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Conflict-Aware</w:t>
      </w:r>
      <w:r>
        <w:t xml:space="preserve"> </w:t>
      </w:r>
      <w:r>
        <w:t xml:space="preserve">Memory</w:t>
      </w:r>
      <w:r>
        <w:t xml:space="preserve"> </w:t>
      </w:r>
      <w:r>
        <w:t xml:space="preserve">for</w:t>
      </w:r>
      <w:r>
        <w:t xml:space="preserve"> </w:t>
      </w:r>
      <w:r>
        <w:t xml:space="preserve">AI</w:t>
      </w:r>
      <w:r>
        <w:t xml:space="preserve"> </w:t>
      </w:r>
      <w:r>
        <w:t xml:space="preserve">Agents</w:t>
      </w:r>
    </w:p>
    <w:p>
      <w:pPr>
        <w:pStyle w:val="Subtitle"/>
      </w:pPr>
      <w:r>
        <w:t xml:space="preserve">A</w:t>
      </w:r>
      <w:r>
        <w:t xml:space="preserve"> </w:t>
      </w:r>
      <w:r>
        <w:t xml:space="preserve">Hilbert-Space</w:t>
      </w:r>
      <w:r>
        <w:t xml:space="preserve"> </w:t>
      </w:r>
      <w:r>
        <w:t xml:space="preserve">Approach</w:t>
      </w:r>
      <w:r>
        <w:t xml:space="preserve"> </w:t>
      </w:r>
      <w:r>
        <w:t xml:space="preserve">to</w:t>
      </w:r>
      <w:r>
        <w:t xml:space="preserve"> </w:t>
      </w:r>
      <w:r>
        <w:t xml:space="preserve">Consolidation,</w:t>
      </w:r>
      <w:r>
        <w:t xml:space="preserve"> </w:t>
      </w:r>
      <w:r>
        <w:t xml:space="preserve">Context</w:t>
      </w:r>
      <w:r>
        <w:t xml:space="preserve"> </w:t>
      </w:r>
      <w:r>
        <w:t xml:space="preserve">Curation,</w:t>
      </w:r>
      <w:r>
        <w:t xml:space="preserve"> </w:t>
      </w:r>
      <w:r>
        <w:t xml:space="preserve">and</w:t>
      </w:r>
      <w:r>
        <w:t xml:space="preserve"> </w:t>
      </w:r>
      <w:r>
        <w:t xml:space="preserve">Multi-Agent</w:t>
      </w:r>
      <w:r>
        <w:t xml:space="preserve"> </w:t>
      </w:r>
      <w:r>
        <w:t xml:space="preserve">Coordination</w:t>
      </w:r>
    </w:p>
    <w:p>
      <w:pPr>
        <w:pStyle w:val="Date"/>
      </w:pPr>
      <w:r>
        <w:t xml:space="preserve">21</w:t>
      </w:r>
      <w:r>
        <w:t xml:space="preserve"> </w:t>
      </w:r>
      <w:r>
        <w:t xml:space="preserve">April</w:t>
      </w:r>
      <w:r>
        <w:t xml:space="preserve"> </w:t>
      </w:r>
      <w:r>
        <w:t xml:space="preserve">2026</w:t>
      </w:r>
    </w:p>
    <w:p>
      <w:pPr>
        <w:pStyle w:val="AbstractTitle"/>
      </w:pPr>
      <w:r>
        <w:t xml:space="preserve">Abstract</w:t>
      </w:r>
    </w:p>
    <w:p>
      <w:pPr>
        <w:pStyle w:val="Abstract"/>
      </w:pPr>
      <w:r>
        <w:t xml:space="preserve">Long-running</w:t>
      </w:r>
      <w:r>
        <w:t xml:space="preserve"> </w:t>
      </w:r>
      <w:r>
        <w:t xml:space="preserve">AI</w:t>
      </w:r>
      <w:r>
        <w:t xml:space="preserve"> </w:t>
      </w:r>
      <w:r>
        <w:t xml:space="preserve">agents</w:t>
      </w:r>
      <w:r>
        <w:t xml:space="preserve"> </w:t>
      </w:r>
      <w:r>
        <w:t xml:space="preserve">accumulate</w:t>
      </w:r>
      <w:r>
        <w:t xml:space="preserve"> </w:t>
      </w:r>
      <w:r>
        <w:t xml:space="preserve">memory:</w:t>
      </w:r>
      <w:r>
        <w:t xml:space="preserve"> </w:t>
      </w:r>
      <w:r>
        <w:t xml:space="preserve">observations,</w:t>
      </w:r>
      <w:r>
        <w:t xml:space="preserve"> </w:t>
      </w:r>
      <w:r>
        <w:t xml:space="preserve">user</w:t>
      </w:r>
      <w:r>
        <w:t xml:space="preserve"> </w:t>
      </w:r>
      <w:r>
        <w:t xml:space="preserve">preferences,</w:t>
      </w:r>
      <w:r>
        <w:t xml:space="preserve"> </w:t>
      </w:r>
      <w:r>
        <w:t xml:space="preserve">tool</w:t>
      </w:r>
      <w:r>
        <w:t xml:space="preserve"> </w:t>
      </w:r>
      <w:r>
        <w:t xml:space="preserve">outputs,</w:t>
      </w:r>
      <w:r>
        <w:t xml:space="preserve"> </w:t>
      </w:r>
      <w:r>
        <w:t xml:space="preserve">plans,</w:t>
      </w:r>
      <w:r>
        <w:t xml:space="preserve"> </w:t>
      </w:r>
      <w:r>
        <w:t xml:space="preserve">and</w:t>
      </w:r>
      <w:r>
        <w:t xml:space="preserve"> </w:t>
      </w:r>
      <w:r>
        <w:t xml:space="preserve">the</w:t>
      </w:r>
      <w:r>
        <w:t xml:space="preserve"> </w:t>
      </w:r>
      <w:r>
        <w:t xml:space="preserve">agent’s</w:t>
      </w:r>
      <w:r>
        <w:t xml:space="preserve"> </w:t>
      </w:r>
      <w:r>
        <w:t xml:space="preserve">own</w:t>
      </w:r>
      <w:r>
        <w:t xml:space="preserve"> </w:t>
      </w:r>
      <w:r>
        <w:t xml:space="preserve">prior</w:t>
      </w:r>
      <w:r>
        <w:t xml:space="preserve"> </w:t>
      </w:r>
      <w:r>
        <w:t xml:space="preserve">conclusions.</w:t>
      </w:r>
      <w:r>
        <w:t xml:space="preserve"> </w:t>
      </w:r>
      <w:r>
        <w:t xml:space="preserve">In</w:t>
      </w:r>
      <w:r>
        <w:t xml:space="preserve"> </w:t>
      </w:r>
      <w:r>
        <w:t xml:space="preserve">the</w:t>
      </w:r>
      <w:r>
        <w:t xml:space="preserve"> </w:t>
      </w:r>
      <w:r>
        <w:t xml:space="preserve">prevailing</w:t>
      </w:r>
      <w:r>
        <w:t xml:space="preserve"> </w:t>
      </w:r>
      <w:r>
        <w:t xml:space="preserve">architecture,</w:t>
      </w:r>
      <w:r>
        <w:t xml:space="preserve"> </w:t>
      </w:r>
      <w:r>
        <w:t xml:space="preserve">memory</w:t>
      </w:r>
      <w:r>
        <w:t xml:space="preserve"> </w:t>
      </w:r>
      <w:r>
        <w:t xml:space="preserve">items</w:t>
      </w:r>
      <w:r>
        <w:t xml:space="preserve"> </w:t>
      </w:r>
      <w:r>
        <w:t xml:space="preserve">are</w:t>
      </w:r>
      <w:r>
        <w:t xml:space="preserve"> </w:t>
      </w:r>
      <w:r>
        <w:t xml:space="preserve">embedded</w:t>
      </w:r>
      <w:r>
        <w:t xml:space="preserve"> </w:t>
      </w:r>
      <w:r>
        <w:t xml:space="preserve">with</w:t>
      </w:r>
      <w:r>
        <w:t xml:space="preserve"> </w:t>
      </w:r>
      <w:r>
        <w:t xml:space="preserve">a</w:t>
      </w:r>
      <w:r>
        <w:t xml:space="preserve"> </w:t>
      </w:r>
      <w:r>
        <w:t xml:space="preserve">general-purpose</w:t>
      </w:r>
      <w:r>
        <w:t xml:space="preserve"> </w:t>
      </w:r>
      <w:r>
        <w:t xml:space="preserve">model</w:t>
      </w:r>
      <w:r>
        <w:t xml:space="preserve"> </w:t>
      </w:r>
      <w:r>
        <w:t xml:space="preserve">and</w:t>
      </w:r>
      <w:r>
        <w:t xml:space="preserve"> </w:t>
      </w:r>
      <w:r>
        <w:t xml:space="preserve">stored</w:t>
      </w:r>
      <w:r>
        <w:t xml:space="preserve"> </w:t>
      </w:r>
      <w:r>
        <w:t xml:space="preserve">in</w:t>
      </w:r>
      <w:r>
        <w:t xml:space="preserve"> </w:t>
      </w:r>
      <w:r>
        <w:t xml:space="preserve">a</w:t>
      </w:r>
      <w:r>
        <w:t xml:space="preserve"> </w:t>
      </w:r>
      <w:r>
        <w:t xml:space="preserve">vector</w:t>
      </w:r>
      <w:r>
        <w:t xml:space="preserve"> </w:t>
      </w:r>
      <w:r>
        <w:t xml:space="preserve">index;</w:t>
      </w:r>
      <w:r>
        <w:t xml:space="preserve"> </w:t>
      </w:r>
      <w:r>
        <w:t xml:space="preserve">retrieval</w:t>
      </w:r>
      <w:r>
        <w:t xml:space="preserve"> </w:t>
      </w:r>
      <w:r>
        <w:t xml:space="preserve">surfaces</w:t>
      </w:r>
      <w:r>
        <w:t xml:space="preserve"> </w:t>
      </w:r>
      <w:r>
        <w:t xml:space="preserve">items</w:t>
      </w:r>
      <w:r>
        <w:t xml:space="preserve"> </w:t>
      </w:r>
      <w:r>
        <w:t xml:space="preserve">by</w:t>
      </w:r>
      <w:r>
        <w:t xml:space="preserve"> </w:t>
      </w:r>
      <w:r>
        <w:t xml:space="preserve">similarity.</w:t>
      </w:r>
      <w:r>
        <w:t xml:space="preserve"> </w:t>
      </w:r>
      <w:r>
        <w:t xml:space="preserve">This</w:t>
      </w:r>
      <w:r>
        <w:t xml:space="preserve"> </w:t>
      </w:r>
      <w:r>
        <w:t xml:space="preserve">works</w:t>
      </w:r>
      <w:r>
        <w:t xml:space="preserve"> </w:t>
      </w:r>
      <w:r>
        <w:t xml:space="preserve">for</w:t>
      </w:r>
      <w:r>
        <w:t xml:space="preserve"> </w:t>
      </w:r>
      <w:r>
        <w:t xml:space="preserve">recall.</w:t>
      </w:r>
      <w:r>
        <w:t xml:space="preserve"> </w:t>
      </w:r>
      <w:r>
        <w:t xml:space="preserve">It</w:t>
      </w:r>
      <w:r>
        <w:t xml:space="preserve"> </w:t>
      </w:r>
      <w:r>
        <w:t xml:space="preserve">fails</w:t>
      </w:r>
      <w:r>
        <w:t xml:space="preserve"> </w:t>
      </w:r>
      <w:r>
        <w:t xml:space="preserve">for</w:t>
      </w:r>
      <w:r>
        <w:t xml:space="preserve"> </w:t>
      </w:r>
      <w:r>
        <w:rPr>
          <w:iCs/>
          <w:i/>
        </w:rPr>
        <w:t xml:space="preserve">consistency</w:t>
      </w:r>
      <w:r>
        <w:t xml:space="preserve">:</w:t>
      </w:r>
      <w:r>
        <w:t xml:space="preserve"> </w:t>
      </w:r>
      <w:r>
        <w:t xml:space="preserve">two</w:t>
      </w:r>
      <w:r>
        <w:t xml:space="preserve"> </w:t>
      </w:r>
      <w:r>
        <w:t xml:space="preserve">items</w:t>
      </w:r>
      <w:r>
        <w:t xml:space="preserve"> </w:t>
      </w:r>
      <w:r>
        <w:t xml:space="preserve">can</w:t>
      </w:r>
      <w:r>
        <w:t xml:space="preserve"> </w:t>
      </w:r>
      <w:r>
        <w:t xml:space="preserve">be</w:t>
      </w:r>
      <w:r>
        <w:t xml:space="preserve"> </w:t>
      </w:r>
      <w:r>
        <w:t xml:space="preserve">similar</w:t>
      </w:r>
      <w:r>
        <w:t xml:space="preserve"> </w:t>
      </w:r>
      <w:r>
        <w:t xml:space="preserve">in</w:t>
      </w:r>
      <w:r>
        <w:t xml:space="preserve"> </w:t>
      </w:r>
      <w:r>
        <w:t xml:space="preserve">vector</w:t>
      </w:r>
      <w:r>
        <w:t xml:space="preserve"> </w:t>
      </w:r>
      <w:r>
        <w:t xml:space="preserve">space</w:t>
      </w:r>
      <w:r>
        <w:t xml:space="preserve"> </w:t>
      </w:r>
      <w:r>
        <w:t xml:space="preserve">and</w:t>
      </w:r>
      <w:r>
        <w:t xml:space="preserve"> </w:t>
      </w:r>
      <w:r>
        <w:t xml:space="preserve">mutually</w:t>
      </w:r>
      <w:r>
        <w:t xml:space="preserve"> </w:t>
      </w:r>
      <w:r>
        <w:t xml:space="preserve">contradictory,</w:t>
      </w:r>
      <w:r>
        <w:t xml:space="preserve"> </w:t>
      </w:r>
      <w:r>
        <w:t xml:space="preserve">and</w:t>
      </w:r>
      <w:r>
        <w:t xml:space="preserve"> </w:t>
      </w:r>
      <w:r>
        <w:t xml:space="preserve">the</w:t>
      </w:r>
      <w:r>
        <w:t xml:space="preserve"> </w:t>
      </w:r>
      <w:r>
        <w:t xml:space="preserve">retriever</w:t>
      </w:r>
      <w:r>
        <w:t xml:space="preserve"> </w:t>
      </w:r>
      <w:r>
        <w:t xml:space="preserve">has</w:t>
      </w:r>
      <w:r>
        <w:t xml:space="preserve"> </w:t>
      </w:r>
      <w:r>
        <w:t xml:space="preserve">no</w:t>
      </w:r>
      <w:r>
        <w:t xml:space="preserve"> </w:t>
      </w:r>
      <w:r>
        <w:t xml:space="preserve">way</w:t>
      </w:r>
      <w:r>
        <w:t xml:space="preserve"> </w:t>
      </w:r>
      <w:r>
        <w:t xml:space="preserve">to</w:t>
      </w:r>
      <w:r>
        <w:t xml:space="preserve"> </w:t>
      </w:r>
      <w:r>
        <w:t xml:space="preserve">tell.</w:t>
      </w:r>
      <w:r>
        <w:t xml:space="preserve"> </w:t>
      </w:r>
      <w:r>
        <w:t xml:space="preserve">Current</w:t>
      </w:r>
      <w:r>
        <w:t xml:space="preserve"> </w:t>
      </w:r>
      <w:r>
        <w:t xml:space="preserve">agent-memory</w:t>
      </w:r>
      <w:r>
        <w:t xml:space="preserve"> </w:t>
      </w:r>
      <w:r>
        <w:t xml:space="preserve">systems</w:t>
      </w:r>
      <w:r>
        <w:t xml:space="preserve"> </w:t>
      </w:r>
      <w:r>
        <w:t xml:space="preserve">—</w:t>
      </w:r>
      <w:r>
        <w:t xml:space="preserve"> </w:t>
      </w:r>
      <w:r>
        <w:t xml:space="preserve">MemGPT/Letta,</w:t>
      </w:r>
      <w:r>
        <w:t xml:space="preserve"> </w:t>
      </w:r>
      <w:r>
        <w:t xml:space="preserve">Zep,</w:t>
      </w:r>
      <w:r>
        <w:t xml:space="preserve"> </w:t>
      </w:r>
      <w:r>
        <w:t xml:space="preserve">mem0,</w:t>
      </w:r>
      <w:r>
        <w:t xml:space="preserve"> </w:t>
      </w:r>
      <w:r>
        <w:t xml:space="preserve">LangGraph,</w:t>
      </w:r>
      <w:r>
        <w:t xml:space="preserve"> </w:t>
      </w:r>
      <w:r>
        <w:t xml:space="preserve">and</w:t>
      </w:r>
      <w:r>
        <w:t xml:space="preserve"> </w:t>
      </w:r>
      <w:r>
        <w:t xml:space="preserve">their</w:t>
      </w:r>
      <w:r>
        <w:t xml:space="preserve"> </w:t>
      </w:r>
      <w:r>
        <w:t xml:space="preserve">peers</w:t>
      </w:r>
      <w:r>
        <w:t xml:space="preserve"> </w:t>
      </w:r>
      <w:r>
        <w:t xml:space="preserve">—</w:t>
      </w:r>
      <w:r>
        <w:t xml:space="preserve"> </w:t>
      </w:r>
      <w:r>
        <w:t xml:space="preserve">address</w:t>
      </w:r>
      <w:r>
        <w:t xml:space="preserve"> </w:t>
      </w:r>
      <w:r>
        <w:t xml:space="preserve">memory</w:t>
      </w:r>
      <w:r>
        <w:t xml:space="preserve"> </w:t>
      </w:r>
      <w:r>
        <w:rPr>
          <w:iCs/>
          <w:i/>
        </w:rPr>
        <w:t xml:space="preserve">capacity</w:t>
      </w:r>
      <w:r>
        <w:t xml:space="preserve"> </w:t>
      </w:r>
      <w:r>
        <w:t xml:space="preserve">(tiered</w:t>
      </w:r>
      <w:r>
        <w:t xml:space="preserve"> </w:t>
      </w:r>
      <w:r>
        <w:t xml:space="preserve">storage,</w:t>
      </w:r>
      <w:r>
        <w:t xml:space="preserve"> </w:t>
      </w:r>
      <w:r>
        <w:t xml:space="preserve">summarisation,</w:t>
      </w:r>
      <w:r>
        <w:t xml:space="preserve"> </w:t>
      </w:r>
      <w:r>
        <w:t xml:space="preserve">importance</w:t>
      </w:r>
      <w:r>
        <w:t xml:space="preserve"> </w:t>
      </w:r>
      <w:r>
        <w:t xml:space="preserve">scoring,</w:t>
      </w:r>
      <w:r>
        <w:t xml:space="preserve"> </w:t>
      </w:r>
      <w:r>
        <w:t xml:space="preserve">temporal</w:t>
      </w:r>
      <w:r>
        <w:t xml:space="preserve"> </w:t>
      </w:r>
      <w:r>
        <w:t xml:space="preserve">decay)</w:t>
      </w:r>
      <w:r>
        <w:t xml:space="preserve"> </w:t>
      </w:r>
      <w:r>
        <w:t xml:space="preserve">but</w:t>
      </w:r>
      <w:r>
        <w:t xml:space="preserve"> </w:t>
      </w:r>
      <w:r>
        <w:t xml:space="preserve">do</w:t>
      </w:r>
      <w:r>
        <w:t xml:space="preserve"> </w:t>
      </w:r>
      <w:r>
        <w:t xml:space="preserve">not</w:t>
      </w:r>
      <w:r>
        <w:t xml:space="preserve"> </w:t>
      </w:r>
      <w:r>
        <w:t xml:space="preserve">address</w:t>
      </w:r>
      <w:r>
        <w:t xml:space="preserve"> </w:t>
      </w:r>
      <w:r>
        <w:t xml:space="preserve">memory</w:t>
      </w:r>
      <w:r>
        <w:t xml:space="preserve"> </w:t>
      </w:r>
      <w:r>
        <w:rPr>
          <w:iCs/>
          <w:i/>
        </w:rPr>
        <w:t xml:space="preserve">consistency</w:t>
      </w:r>
      <w:r>
        <w:t xml:space="preserve">.</w:t>
      </w:r>
    </w:p>
    <w:p>
      <w:pPr>
        <w:pStyle w:val="Abstract"/>
      </w:pPr>
      <w:r>
        <w:t xml:space="preserve">This</w:t>
      </w:r>
      <w:r>
        <w:t xml:space="preserve"> </w:t>
      </w:r>
      <w:r>
        <w:t xml:space="preserve">paper</w:t>
      </w:r>
      <w:r>
        <w:t xml:space="preserve"> </w:t>
      </w:r>
      <w:r>
        <w:t xml:space="preserve">argues</w:t>
      </w:r>
      <w:r>
        <w:t xml:space="preserve"> </w:t>
      </w:r>
      <w:r>
        <w:t xml:space="preserve">that</w:t>
      </w:r>
      <w:r>
        <w:t xml:space="preserve"> </w:t>
      </w:r>
      <w:r>
        <w:t xml:space="preserve">the</w:t>
      </w:r>
      <w:r>
        <w:t xml:space="preserve"> </w:t>
      </w:r>
      <w:r>
        <w:t xml:space="preserve">missing</w:t>
      </w:r>
      <w:r>
        <w:t xml:space="preserve"> </w:t>
      </w:r>
      <w:r>
        <w:t xml:space="preserve">primitive</w:t>
      </w:r>
      <w:r>
        <w:t xml:space="preserve"> </w:t>
      </w:r>
      <w:r>
        <w:t xml:space="preserve">is</w:t>
      </w:r>
      <w:r>
        <w:t xml:space="preserve"> </w:t>
      </w:r>
      <w:r>
        <w:t xml:space="preserve">a</w:t>
      </w:r>
      <w:r>
        <w:t xml:space="preserve"> </w:t>
      </w:r>
      <w:r>
        <w:rPr>
          <w:bCs/>
          <w:b/>
        </w:rPr>
        <w:t xml:space="preserve">signed</w:t>
      </w:r>
      <w:r>
        <w:rPr>
          <w:bCs/>
          <w:b/>
        </w:rPr>
        <w:t xml:space="preserve"> </w:t>
      </w:r>
      <w:r>
        <w:rPr>
          <w:bCs/>
          <w:b/>
        </w:rPr>
        <w:t xml:space="preserve">interference</w:t>
      </w:r>
      <w:r>
        <w:rPr>
          <w:bCs/>
          <w:b/>
        </w:rPr>
        <w:t xml:space="preserve"> </w:t>
      </w:r>
      <w:r>
        <w:rPr>
          <w:bCs/>
          <w:b/>
        </w:rPr>
        <w:t xml:space="preserve">signal</w:t>
      </w:r>
      <w:r>
        <w:t xml:space="preserve"> </w:t>
      </w:r>
      <w:r>
        <w:t xml:space="preserve">between</w:t>
      </w:r>
      <w:r>
        <w:t xml:space="preserve"> </w:t>
      </w:r>
      <w:r>
        <w:t xml:space="preserve">memory</w:t>
      </w:r>
      <w:r>
        <w:t xml:space="preserve"> </w:t>
      </w:r>
      <w:r>
        <w:t xml:space="preserve">items,</w:t>
      </w:r>
      <w:r>
        <w:t xml:space="preserve"> </w:t>
      </w:r>
      <w:r>
        <w:t xml:space="preserve">and</w:t>
      </w:r>
      <w:r>
        <w:t xml:space="preserve"> </w:t>
      </w:r>
      <w:r>
        <w:t xml:space="preserve">it</w:t>
      </w:r>
      <w:r>
        <w:t xml:space="preserve"> </w:t>
      </w:r>
      <w:r>
        <w:t xml:space="preserve">shows</w:t>
      </w:r>
      <w:r>
        <w:t xml:space="preserve"> </w:t>
      </w:r>
      <w:r>
        <w:t xml:space="preserve">how</w:t>
      </w:r>
      <w:r>
        <w:t xml:space="preserve"> </w:t>
      </w:r>
      <w:r>
        <w:t xml:space="preserve">the</w:t>
      </w:r>
      <w:r>
        <w:t xml:space="preserve"> </w:t>
      </w:r>
      <w:r>
        <w:t xml:space="preserve">Hilbert-space</w:t>
      </w:r>
      <w:r>
        <w:t xml:space="preserve"> </w:t>
      </w:r>
      <w:r>
        <w:t xml:space="preserve">memory</w:t>
      </w:r>
      <w:r>
        <w:t xml:space="preserve"> </w:t>
      </w:r>
      <w:r>
        <w:t xml:space="preserve">primitives</w:t>
      </w:r>
      <w:r>
        <w:t xml:space="preserve"> </w:t>
      </w:r>
      <w:r>
        <w:t xml:space="preserve">of</w:t>
      </w:r>
      <w:r>
        <w:t xml:space="preserve"> </w:t>
      </w:r>
      <w:r>
        <w:t xml:space="preserve">the</w:t>
      </w:r>
      <w:r>
        <w:t xml:space="preserve"> </w:t>
      </w:r>
      <w:r>
        <w:t xml:space="preserve">QAG</w:t>
      </w:r>
      <w:r>
        <w:t xml:space="preserve"> </w:t>
      </w:r>
      <w:r>
        <w:t xml:space="preserve">engine</w:t>
      </w:r>
      <w:r>
        <w:t xml:space="preserve"> </w:t>
      </w:r>
      <w:r>
        <w:t xml:space="preserve">—</w:t>
      </w:r>
      <w:r>
        <w:t xml:space="preserve"> </w:t>
      </w:r>
      <w:r>
        <w:t xml:space="preserve">immutable</w:t>
      </w:r>
      <w:r>
        <w:t xml:space="preserve"> </w:t>
      </w:r>
      <w:r>
        <w:t xml:space="preserve">hypergraph,</w:t>
      </w:r>
      <w:r>
        <w:t xml:space="preserve"> </w:t>
      </w:r>
      <w:r>
        <w:t xml:space="preserve">signed</w:t>
      </w:r>
      <w:r>
        <w:t xml:space="preserve"> </w:t>
      </w:r>
      <w:r>
        <w:t xml:space="preserve">interference,</w:t>
      </w:r>
      <w:r>
        <w:t xml:space="preserve"> </w:t>
      </w:r>
      <w:r>
        <w:t xml:space="preserve">Born-rule</w:t>
      </w:r>
      <w:r>
        <w:t xml:space="preserve"> </w:t>
      </w:r>
      <w:r>
        <w:t xml:space="preserve">classifier,</w:t>
      </w:r>
      <w:r>
        <w:t xml:space="preserve"> </w:t>
      </w:r>
      <w:r>
        <w:t xml:space="preserve">audit-replayable</w:t>
      </w:r>
      <w:r>
        <w:t xml:space="preserve"> </w:t>
      </w:r>
      <w:r>
        <w:t xml:space="preserve">trace</w:t>
      </w:r>
      <w:r>
        <w:t xml:space="preserve"> </w:t>
      </w:r>
      <w:r>
        <w:t xml:space="preserve">—</w:t>
      </w:r>
      <w:r>
        <w:t xml:space="preserve"> </w:t>
      </w:r>
      <w:r>
        <w:t xml:space="preserve">supply</w:t>
      </w:r>
      <w:r>
        <w:t xml:space="preserve"> </w:t>
      </w:r>
      <w:r>
        <w:t xml:space="preserve">it</w:t>
      </w:r>
      <w:r>
        <w:t xml:space="preserve"> </w:t>
      </w:r>
      <w:r>
        <w:t xml:space="preserve">on</w:t>
      </w:r>
      <w:r>
        <w:t xml:space="preserve"> </w:t>
      </w:r>
      <w:r>
        <w:t xml:space="preserve">commodity</w:t>
      </w:r>
      <w:r>
        <w:t xml:space="preserve"> </w:t>
      </w:r>
      <w:r>
        <w:t xml:space="preserve">GPU</w:t>
      </w:r>
      <w:r>
        <w:t xml:space="preserve"> </w:t>
      </w:r>
      <w:r>
        <w:t xml:space="preserve">hardware.</w:t>
      </w:r>
      <w:r>
        <w:t xml:space="preserve"> </w:t>
      </w:r>
      <w:r>
        <w:t xml:space="preserve">The</w:t>
      </w:r>
      <w:r>
        <w:t xml:space="preserve"> </w:t>
      </w:r>
      <w:r>
        <w:t xml:space="preserve">same</w:t>
      </w:r>
      <w:r>
        <w:t xml:space="preserve"> </w:t>
      </w:r>
      <w:r>
        <w:t xml:space="preserve">engine</w:t>
      </w:r>
      <w:r>
        <w:t xml:space="preserve"> </w:t>
      </w:r>
      <w:r>
        <w:t xml:space="preserve">QGI</w:t>
      </w:r>
      <w:r>
        <w:t xml:space="preserve"> </w:t>
      </w:r>
      <w:r>
        <w:t xml:space="preserve">built</w:t>
      </w:r>
      <w:r>
        <w:t xml:space="preserve"> </w:t>
      </w:r>
      <w:r>
        <w:t xml:space="preserve">for</w:t>
      </w:r>
      <w:r>
        <w:t xml:space="preserve"> </w:t>
      </w:r>
      <w:r>
        <w:t xml:space="preserve">regulatory</w:t>
      </w:r>
      <w:r>
        <w:t xml:space="preserve"> </w:t>
      </w:r>
      <w:r>
        <w:t xml:space="preserve">compliance</w:t>
      </w:r>
      <w:r>
        <w:t xml:space="preserve"> </w:t>
      </w:r>
      <w:r>
        <w:t xml:space="preserve">solves</w:t>
      </w:r>
      <w:r>
        <w:t xml:space="preserve"> </w:t>
      </w:r>
      <w:r>
        <w:t xml:space="preserve">four</w:t>
      </w:r>
      <w:r>
        <w:t xml:space="preserve"> </w:t>
      </w:r>
      <w:r>
        <w:t xml:space="preserve">agent</w:t>
      </w:r>
      <w:r>
        <w:t xml:space="preserve"> </w:t>
      </w:r>
      <w:r>
        <w:t xml:space="preserve">problems</w:t>
      </w:r>
      <w:r>
        <w:t xml:space="preserve"> </w:t>
      </w:r>
      <w:r>
        <w:t xml:space="preserve">that</w:t>
      </w:r>
      <w:r>
        <w:t xml:space="preserve"> </w:t>
      </w:r>
      <w:r>
        <w:t xml:space="preserve">vector</w:t>
      </w:r>
      <w:r>
        <w:t xml:space="preserve"> </w:t>
      </w:r>
      <w:r>
        <w:t xml:space="preserve">retrieval</w:t>
      </w:r>
      <w:r>
        <w:t xml:space="preserve"> </w:t>
      </w:r>
      <w:r>
        <w:t xml:space="preserve">does</w:t>
      </w:r>
      <w:r>
        <w:t xml:space="preserve"> </w:t>
      </w:r>
      <w:r>
        <w:t xml:space="preserve">not:</w:t>
      </w:r>
      <w:r>
        <w:t xml:space="preserve"> </w:t>
      </w:r>
      <w:r>
        <w:t xml:space="preserve">memory</w:t>
      </w:r>
      <w:r>
        <w:t xml:space="preserve"> </w:t>
      </w:r>
      <w:r>
        <w:t xml:space="preserve">consolidation</w:t>
      </w:r>
      <w:r>
        <w:t xml:space="preserve"> </w:t>
      </w:r>
      <w:r>
        <w:t xml:space="preserve">under</w:t>
      </w:r>
      <w:r>
        <w:t xml:space="preserve"> </w:t>
      </w:r>
      <w:r>
        <w:t xml:space="preserve">contradiction,</w:t>
      </w:r>
      <w:r>
        <w:t xml:space="preserve"> </w:t>
      </w:r>
      <w:r>
        <w:t xml:space="preserve">calibrated</w:t>
      </w:r>
      <w:r>
        <w:t xml:space="preserve"> </w:t>
      </w:r>
      <w:r>
        <w:t xml:space="preserve">context</w:t>
      </w:r>
      <w:r>
        <w:t xml:space="preserve"> </w:t>
      </w:r>
      <w:r>
        <w:t xml:space="preserve">curation,</w:t>
      </w:r>
      <w:r>
        <w:t xml:space="preserve"> </w:t>
      </w:r>
      <w:r>
        <w:t xml:space="preserve">multi-agent</w:t>
      </w:r>
      <w:r>
        <w:t xml:space="preserve"> </w:t>
      </w:r>
      <w:r>
        <w:t xml:space="preserve">coordination,</w:t>
      </w:r>
      <w:r>
        <w:t xml:space="preserve"> </w:t>
      </w:r>
      <w:r>
        <w:t xml:space="preserve">and</w:t>
      </w:r>
      <w:r>
        <w:t xml:space="preserve"> </w:t>
      </w:r>
      <w:r>
        <w:t xml:space="preserve">conflict-aware</w:t>
      </w:r>
      <w:r>
        <w:t xml:space="preserve"> </w:t>
      </w:r>
      <w:r>
        <w:t xml:space="preserve">research</w:t>
      </w:r>
      <w:r>
        <w:t xml:space="preserve"> </w:t>
      </w:r>
      <w:r>
        <w:t xml:space="preserve">assistance.</w:t>
      </w:r>
      <w:r>
        <w:t xml:space="preserve"> </w:t>
      </w:r>
      <w:r>
        <w:t xml:space="preserve">We</w:t>
      </w:r>
      <w:r>
        <w:t xml:space="preserve"> </w:t>
      </w:r>
      <w:r>
        <w:t xml:space="preserve">present</w:t>
      </w:r>
      <w:r>
        <w:t xml:space="preserve"> </w:t>
      </w:r>
      <w:r>
        <w:t xml:space="preserve">integration</w:t>
      </w:r>
      <w:r>
        <w:t xml:space="preserve"> </w:t>
      </w:r>
      <w:r>
        <w:t xml:space="preserve">sketches</w:t>
      </w:r>
      <w:r>
        <w:t xml:space="preserve"> </w:t>
      </w:r>
      <w:r>
        <w:t xml:space="preserve">for</w:t>
      </w:r>
      <w:r>
        <w:t xml:space="preserve"> </w:t>
      </w:r>
      <w:r>
        <w:t xml:space="preserve">the</w:t>
      </w:r>
      <w:r>
        <w:t xml:space="preserve"> </w:t>
      </w:r>
      <w:r>
        <w:t xml:space="preserve">major</w:t>
      </w:r>
      <w:r>
        <w:t xml:space="preserve"> </w:t>
      </w:r>
      <w:r>
        <w:t xml:space="preserve">agent</w:t>
      </w:r>
      <w:r>
        <w:t xml:space="preserve"> </w:t>
      </w:r>
      <w:r>
        <w:t xml:space="preserve">frameworks</w:t>
      </w:r>
      <w:r>
        <w:t xml:space="preserve"> </w:t>
      </w:r>
      <w:r>
        <w:t xml:space="preserve">(Letta,</w:t>
      </w:r>
      <w:r>
        <w:t xml:space="preserve"> </w:t>
      </w:r>
      <w:r>
        <w:t xml:space="preserve">LangGraph,</w:t>
      </w:r>
      <w:r>
        <w:t xml:space="preserve"> </w:t>
      </w:r>
      <w:r>
        <w:t xml:space="preserve">mem0,</w:t>
      </w:r>
      <w:r>
        <w:t xml:space="preserve"> </w:t>
      </w:r>
      <w:r>
        <w:t xml:space="preserve">OpenAI</w:t>
      </w:r>
      <w:r>
        <w:t xml:space="preserve"> </w:t>
      </w:r>
      <w:r>
        <w:t xml:space="preserve">Assistants</w:t>
      </w:r>
      <w:r>
        <w:t xml:space="preserve"> </w:t>
      </w:r>
      <w:r>
        <w:t xml:space="preserve">via</w:t>
      </w:r>
      <w:r>
        <w:t xml:space="preserve"> </w:t>
      </w:r>
      <w:r>
        <w:t xml:space="preserve">MCP),</w:t>
      </w:r>
      <w:r>
        <w:t xml:space="preserve"> </w:t>
      </w:r>
      <w:r>
        <w:t xml:space="preserve">and</w:t>
      </w:r>
      <w:r>
        <w:t xml:space="preserve"> </w:t>
      </w:r>
      <w:r>
        <w:t xml:space="preserve">contrast</w:t>
      </w:r>
      <w:r>
        <w:t xml:space="preserve"> </w:t>
      </w:r>
      <w:r>
        <w:t xml:space="preserve">the</w:t>
      </w:r>
      <w:r>
        <w:t xml:space="preserve"> </w:t>
      </w:r>
      <w:r>
        <w:t xml:space="preserve">resulting</w:t>
      </w:r>
      <w:r>
        <w:t xml:space="preserve"> </w:t>
      </w:r>
      <w:r>
        <w:t xml:space="preserve">behaviour</w:t>
      </w:r>
      <w:r>
        <w:t xml:space="preserve"> </w:t>
      </w:r>
      <w:r>
        <w:t xml:space="preserve">with</w:t>
      </w:r>
      <w:r>
        <w:t xml:space="preserve"> </w:t>
      </w:r>
      <w:r>
        <w:t xml:space="preserve">classical</w:t>
      </w:r>
      <w:r>
        <w:t xml:space="preserve"> </w:t>
      </w:r>
      <w:r>
        <w:t xml:space="preserve">memory</w:t>
      </w:r>
      <w:r>
        <w:t xml:space="preserve"> </w:t>
      </w:r>
      <w:r>
        <w:t xml:space="preserve">backends.</w:t>
      </w:r>
      <w:r>
        <w:t xml:space="preserve"> </w:t>
      </w:r>
      <w:r>
        <w:t xml:space="preserve">Numerical</w:t>
      </w:r>
      <w:r>
        <w:t xml:space="preserve"> </w:t>
      </w:r>
      <w:r>
        <w:t xml:space="preserve">evaluation</w:t>
      </w:r>
      <w:r>
        <w:t xml:space="preserve"> </w:t>
      </w:r>
      <w:r>
        <w:t xml:space="preserve">is</w:t>
      </w:r>
      <w:r>
        <w:t xml:space="preserve"> </w:t>
      </w:r>
      <w:r>
        <w:t xml:space="preserve">reserved</w:t>
      </w:r>
      <w:r>
        <w:t xml:space="preserve"> </w:t>
      </w:r>
      <w:r>
        <w:t xml:space="preserve">for</w:t>
      </w:r>
      <w:r>
        <w:t xml:space="preserve"> </w:t>
      </w:r>
      <w:r>
        <w:t xml:space="preserve">a</w:t>
      </w:r>
      <w:r>
        <w:t xml:space="preserve"> </w:t>
      </w:r>
      <w:r>
        <w:t xml:space="preserve">forthcoming</w:t>
      </w:r>
      <w:r>
        <w:t xml:space="preserve"> </w:t>
      </w:r>
      <w:r>
        <w:t xml:space="preserve">companion</w:t>
      </w:r>
      <w:r>
        <w:t xml:space="preserve"> </w:t>
      </w:r>
      <w:r>
        <w:t xml:space="preserve">paper;</w:t>
      </w:r>
      <w:r>
        <w:t xml:space="preserve"> </w:t>
      </w:r>
      <w:r>
        <w:t xml:space="preserve">the</w:t>
      </w:r>
      <w:r>
        <w:t xml:space="preserve"> </w:t>
      </w:r>
      <w:r>
        <w:t xml:space="preserve">focus</w:t>
      </w:r>
      <w:r>
        <w:t xml:space="preserve"> </w:t>
      </w:r>
      <w:r>
        <w:t xml:space="preserve">here</w:t>
      </w:r>
      <w:r>
        <w:t xml:space="preserve"> </w:t>
      </w:r>
      <w:r>
        <w:t xml:space="preserve">is</w:t>
      </w:r>
      <w:r>
        <w:t xml:space="preserve"> </w:t>
      </w:r>
      <w:r>
        <w:t xml:space="preserve">the</w:t>
      </w:r>
      <w:r>
        <w:t xml:space="preserve"> </w:t>
      </w:r>
      <w:r>
        <w:t xml:space="preserve">architecture</w:t>
      </w:r>
      <w:r>
        <w:t xml:space="preserve"> </w:t>
      </w:r>
      <w:r>
        <w:t xml:space="preserve">and</w:t>
      </w:r>
      <w:r>
        <w:t xml:space="preserve"> </w:t>
      </w:r>
      <w:r>
        <w:t xml:space="preserve">the</w:t>
      </w:r>
      <w:r>
        <w:t xml:space="preserve"> </w:t>
      </w:r>
      <w:r>
        <w:t xml:space="preserve">primitives.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Cs/>
          <w:b/>
        </w:rPr>
        <w:t xml:space="preserve">Preprint — v1.0, 21 April 2026.</w:t>
      </w:r>
      <w:r>
        <w:t xml:space="preserve"> </w:t>
      </w:r>
      <w:r>
        <w:t xml:space="preserve">Not peer-reviewed. Authored by Dr. Sam Sammane, CTO and Founder,</w:t>
      </w:r>
      <w:r>
        <w:t xml:space="preserve"> </w:t>
      </w:r>
      <w:r>
        <w:t xml:space="preserve">Quantum General Intelligence, Inc. (</w:t>
      </w:r>
      <w:r>
        <w:rPr>
          <w:rStyle w:val="VerbatimChar"/>
        </w:rPr>
        <w:t xml:space="preserve">sam@qgi.dev</w:t>
      </w:r>
      <w:r>
        <w:t xml:space="preserve">). Companion to the</w:t>
      </w:r>
      <w:r>
        <w:t xml:space="preserve"> </w:t>
      </w:r>
      <w:r>
        <w:t xml:space="preserve">canonical QAG engine preprint [QGI-TR-2026-01]. Comments welcome at</w:t>
      </w:r>
      <w:r>
        <w:t xml:space="preserve"> </w:t>
      </w:r>
      <w:r>
        <w:rPr>
          <w:rStyle w:val="VerbatimChar"/>
        </w:rPr>
        <w:t xml:space="preserve">research@qgi.dev</w:t>
      </w:r>
      <w:r>
        <w:t xml:space="preserve">.</w:t>
      </w:r>
    </w:p>
    <w:bookmarkStart w:id="20" w:name="the-consistency-gap-in-agent-memory"/>
    <w:p>
      <w:pPr>
        <w:pStyle w:val="Heading1"/>
      </w:pPr>
      <w:r>
        <w:t xml:space="preserve">The consistency gap in agent memory</w:t>
      </w:r>
    </w:p>
    <w:p>
      <w:pPr>
        <w:pStyle w:val="FirstParagraph"/>
      </w:pPr>
      <w:r>
        <w:t xml:space="preserve">Consider an agent asked to order dinner for a user. In session 1</w:t>
      </w:r>
      <w:r>
        <w:t xml:space="preserve"> </w:t>
      </w:r>
      <w:r>
        <w:t xml:space="preserve">(Monday, 7 p.m.) the user says,</w:t>
      </w:r>
      <w:r>
        <w:t xml:space="preserve"> </w:t>
      </w:r>
      <w:r>
        <w:t xml:space="preserve">“</w:t>
      </w:r>
      <w:r>
        <w:t xml:space="preserve">I prefer Thai food.</w:t>
      </w:r>
      <w:r>
        <w:t xml:space="preserve">”</w:t>
      </w:r>
      <w:r>
        <w:t xml:space="preserve"> </w:t>
      </w:r>
      <w:r>
        <w:t xml:space="preserve">The agent stores</w:t>
      </w:r>
      <w:r>
        <w:t xml:space="preserve"> </w:t>
      </w:r>
      <w:r>
        <w:t xml:space="preserve">the memory. In session 2 (Tuesday, lunchtime) the user says,</w:t>
      </w:r>
      <w:r>
        <w:t xml:space="preserve"> </w:t>
      </w:r>
      <w:r>
        <w:t xml:space="preserve">“</w:t>
      </w:r>
      <w:r>
        <w:t xml:space="preserve">I’m</w:t>
      </w:r>
      <w:r>
        <w:t xml:space="preserve"> </w:t>
      </w:r>
      <w:r>
        <w:t xml:space="preserve">avoiding Thai this week — too much peanut oil, I had a reaction.</w:t>
      </w:r>
      <w:r>
        <w:t xml:space="preserve">”</w:t>
      </w:r>
      <w:r>
        <w:t xml:space="preserve"> </w:t>
      </w:r>
      <w:r>
        <w:t xml:space="preserve">The agent stores the memory. In session 3 (Tuesday, 7 p.m.) the agent</w:t>
      </w:r>
      <w:r>
        <w:t xml:space="preserve"> </w:t>
      </w:r>
      <w:r>
        <w:t xml:space="preserve">is asked again to pick dinner.</w:t>
      </w:r>
    </w:p>
    <w:p>
      <w:pPr>
        <w:pStyle w:val="BodyText"/>
      </w:pPr>
      <w:r>
        <w:t xml:space="preserve">What does the agent remember?</w:t>
      </w:r>
    </w:p>
    <w:p>
      <w:pPr>
        <w:pStyle w:val="BodyText"/>
      </w:pPr>
      <w:r>
        <w:t xml:space="preserve">In the dominant architecture, memory items are embedded with a</w:t>
      </w:r>
      <w:r>
        <w:t xml:space="preserve"> </w:t>
      </w:r>
      <w:r>
        <w:t xml:space="preserve">general-purpose model and stored in a vector index. At query time,</w:t>
      </w:r>
      <w:r>
        <w:t xml:space="preserve"> </w:t>
      </w:r>
      <w:r>
        <w:t xml:space="preserve">the agent retrieves the top-</w:t>
      </w:r>
      <m:oMath>
        <m:r>
          <m:t>k</m:t>
        </m:r>
      </m:oMath>
      <w:r>
        <w:t xml:space="preserve"> </w:t>
      </w:r>
      <w:r>
        <w:t xml:space="preserve">items nearest the current query. Both</w:t>
      </w:r>
      <w:r>
        <w:t xml:space="preserve"> </w:t>
      </w:r>
      <w:r>
        <w:t xml:space="preserve">Monday’s and Tuesday’s memories are semantically close to</w:t>
      </w:r>
      <w:r>
        <w:t xml:space="preserve"> </w:t>
      </w:r>
      <w:r>
        <w:t xml:space="preserve">“</w:t>
      </w:r>
      <w:r>
        <w:t xml:space="preserve">dinner</w:t>
      </w:r>
      <w:r>
        <w:t xml:space="preserve">”</w:t>
      </w:r>
      <w:r>
        <w:t xml:space="preserve">,</w:t>
      </w:r>
      <w:r>
        <w:t xml:space="preserve"> </w:t>
      </w:r>
      <w:r>
        <w:t xml:space="preserve">“</w:t>
      </w:r>
      <w:r>
        <w:t xml:space="preserve">food</w:t>
      </w:r>
      <w:r>
        <w:t xml:space="preserve">”</w:t>
      </w:r>
      <w:r>
        <w:t xml:space="preserve">, and</w:t>
      </w:r>
      <w:r>
        <w:t xml:space="preserve"> </w:t>
      </w:r>
      <w:r>
        <w:t xml:space="preserve">“</w:t>
      </w:r>
      <w:r>
        <w:t xml:space="preserve">user preference</w:t>
      </w:r>
      <w:r>
        <w:t xml:space="preserve">”</w:t>
      </w:r>
      <w:r>
        <w:t xml:space="preserve">; they are retrieved together. Neither</w:t>
      </w:r>
      <w:r>
        <w:t xml:space="preserve"> </w:t>
      </w:r>
      <w:r>
        <w:t xml:space="preserve">is tagged as</w:t>
      </w:r>
      <w:r>
        <w:t xml:space="preserve"> </w:t>
      </w:r>
      <w:r>
        <w:rPr>
          <w:iCs/>
          <w:i/>
        </w:rPr>
        <w:t xml:space="preserve">superseded</w:t>
      </w:r>
      <w:r>
        <w:t xml:space="preserve"> </w:t>
      </w:r>
      <w:r>
        <w:t xml:space="preserve">by the other. The prompt the LLM sees</w:t>
      </w:r>
      <w:r>
        <w:t xml:space="preserve"> </w:t>
      </w:r>
      <w:r>
        <w:t xml:space="preserve">contains both, in no particular order. Whether the agent orders Thai</w:t>
      </w:r>
      <w:r>
        <w:t xml:space="preserve"> </w:t>
      </w:r>
      <w:r>
        <w:t xml:space="preserve">or not is now a function of the LLM’s attention bias within the</w:t>
      </w:r>
      <w:r>
        <w:t xml:space="preserve"> </w:t>
      </w:r>
      <w:r>
        <w:t xml:space="preserve">assembled context, and of small artefacts of retrieval order — not</w:t>
      </w:r>
      <w:r>
        <w:t xml:space="preserve"> </w:t>
      </w:r>
      <w:r>
        <w:t xml:space="preserve">of any principled consistency calculus.</w:t>
      </w:r>
    </w:p>
    <w:p>
      <w:pPr>
        <w:pStyle w:val="BodyText"/>
      </w:pPr>
      <w:r>
        <w:t xml:space="preserve">This failure mode — the</w:t>
      </w:r>
      <w:r>
        <w:t xml:space="preserve"> </w:t>
      </w:r>
      <w:r>
        <w:rPr>
          <w:iCs/>
          <w:i/>
        </w:rPr>
        <w:t xml:space="preserve">consistency gap</w:t>
      </w:r>
      <w:r>
        <w:t xml:space="preserve"> </w:t>
      </w:r>
      <w:r>
        <w:t xml:space="preserve">— is not specific to</w:t>
      </w:r>
      <w:r>
        <w:t xml:space="preserve"> </w:t>
      </w:r>
      <w:r>
        <w:t xml:space="preserve">dinner. It is the default behaviour of every vector-indexed memory</w:t>
      </w:r>
      <w:r>
        <w:t xml:space="preserve"> </w:t>
      </w:r>
      <w:r>
        <w:t xml:space="preserve">store, for every class of content where contradiction between items</w:t>
      </w:r>
      <w:r>
        <w:t xml:space="preserve"> </w:t>
      </w:r>
      <w:r>
        <w:t xml:space="preserve">is possible. In production that class includes almost every</w:t>
      </w:r>
      <w:r>
        <w:t xml:space="preserve"> </w:t>
      </w:r>
      <w:r>
        <w:t xml:space="preserve">non-trivial application:</w:t>
      </w:r>
    </w:p>
    <w:p>
      <w:pPr>
        <w:numPr>
          <w:ilvl w:val="0"/>
          <w:numId w:val="1001"/>
        </w:numPr>
        <w:pStyle w:val="Compact"/>
      </w:pPr>
      <w:r>
        <w:t xml:space="preserve">User preferences that change over time.</w:t>
      </w:r>
    </w:p>
    <w:p>
      <w:pPr>
        <w:numPr>
          <w:ilvl w:val="0"/>
          <w:numId w:val="1001"/>
        </w:numPr>
        <w:pStyle w:val="Compact"/>
      </w:pPr>
      <w:r>
        <w:t xml:space="preserve">Tool outputs that disagree with earlier tool outputs.</w:t>
      </w:r>
    </w:p>
    <w:p>
      <w:pPr>
        <w:numPr>
          <w:ilvl w:val="0"/>
          <w:numId w:val="1001"/>
        </w:numPr>
        <w:pStyle w:val="Compact"/>
      </w:pPr>
      <w:r>
        <w:t xml:space="preserve">Multi-agent sub-conclusions that contradict each other.</w:t>
      </w:r>
    </w:p>
    <w:p>
      <w:pPr>
        <w:numPr>
          <w:ilvl w:val="0"/>
          <w:numId w:val="1001"/>
        </w:numPr>
        <w:pStyle w:val="Compact"/>
      </w:pPr>
      <w:r>
        <w:t xml:space="preserve">Research agents synthesising similar-but-contradictory sources.</w:t>
      </w:r>
    </w:p>
    <w:p>
      <w:pPr>
        <w:numPr>
          <w:ilvl w:val="0"/>
          <w:numId w:val="1001"/>
        </w:numPr>
        <w:pStyle w:val="Compact"/>
      </w:pPr>
      <w:r>
        <w:t xml:space="preserve">Coding agents learning from test runs that now fail after a</w:t>
      </w:r>
      <w:r>
        <w:t xml:space="preserve"> </w:t>
      </w:r>
      <w:r>
        <w:t xml:space="preserve">refactor.</w:t>
      </w:r>
    </w:p>
    <w:p>
      <w:pPr>
        <w:pStyle w:val="FirstParagraph"/>
      </w:pPr>
      <w:r>
        <w:t xml:space="preserve">The pathology is uniform across domains because the primitive —</w:t>
      </w:r>
      <w:r>
        <w:t xml:space="preserve"> </w:t>
      </w:r>
      <w:r>
        <w:t xml:space="preserve">similarity-based retrieval over a flat embedding space — is</w:t>
      </w:r>
      <w:r>
        <w:t xml:space="preserve"> </w:t>
      </w:r>
      <w:r>
        <w:t xml:space="preserve">uniformly indifferent to contradiction. Classical vector retrieval is</w:t>
      </w:r>
      <w:r>
        <w:t xml:space="preserve"> </w:t>
      </w:r>
      <w:r>
        <w:t xml:space="preserve">an answer to the question</w:t>
      </w:r>
      <w:r>
        <w:t xml:space="preserve"> </w:t>
      </w:r>
      <w:r>
        <w:t xml:space="preserve">“</w:t>
      </w:r>
      <w:r>
        <w:t xml:space="preserve">which memories resemble this query?</w:t>
      </w:r>
      <w:r>
        <w:t xml:space="preserve">”</w:t>
      </w:r>
      <w:r>
        <w:t xml:space="preserve">; no</w:t>
      </w:r>
      <w:r>
        <w:t xml:space="preserve"> </w:t>
      </w:r>
      <w:r>
        <w:t xml:space="preserve">downstream layer can convert that answer into a response to the</w:t>
      </w:r>
      <w:r>
        <w:t xml:space="preserve"> </w:t>
      </w:r>
      <w:r>
        <w:t xml:space="preserve">different question,</w:t>
      </w:r>
      <w:r>
        <w:t xml:space="preserve"> </w:t>
      </w:r>
      <w:r>
        <w:t xml:space="preserve">“</w:t>
      </w:r>
      <w:r>
        <w:t xml:space="preserve">which memories are currently</w:t>
      </w:r>
      <w:r>
        <w:t xml:space="preserve"> </w:t>
      </w:r>
      <w:r>
        <w:rPr>
          <w:iCs/>
          <w:i/>
        </w:rPr>
        <w:t xml:space="preserve">true</w:t>
      </w:r>
      <w:r>
        <w:t xml:space="preserve">?</w:t>
      </w:r>
      <w:r>
        <w:t xml:space="preserve">”</w:t>
      </w:r>
    </w:p>
    <w:p>
      <w:pPr>
        <w:pStyle w:val="BodyText"/>
      </w:pPr>
      <w:r>
        <w:t xml:space="preserve">The rest of this paper argues that the missing primitive is a</w:t>
      </w:r>
      <w:r>
        <w:t xml:space="preserve"> </w:t>
      </w:r>
      <w:r>
        <w:rPr>
          <w:bCs/>
          <w:b/>
        </w:rPr>
        <w:t xml:space="preserve">signed interference signal</w:t>
      </w:r>
      <w:r>
        <w:t xml:space="preserve"> </w:t>
      </w:r>
      <w:r>
        <w:t xml:space="preserve">between memory items, that existing</w:t>
      </w:r>
      <w:r>
        <w:t xml:space="preserve"> </w:t>
      </w:r>
      <w:r>
        <w:t xml:space="preserve">agent-memory systems cannot supply it, and that the Hilbert-space</w:t>
      </w:r>
      <w:r>
        <w:t xml:space="preserve"> </w:t>
      </w:r>
      <w:r>
        <w:t xml:space="preserve">machinery of QAG does.</w:t>
      </w:r>
    </w:p>
    <w:bookmarkEnd w:id="20"/>
    <w:bookmarkStart w:id="21" w:name="prior-art-agent-memory-as-a-subfield"/>
    <w:p>
      <w:pPr>
        <w:pStyle w:val="Heading1"/>
      </w:pPr>
      <w:r>
        <w:t xml:space="preserve">Prior art: agent memory as a subfield</w:t>
      </w:r>
    </w:p>
    <w:p>
      <w:pPr>
        <w:pStyle w:val="FirstParagraph"/>
      </w:pPr>
      <w:r>
        <w:t xml:space="preserve">The agent-memory subfield has crystallised around four families of</w:t>
      </w:r>
      <w:r>
        <w:t xml:space="preserve"> </w:t>
      </w:r>
      <w:r>
        <w:t xml:space="preserve">systems since 2023.</w:t>
      </w:r>
    </w:p>
    <w:p>
      <w:pPr>
        <w:pStyle w:val="BodyText"/>
      </w:pPr>
      <w:r>
        <w:rPr>
          <w:bCs/>
          <w:b/>
        </w:rPr>
        <w:t xml:space="preserve">OS-as-memory.</w:t>
      </w:r>
      <w:r>
        <w:t xml:space="preserve"> </w:t>
      </w:r>
      <w:r>
        <w:t xml:space="preserve">MemGPT</w:t>
      </w:r>
      <w:r>
        <w:t xml:space="preserve"> </w:t>
      </w:r>
      <w:r>
        <w:t xml:space="preserve">[@packer2023memgpt]</w:t>
      </w:r>
      <w:r>
        <w:t xml:space="preserve"> </w:t>
      </w:r>
      <w:r>
        <w:t xml:space="preserve">(now Letta) treats an</w:t>
      </w:r>
      <w:r>
        <w:t xml:space="preserve"> </w:t>
      </w:r>
      <w:r>
        <w:t xml:space="preserve">LLM as an operating system with two tiers — primary (in-context)</w:t>
      </w:r>
      <w:r>
        <w:t xml:space="preserve"> </w:t>
      </w:r>
      <w:r>
        <w:t xml:space="preserve">and archival (on-disk) memory — and teaches the model to page</w:t>
      </w:r>
      <w:r>
        <w:t xml:space="preserve"> </w:t>
      </w:r>
      <w:r>
        <w:t xml:space="preserve">between them via function calls. The innovation is capacity</w:t>
      </w:r>
      <w:r>
        <w:t xml:space="preserve"> </w:t>
      </w:r>
      <w:r>
        <w:t xml:space="preserve">management: archival memory can be arbitrarily large, and the model</w:t>
      </w:r>
      <w:r>
        <w:t xml:space="preserve"> </w:t>
      </w:r>
      <w:r>
        <w:t xml:space="preserve">decides what to promote. Consistency is</w:t>
      </w:r>
      <w:r>
        <w:t xml:space="preserve"> </w:t>
      </w:r>
      <w:r>
        <w:rPr>
          <w:iCs/>
          <w:i/>
        </w:rPr>
        <w:t xml:space="preserve">not</w:t>
      </w:r>
      <w:r>
        <w:t xml:space="preserve"> </w:t>
      </w:r>
      <w:r>
        <w:t xml:space="preserve">modelled; archival</w:t>
      </w:r>
      <w:r>
        <w:t xml:space="preserve"> </w:t>
      </w:r>
      <w:r>
        <w:t xml:space="preserve">items can contradict each other freely, and primary memory obeys</w:t>
      </w:r>
      <w:r>
        <w:t xml:space="preserve"> </w:t>
      </w:r>
      <w:r>
        <w:t xml:space="preserve">whichever items the model decides to fetch.</w:t>
      </w:r>
    </w:p>
    <w:p>
      <w:pPr>
        <w:pStyle w:val="BodyText"/>
      </w:pPr>
      <w:r>
        <w:rPr>
          <w:bCs/>
          <w:b/>
        </w:rPr>
        <w:t xml:space="preserve">Temporal knowledge graphs.</w:t>
      </w:r>
      <w:r>
        <w:t xml:space="preserve"> </w:t>
      </w:r>
      <w:r>
        <w:t xml:space="preserve">Zep</w:t>
      </w:r>
      <w:r>
        <w:t xml:space="preserve"> </w:t>
      </w:r>
      <w:r>
        <w:t xml:space="preserve">[@rasmussen2024zep]</w:t>
      </w:r>
      <w:r>
        <w:t xml:space="preserve"> </w:t>
      </w:r>
      <w:r>
        <w:t xml:space="preserve">maintains a</w:t>
      </w:r>
      <w:r>
        <w:t xml:space="preserve"> </w:t>
      </w:r>
      <w:r>
        <w:t xml:space="preserve">temporally-indexed knowledge graph built by an LLM from chat</w:t>
      </w:r>
      <w:r>
        <w:t xml:space="preserve"> </w:t>
      </w:r>
      <w:r>
        <w:t xml:space="preserve">transcripts. Facts carry timestamps; a retrieval can filter to the</w:t>
      </w:r>
      <w:r>
        <w:t xml:space="preserve"> </w:t>
      </w:r>
      <w:r>
        <w:t xml:space="preserve">most recent version. Consistency is modelled partially — a</w:t>
      </w:r>
      <w:r>
        <w:t xml:space="preserve"> </w:t>
      </w:r>
      <w:r>
        <w:rPr>
          <w:iCs/>
          <w:i/>
        </w:rPr>
        <w:t xml:space="preserve">superseded</w:t>
      </w:r>
      <w:r>
        <w:t xml:space="preserve"> </w:t>
      </w:r>
      <w:r>
        <w:t xml:space="preserve">edge can be created between fact versions — but the</w:t>
      </w:r>
      <w:r>
        <w:t xml:space="preserve"> </w:t>
      </w:r>
      <w:r>
        <w:t xml:space="preserve">edge is produced by LLM inference over natural language, not by a</w:t>
      </w:r>
      <w:r>
        <w:t xml:space="preserve"> </w:t>
      </w:r>
      <w:r>
        <w:t xml:space="preserve">signed interference computation over vectors, and it is therefore</w:t>
      </w:r>
      <w:r>
        <w:t xml:space="preserve"> </w:t>
      </w:r>
      <w:r>
        <w:t xml:space="preserve">non-deterministic and vulnerable to prompt drift.</w:t>
      </w:r>
    </w:p>
    <w:p>
      <w:pPr>
        <w:pStyle w:val="BodyText"/>
      </w:pPr>
      <w:r>
        <w:rPr>
          <w:bCs/>
          <w:b/>
        </w:rPr>
        <w:t xml:space="preserve">Lightweight memory APIs.</w:t>
      </w:r>
      <w:r>
        <w:t xml:space="preserve"> </w:t>
      </w:r>
      <w:r>
        <w:t xml:space="preserve">mem0</w:t>
      </w:r>
      <w:r>
        <w:t xml:space="preserve"> </w:t>
      </w:r>
      <w:r>
        <w:t xml:space="preserve">[@mem0]</w:t>
      </w:r>
      <w:r>
        <w:t xml:space="preserve"> </w:t>
      </w:r>
      <w:r>
        <w:t xml:space="preserve">and the memory primitives in</w:t>
      </w:r>
      <w:r>
        <w:t xml:space="preserve"> </w:t>
      </w:r>
      <w:r>
        <w:t xml:space="preserve">LangGraph and LlamaIndex provide an ergonomic interface to a</w:t>
      </w:r>
      <w:r>
        <w:t xml:space="preserve"> </w:t>
      </w:r>
      <w:r>
        <w:t xml:space="preserve">vector-indexed store with optional summarisation and importance</w:t>
      </w:r>
      <w:r>
        <w:t xml:space="preserve"> </w:t>
      </w:r>
      <w:r>
        <w:t xml:space="preserve">scoring. Capacity is managed; consistency is not.</w:t>
      </w:r>
    </w:p>
    <w:p>
      <w:pPr>
        <w:pStyle w:val="BodyText"/>
      </w:pPr>
      <w:r>
        <w:rPr>
          <w:bCs/>
          <w:b/>
        </w:rPr>
        <w:t xml:space="preserve">Reflective / generative memory.</w:t>
      </w:r>
      <w:r>
        <w:t xml:space="preserve"> </w:t>
      </w:r>
      <w:r>
        <w:t xml:space="preserve">Generative Agents</w:t>
      </w:r>
      <w:r>
        <w:t xml:space="preserve"> </w:t>
      </w:r>
      <w:r>
        <w:t xml:space="preserve">[@park2023generative]</w:t>
      </w:r>
      <w:r>
        <w:t xml:space="preserve"> </w:t>
      </w:r>
      <w:r>
        <w:t xml:space="preserve">and Voyager</w:t>
      </w:r>
      <w:r>
        <w:t xml:space="preserve"> </w:t>
      </w:r>
      <w:r>
        <w:t xml:space="preserve">[@wang2023voyager]</w:t>
      </w:r>
      <w:r>
        <w:t xml:space="preserve"> </w:t>
      </w:r>
      <w:r>
        <w:t xml:space="preserve">add reflection</w:t>
      </w:r>
      <w:r>
        <w:t xml:space="preserve"> </w:t>
      </w:r>
      <w:r>
        <w:t xml:space="preserve">and skill consolidation. The agent periodically reviews recent</w:t>
      </w:r>
      <w:r>
        <w:t xml:space="preserve"> </w:t>
      </w:r>
      <w:r>
        <w:t xml:space="preserve">memories and produces higher-level summaries. Reflection can</w:t>
      </w:r>
      <w:r>
        <w:t xml:space="preserve"> </w:t>
      </w:r>
      <w:r>
        <w:t xml:space="preserve">incidentally surface contradiction, but it does so via LLM-inference</w:t>
      </w:r>
      <w:r>
        <w:t xml:space="preserve"> </w:t>
      </w:r>
      <w:r>
        <w:t xml:space="preserve">over memory windows, not via a first-class signal. Contradictions</w:t>
      </w:r>
      <w:r>
        <w:t xml:space="preserve"> </w:t>
      </w:r>
      <w:r>
        <w:t xml:space="preserve">outside the reflection window go undetected.</w:t>
      </w:r>
    </w:p>
    <w:p>
      <w:pPr>
        <w:pStyle w:val="BodyText"/>
      </w:pPr>
      <w:r>
        <w:t xml:space="preserve">None of the four families provides, as a first-class operation:</w:t>
      </w:r>
    </w:p>
    <w:p>
      <w:pPr>
        <w:numPr>
          <w:ilvl w:val="0"/>
          <w:numId w:val="1002"/>
        </w:numPr>
        <w:pStyle w:val="Compact"/>
      </w:pPr>
      <w:r>
        <w:t xml:space="preserve">A</w:t>
      </w:r>
      <w:r>
        <w:t xml:space="preserve"> </w:t>
      </w:r>
      <w:r>
        <w:rPr>
          <w:iCs/>
          <w:i/>
        </w:rPr>
        <w:t xml:space="preserve">signed</w:t>
      </w:r>
      <w:r>
        <w:t xml:space="preserve"> </w:t>
      </w:r>
      <w:r>
        <w:t xml:space="preserve">signal between memory items that is positive for</w:t>
      </w:r>
      <w:r>
        <w:t xml:space="preserve"> </w:t>
      </w:r>
      <w:r>
        <w:t xml:space="preserve">agreement, negative for contradiction, small in magnitude for</w:t>
      </w:r>
      <w:r>
        <w:t xml:space="preserve"> </w:t>
      </w:r>
      <w:r>
        <w:t xml:space="preserve">unrelated items.</w:t>
      </w:r>
    </w:p>
    <w:p>
      <w:pPr>
        <w:numPr>
          <w:ilvl w:val="0"/>
          <w:numId w:val="1002"/>
        </w:numPr>
        <w:pStyle w:val="Compact"/>
      </w:pPr>
      <w:r>
        <w:t xml:space="preserve">A consolidation policy that is driven by that signal.</w:t>
      </w:r>
    </w:p>
    <w:p>
      <w:pPr>
        <w:numPr>
          <w:ilvl w:val="0"/>
          <w:numId w:val="1002"/>
        </w:numPr>
        <w:pStyle w:val="Compact"/>
      </w:pPr>
      <w:r>
        <w:t xml:space="preserve">A context-packing routine that accounts for contradiction among</w:t>
      </w:r>
      <w:r>
        <w:t xml:space="preserve"> </w:t>
      </w:r>
      <w:r>
        <w:t xml:space="preserve">the items selected for a given LLM call.</w:t>
      </w:r>
    </w:p>
    <w:p>
      <w:pPr>
        <w:numPr>
          <w:ilvl w:val="0"/>
          <w:numId w:val="1002"/>
        </w:numPr>
        <w:pStyle w:val="Compact"/>
      </w:pPr>
      <w:r>
        <w:t xml:space="preserve">An audit-replayable trace of which memories entered which prompt</w:t>
      </w:r>
      <w:r>
        <w:t xml:space="preserve"> </w:t>
      </w:r>
      <w:r>
        <w:t xml:space="preserve">step, and what the conflict landscape looked like at that step.</w:t>
      </w:r>
    </w:p>
    <w:p>
      <w:pPr>
        <w:pStyle w:val="FirstParagraph"/>
      </w:pPr>
      <w:r>
        <w:t xml:space="preserve">QAG provides all four. The rest of this paper describes how.</w:t>
      </w:r>
    </w:p>
    <w:bookmarkEnd w:id="21"/>
    <w:bookmarkStart w:id="22" w:name="what-vector-indices-cannot-do"/>
    <w:p>
      <w:pPr>
        <w:pStyle w:val="Heading1"/>
      </w:pPr>
      <w:r>
        <w:t xml:space="preserve">What vector indices cannot do</w:t>
      </w:r>
    </w:p>
    <w:p>
      <w:pPr>
        <w:pStyle w:val="FirstParagraph"/>
      </w:pPr>
      <w:r>
        <w:t xml:space="preserve">The fundamental limit of vector-indexed memory is that a vector index</w:t>
      </w:r>
      <w:r>
        <w:t xml:space="preserve"> </w:t>
      </w:r>
      <w:r>
        <w:t xml:space="preserve">answers</w:t>
      </w:r>
      <w:r>
        <w:t xml:space="preserve"> </w:t>
      </w:r>
      <w:r>
        <w:rPr>
          <w:iCs/>
          <w:i/>
        </w:rPr>
        <w:t xml:space="preserve">similarity</w:t>
      </w:r>
      <w:r>
        <w:t xml:space="preserve"> </w:t>
      </w:r>
      <w:r>
        <w:t xml:space="preserve">queries, not</w:t>
      </w:r>
      <w:r>
        <w:t xml:space="preserve"> </w:t>
      </w:r>
      <w:r>
        <w:rPr>
          <w:iCs/>
          <w:i/>
        </w:rPr>
        <w:t xml:space="preserve">consistency</w:t>
      </w:r>
      <w:r>
        <w:t xml:space="preserve"> </w:t>
      </w:r>
      <w:r>
        <w:t xml:space="preserve">queries. The two</w:t>
      </w:r>
      <w:r>
        <w:t xml:space="preserve"> </w:t>
      </w:r>
      <w:r>
        <w:t xml:space="preserve">queries degenerate in opposite directions:</w:t>
      </w:r>
    </w:p>
    <w:p>
      <w:pPr>
        <w:pStyle w:val="BodyText"/>
      </w:pPr>
      <w:r>
        <w:rPr>
          <w:bCs/>
          <w:b/>
        </w:rPr>
        <w:t xml:space="preserve">Similarity says yes to both contradictions and paraphrases.</w:t>
      </w:r>
      <w:r>
        <w:t xml:space="preserve"> </w:t>
      </w:r>
      <w:r>
        <w:t xml:space="preserve">The</w:t>
      </w:r>
      <w:r>
        <w:t xml:space="preserve"> </w:t>
      </w:r>
      <w:r>
        <w:t xml:space="preserve">pair (</w:t>
      </w:r>
      <w:r>
        <w:t xml:space="preserve">“</w:t>
      </w:r>
      <w:r>
        <w:t xml:space="preserve">I prefer Thai</w:t>
      </w:r>
      <w:r>
        <w:t xml:space="preserve">”</w:t>
      </w:r>
      <w:r>
        <w:t xml:space="preserve">,</w:t>
      </w:r>
      <w:r>
        <w:t xml:space="preserve"> </w:t>
      </w:r>
      <w:r>
        <w:t xml:space="preserve">“</w:t>
      </w:r>
      <w:r>
        <w:t xml:space="preserve">I avoid Thai</w:t>
      </w:r>
      <w:r>
        <w:t xml:space="preserve">”</w:t>
      </w:r>
      <w:r>
        <w:t xml:space="preserve">) and the pair (</w:t>
      </w:r>
      <w:r>
        <w:t xml:space="preserve">“</w:t>
      </w:r>
      <w:r>
        <w:t xml:space="preserve">I prefer</w:t>
      </w:r>
      <w:r>
        <w:t xml:space="preserve"> </w:t>
      </w:r>
      <w:r>
        <w:t xml:space="preserve">Thai</w:t>
      </w:r>
      <w:r>
        <w:t xml:space="preserve">”</w:t>
      </w:r>
      <w:r>
        <w:t xml:space="preserve">,</w:t>
      </w:r>
      <w:r>
        <w:t xml:space="preserve"> </w:t>
      </w:r>
      <w:r>
        <w:t xml:space="preserve">“</w:t>
      </w:r>
      <w:r>
        <w:t xml:space="preserve">I like Thai cuisine</w:t>
      </w:r>
      <w:r>
        <w:t xml:space="preserve">”</w:t>
      </w:r>
      <w:r>
        <w:t xml:space="preserve">) have comparable cosine similarities</w:t>
      </w:r>
      <w:r>
        <w:t xml:space="preserve"> </w:t>
      </w:r>
      <w:r>
        <w:t xml:space="preserve">under every widely deployed general-purpose embedding. The index</w:t>
      </w:r>
      <w:r>
        <w:t xml:space="preserve"> </w:t>
      </w:r>
      <w:r>
        <w:t xml:space="preserve">cannot distinguish the first pair (contradiction, must supersede) from</w:t>
      </w:r>
      <w:r>
        <w:t xml:space="preserve"> </w:t>
      </w:r>
      <w:r>
        <w:t xml:space="preserve">the second (paraphrase, should deduplicate).</w:t>
      </w:r>
    </w:p>
    <w:p>
      <w:pPr>
        <w:pStyle w:val="BodyText"/>
      </w:pPr>
      <w:r>
        <w:rPr>
          <w:bCs/>
          <w:b/>
        </w:rPr>
        <w:t xml:space="preserve">Similarity says no to long-range agreement.</w:t>
      </w:r>
      <w:r>
        <w:t xml:space="preserve"> </w:t>
      </w:r>
      <w:r>
        <w:t xml:space="preserve">The pair (</w:t>
      </w:r>
      <w:r>
        <w:t xml:space="preserve">“</w:t>
      </w:r>
      <w:r>
        <w:t xml:space="preserve">I</w:t>
      </w:r>
      <w:r>
        <w:t xml:space="preserve"> </w:t>
      </w:r>
      <w:r>
        <w:t xml:space="preserve">ordered Thai again last week</w:t>
      </w:r>
      <w:r>
        <w:t xml:space="preserve">”</w:t>
      </w:r>
      <w:r>
        <w:t xml:space="preserve">,</w:t>
      </w:r>
      <w:r>
        <w:t xml:space="preserve"> </w:t>
      </w:r>
      <w:r>
        <w:t xml:space="preserve">“</w:t>
      </w:r>
      <w:r>
        <w:t xml:space="preserve">Thai curry is my comfort food</w:t>
      </w:r>
      <w:r>
        <w:t xml:space="preserve">”</w:t>
      </w:r>
      <w:r>
        <w:t xml:space="preserve">) is</w:t>
      </w:r>
      <w:r>
        <w:t xml:space="preserve"> </w:t>
      </w:r>
      <w:r>
        <w:t xml:space="preserve">semantically aligned but lexically distant enough that many</w:t>
      </w:r>
      <w:r>
        <w:t xml:space="preserve"> </w:t>
      </w:r>
      <w:r>
        <w:t xml:space="preserve">embeddings place the pair below the default retrieval threshold.</w:t>
      </w:r>
      <w:r>
        <w:t xml:space="preserve"> </w:t>
      </w:r>
      <w:r>
        <w:t xml:space="preserve">Agreement at range is therefore silently dropped by top-</w:t>
      </w:r>
      <m:oMath>
        <m:r>
          <m:t>k</m:t>
        </m:r>
      </m:oMath>
      <w:r>
        <w:t xml:space="preserve"> </w:t>
      </w:r>
      <w:r>
        <w:t xml:space="preserve">truncation.</w:t>
      </w:r>
    </w:p>
    <w:p>
      <w:pPr>
        <w:pStyle w:val="BodyText"/>
      </w:pPr>
      <w:r>
        <w:t xml:space="preserve">The deeper reason, developed in the companion embedding paper</w:t>
      </w:r>
      <w:r>
        <w:t xml:space="preserve"> </w:t>
      </w:r>
      <w:r>
        <w:t xml:space="preserve">[QGI-TR-2026-02], is that general-purpose contrastive objectives</w:t>
      </w:r>
      <w:r>
        <w:t xml:space="preserve"> </w:t>
      </w:r>
      <w:r>
        <w:t xml:space="preserve">train for magnitude similarity and discard sign. A signal that</w:t>
      </w:r>
      <w:r>
        <w:t xml:space="preserve"> </w:t>
      </w:r>
      <w:r>
        <w:t xml:space="preserve">reports only magnitude cannot distinguish</w:t>
      </w:r>
      <w:r>
        <w:t xml:space="preserve"> </w:t>
      </w:r>
      <w:r>
        <w:t xml:space="preserve">“</w:t>
      </w:r>
      <w:r>
        <w:t xml:space="preserve">close and agreeing</w:t>
      </w:r>
      <w:r>
        <w:t xml:space="preserve">”</w:t>
      </w:r>
      <w:r>
        <w:t xml:space="preserve"> </w:t>
      </w:r>
      <w:r>
        <w:t xml:space="preserve">from</w:t>
      </w:r>
      <w:r>
        <w:t xml:space="preserve"> </w:t>
      </w:r>
      <w:r>
        <w:t xml:space="preserve">“</w:t>
      </w:r>
      <w:r>
        <w:t xml:space="preserve">close and contradicting</w:t>
      </w:r>
      <w:r>
        <w:t xml:space="preserve">”</w:t>
      </w:r>
      <w:r>
        <w:t xml:space="preserve">. Any downstream memory system built on such</w:t>
      </w:r>
      <w:r>
        <w:t xml:space="preserve"> </w:t>
      </w:r>
      <w:r>
        <w:t xml:space="preserve">an index inherits the blindness.</w:t>
      </w:r>
    </w:p>
    <w:bookmarkEnd w:id="22"/>
    <w:bookmarkStart w:id="27" w:name="X62d9bdef73e5ed989408a7f97e0748db6308ba1"/>
    <w:p>
      <w:pPr>
        <w:pStyle w:val="Heading1"/>
      </w:pPr>
      <w:r>
        <w:t xml:space="preserve">Four operations a reasoning-first memory must support</w:t>
      </w:r>
    </w:p>
    <w:p>
      <w:pPr>
        <w:pStyle w:val="FirstParagraph"/>
      </w:pPr>
      <w:r>
        <w:t xml:space="preserve">We claim any agent memory system that is adequate for long-running</w:t>
      </w:r>
      <w:r>
        <w:t xml:space="preserve"> </w:t>
      </w:r>
      <w:r>
        <w:t xml:space="preserve">operation must support four operations, of which exactly zero are</w:t>
      </w:r>
      <w:r>
        <w:t xml:space="preserve"> </w:t>
      </w:r>
      <w:r>
        <w:t xml:space="preserve">supported by vector retrieval alone.</w:t>
      </w:r>
    </w:p>
    <w:bookmarkStart w:id="23" w:name="X3315dc9e348b96bbad7a73210f2efaa403f7b2a"/>
    <w:p>
      <w:pPr>
        <w:pStyle w:val="Heading2"/>
      </w:pPr>
      <w:r>
        <w:t xml:space="preserve">Operation 1: Consolidation under contradiction</w:t>
      </w:r>
    </w:p>
    <w:p>
      <w:pPr>
        <w:pStyle w:val="FirstParagraph"/>
      </w:pPr>
      <w:r>
        <w:t xml:space="preserve">When two memory items disagree, the system must expose the</w:t>
      </w:r>
      <w:r>
        <w:t xml:space="preserve"> </w:t>
      </w:r>
      <w:r>
        <w:t xml:space="preserve">disagreement as a typed event. What the agent does with the event —</w:t>
      </w:r>
      <w:r>
        <w:t xml:space="preserve"> </w:t>
      </w:r>
      <w:r>
        <w:t xml:space="preserve">supersede, keep both with provenance, ask the user — is a policy</w:t>
      </w:r>
      <w:r>
        <w:t xml:space="preserve"> </w:t>
      </w:r>
      <w:r>
        <w:t xml:space="preserve">choice, but the event itself must be detected.</w:t>
      </w:r>
    </w:p>
    <w:bookmarkEnd w:id="23"/>
    <w:bookmarkStart w:id="24" w:name="X9c08fc7eb0ffd248ae4a0ea28933e3ea13c906d"/>
    <w:p>
      <w:pPr>
        <w:pStyle w:val="Heading2"/>
      </w:pPr>
      <w:r>
        <w:t xml:space="preserve">Operation 2: Calibrated relevance for context packing</w:t>
      </w:r>
    </w:p>
    <w:p>
      <w:pPr>
        <w:pStyle w:val="FirstParagraph"/>
      </w:pPr>
      <w:r>
        <w:t xml:space="preserve">When assembling the context for an LLM call, the system must rank</w:t>
      </w:r>
      <w:r>
        <w:t xml:space="preserve"> </w:t>
      </w:r>
      <w:r>
        <w:t xml:space="preserve">memory items by a calibrated score reflecting how load-bearing each</w:t>
      </w:r>
      <w:r>
        <w:t xml:space="preserve"> </w:t>
      </w:r>
      <w:r>
        <w:t xml:space="preserve">item is for the current step. Top-</w:t>
      </w:r>
      <m:oMath>
        <m:r>
          <m:t>k</m:t>
        </m:r>
      </m:oMath>
      <w:r>
        <w:t xml:space="preserve"> </w:t>
      </w:r>
      <w:r>
        <w:t xml:space="preserve">cosine, uncalibrated and</w:t>
      </w:r>
      <w:r>
        <w:t xml:space="preserve"> </w:t>
      </w:r>
      <w:r>
        <w:t xml:space="preserve">threshold-dependent, is an approximation of this at best.</w:t>
      </w:r>
    </w:p>
    <w:bookmarkEnd w:id="24"/>
    <w:bookmarkStart w:id="25" w:name="operation-3-conflict-aware-packing"/>
    <w:p>
      <w:pPr>
        <w:pStyle w:val="Heading2"/>
      </w:pPr>
      <w:r>
        <w:t xml:space="preserve">Operation 3: Conflict-aware packing</w:t>
      </w:r>
    </w:p>
    <w:p>
      <w:pPr>
        <w:pStyle w:val="FirstParagraph"/>
      </w:pPr>
      <w:r>
        <w:t xml:space="preserve">Even given a calibrated per-item relevance, the system must avoid</w:t>
      </w:r>
      <w:r>
        <w:t xml:space="preserve"> </w:t>
      </w:r>
      <w:r>
        <w:t xml:space="preserve">packing two items into the same context window when their</w:t>
      </w:r>
      <w:r>
        <w:t xml:space="preserve"> </w:t>
      </w:r>
      <w:r>
        <w:t xml:space="preserve">interaction would create contradiction. Items are not scored</w:t>
      </w:r>
      <w:r>
        <w:t xml:space="preserve"> </w:t>
      </w:r>
      <w:r>
        <w:t xml:space="preserve">independently; a subset of mutually coherent items is preferred over</w:t>
      </w:r>
      <w:r>
        <w:t xml:space="preserve"> </w:t>
      </w:r>
      <w:r>
        <w:t xml:space="preserve">a strictly-higher-scoring subset that contradicts itself.</w:t>
      </w:r>
    </w:p>
    <w:bookmarkEnd w:id="25"/>
    <w:bookmarkStart w:id="26" w:name="operation-4-audit-replayable-trace"/>
    <w:p>
      <w:pPr>
        <w:pStyle w:val="Heading2"/>
      </w:pPr>
      <w:r>
        <w:t xml:space="preserve">Operation 4: Audit-replayable trace</w:t>
      </w:r>
    </w:p>
    <w:p>
      <w:pPr>
        <w:pStyle w:val="FirstParagraph"/>
      </w:pPr>
      <w:r>
        <w:t xml:space="preserve">Every retrieval step must leave a trace: which items were candidates,</w:t>
      </w:r>
      <w:r>
        <w:t xml:space="preserve"> </w:t>
      </w:r>
      <w:r>
        <w:t xml:space="preserve">which were selected, what their pairwise interference signals were,</w:t>
      </w:r>
      <w:r>
        <w:t xml:space="preserve"> </w:t>
      </w:r>
      <w:r>
        <w:t xml:space="preserve">which item was preferred over which competing item, and why. The</w:t>
      </w:r>
      <w:r>
        <w:t xml:space="preserve"> </w:t>
      </w:r>
      <w:r>
        <w:t xml:space="preserve">trace must be replayable: given the same memory state and the same</w:t>
      </w:r>
      <w:r>
        <w:t xml:space="preserve"> </w:t>
      </w:r>
      <w:r>
        <w:t xml:space="preserve">query, the system must produce the same trace.</w:t>
      </w:r>
    </w:p>
    <w:p>
      <w:pPr>
        <w:pStyle w:val="BodyText"/>
      </w:pPr>
      <w:r>
        <w:t xml:space="preserve">Vector retrieval supplies partial scoring for operation 2 and</w:t>
      </w:r>
      <w:r>
        <w:t xml:space="preserve"> </w:t>
      </w:r>
      <w:r>
        <w:t xml:space="preserve">contributes to a retrieval log for operation 4. It provides nothing</w:t>
      </w:r>
      <w:r>
        <w:t xml:space="preserve"> </w:t>
      </w:r>
      <w:r>
        <w:t xml:space="preserve">for operations 1 and 3.</w:t>
      </w:r>
    </w:p>
    <w:bookmarkEnd w:id="26"/>
    <w:bookmarkEnd w:id="27"/>
    <w:bookmarkStart w:id="32" w:name="qag-primitives-applied-to-agent-memory"/>
    <w:p>
      <w:pPr>
        <w:pStyle w:val="Heading1"/>
      </w:pPr>
      <w:r>
        <w:t xml:space="preserve">QAG primitives applied to agent memory</w:t>
      </w:r>
    </w:p>
    <w:p>
      <w:pPr>
        <w:pStyle w:val="FirstParagraph"/>
      </w:pPr>
      <w:r>
        <w:t xml:space="preserve">QAG’s primitives — immutable hypergraph, signed interference,</w:t>
      </w:r>
      <w:r>
        <w:t xml:space="preserve"> </w:t>
      </w:r>
      <w:r>
        <w:t xml:space="preserve">Born-rule classifier, audit-replayable trace — map directly onto</w:t>
      </w:r>
      <w:r>
        <w:t xml:space="preserve"> </w:t>
      </w:r>
      <w:r>
        <w:t xml:space="preserve">the four operations. We describe each mapping in turn.</w:t>
      </w:r>
    </w:p>
    <w:bookmarkStart w:id="28" w:name="Xaaa34184a3b8835a4a8c247c57a415d56ab8194"/>
    <w:p>
      <w:pPr>
        <w:pStyle w:val="Heading2"/>
      </w:pPr>
      <w:r>
        <w:t xml:space="preserve">Consolidation: the interference signal as contradiction test</w:t>
      </w:r>
    </w:p>
    <w:p>
      <w:pPr>
        <w:pStyle w:val="FirstParagraph"/>
      </w:pPr>
      <w:r>
        <w:t xml:space="preserve">In the QAG engine, the interference signal between two items</w:t>
      </w:r>
      <w:r>
        <w:t xml:space="preserve"> </w:t>
      </w:r>
      <m:oMath>
        <m:r>
          <m:t>a</m:t>
        </m:r>
      </m:oMath>
      <w:r>
        <w:t xml:space="preserve"> </w:t>
      </w:r>
      <w:r>
        <w:t xml:space="preserve">and</w:t>
      </w:r>
      <w:r>
        <w:t xml:space="preserve"> </w:t>
      </w:r>
      <m:oMath>
        <m:r>
          <m:t>b</m:t>
        </m:r>
      </m:oMath>
      <w:r>
        <w:t xml:space="preserve"> </w:t>
      </w:r>
      <w:r>
        <w:t xml:space="preserve">is</w:t>
      </w:r>
      <w:r>
        <w:t xml:space="preserve"> </w:t>
      </w:r>
      <m:oMath>
        <m:r>
          <m:rPr>
            <m:nor/>
            <m:sty m:val="p"/>
          </m:rPr>
          <m:t>polarity</m:t>
        </m:r>
        <m:d>
          <m:dPr>
            <m:begChr m:val="("/>
            <m:endChr m:val=")"/>
            <m:sepChr m:val=""/>
            <m:grow/>
          </m:dPr>
          <m:e>
            <m:r>
              <m:t>a</m:t>
            </m:r>
            <m:r>
              <m:rPr>
                <m:sty m:val="p"/>
              </m:rPr>
              <m:t>,</m:t>
            </m:r>
            <m:r>
              <m:t>b</m:t>
            </m:r>
          </m:e>
        </m:d>
        <m:r>
          <m:rPr>
            <m:sty m:val="p"/>
          </m:rPr>
          <m:t>⋅</m:t>
        </m:r>
        <m:r>
          <m:rPr>
            <m:sty m:val="p"/>
          </m:rPr>
          <m:t>⟨</m:t>
        </m:r>
        <m:r>
          <m:t>a</m:t>
        </m:r>
        <m:r>
          <m:t> </m:t>
        </m:r>
        <m:r>
          <m:rPr>
            <m:sty m:val="p"/>
          </m:rPr>
          <m:t>|</m:t>
        </m:r>
        <m:r>
          <m:t> </m:t>
        </m:r>
        <m:r>
          <m:t>b</m:t>
        </m:r>
        <m:r>
          <m:rPr>
            <m:sty m:val="p"/>
          </m:rPr>
          <m:t>⟩</m:t>
        </m:r>
      </m:oMath>
      <w:r>
        <w:t xml:space="preserve"> </w:t>
      </w:r>
      <w:r>
        <w:t xml:space="preserve">— the</w:t>
      </w:r>
      <w:r>
        <w:t xml:space="preserve"> </w:t>
      </w:r>
      <w:r>
        <w:t xml:space="preserve">inner product in a Hilbert space whose embedding representation</w:t>
      </w:r>
      <w:r>
        <w:t xml:space="preserve"> </w:t>
      </w:r>
      <w:r>
        <w:t xml:space="preserve">preserves polarity as a separable direction. For two memory items,</w:t>
      </w:r>
      <w:r>
        <w:t xml:space="preserve"> </w:t>
      </w:r>
      <w:r>
        <w:t xml:space="preserve">the signal is positive when they agree, negative when they</w:t>
      </w:r>
      <w:r>
        <w:t xml:space="preserve"> </w:t>
      </w:r>
      <w:r>
        <w:t xml:space="preserve">contradict, and small in magnitude when they are unrelated. A</w:t>
      </w:r>
      <w:r>
        <w:t xml:space="preserve"> </w:t>
      </w:r>
      <w:r>
        <w:t xml:space="preserve">threshold on the negative half of the interval defines a</w:t>
      </w:r>
      <w:r>
        <w:t xml:space="preserve"> </w:t>
      </w:r>
      <w:r>
        <w:rPr>
          <w:bCs/>
          <w:b/>
        </w:rPr>
        <w:t xml:space="preserve">contradiction event</w:t>
      </w:r>
      <w:r>
        <w:t xml:space="preserve">.</w:t>
      </w:r>
    </w:p>
    <w:p>
      <w:pPr>
        <w:pStyle w:val="BodyText"/>
      </w:pPr>
      <w:r>
        <w:t xml:space="preserve">The consolidation routine then becomes a small, deterministic</w:t>
      </w:r>
      <w:r>
        <w:t xml:space="preserve"> </w:t>
      </w:r>
      <w:r>
        <w:t xml:space="preserve">program:</w:t>
      </w:r>
    </w:p>
    <w:p>
      <w:pPr>
        <w:pStyle w:val="SourceCode"/>
      </w:pPr>
      <w:r>
        <w:rPr>
          <w:rStyle w:val="VerbatimChar"/>
        </w:rPr>
        <w:t xml:space="preserve">on new memory item m:</w:t>
      </w:r>
      <w:r>
        <w:br/>
      </w:r>
      <w:r>
        <w:rPr>
          <w:rStyle w:val="VerbatimChar"/>
        </w:rPr>
        <w:t xml:space="preserve">  candidates = retrieve_similar(m, k=20)</w:t>
      </w:r>
      <w:r>
        <w:br/>
      </w:r>
      <w:r>
        <w:rPr>
          <w:rStyle w:val="VerbatimChar"/>
        </w:rPr>
        <w:t xml:space="preserve">  for c in candidates:</w:t>
      </w:r>
      <w:r>
        <w:br/>
      </w:r>
      <w:r>
        <w:rPr>
          <w:rStyle w:val="VerbatimChar"/>
        </w:rPr>
        <w:t xml:space="preserve">    if interference(m, c) &lt; -T:   # contradiction</w:t>
      </w:r>
      <w:r>
        <w:br/>
      </w:r>
      <w:r>
        <w:rPr>
          <w:rStyle w:val="VerbatimChar"/>
        </w:rPr>
        <w:t xml:space="preserve">      create conflict_edge(m, c)</w:t>
      </w:r>
      <w:r>
        <w:br/>
      </w:r>
      <w:r>
        <w:rPr>
          <w:rStyle w:val="VerbatimChar"/>
        </w:rPr>
        <w:t xml:space="preserve">      invoke consolidation_policy(m, c)   # supersede, keep both, ask</w:t>
      </w:r>
    </w:p>
    <w:p>
      <w:pPr>
        <w:pStyle w:val="FirstParagraph"/>
      </w:pPr>
      <w:r>
        <w:t xml:space="preserve">Policy is the agent’s prerogative. The</w:t>
      </w:r>
      <w:r>
        <w:t xml:space="preserve"> </w:t>
      </w:r>
      <w:r>
        <w:rPr>
          <w:iCs/>
          <w:i/>
        </w:rPr>
        <w:t xml:space="preserve">detection</w:t>
      </w:r>
      <w:r>
        <w:t xml:space="preserve"> </w:t>
      </w:r>
      <w:r>
        <w:t xml:space="preserve">is the engine’s.</w:t>
      </w:r>
      <w:r>
        <w:t xml:space="preserve"> </w:t>
      </w:r>
      <w:r>
        <w:t xml:space="preserve">This is the single property — a first-class contradiction event —</w:t>
      </w:r>
      <w:r>
        <w:t xml:space="preserve"> </w:t>
      </w:r>
      <w:r>
        <w:t xml:space="preserve">that every vector-indexed memory system lacks.</w:t>
      </w:r>
    </w:p>
    <w:bookmarkEnd w:id="28"/>
    <w:bookmarkStart w:id="29" w:name="Xb95fdd1739c661603fce7473af335f370149724"/>
    <w:p>
      <w:pPr>
        <w:pStyle w:val="Heading2"/>
      </w:pPr>
      <w:r>
        <w:t xml:space="preserve">Retrieval: the Born-rule relevance observable</w:t>
      </w:r>
    </w:p>
    <w:p>
      <w:pPr>
        <w:pStyle w:val="FirstParagraph"/>
      </w:pPr>
      <w:r>
        <w:t xml:space="preserve">The Born-rule classifier</w:t>
      </w:r>
      <w:r>
        <w:t xml:space="preserve"> </w:t>
      </w:r>
      <m:oMath>
        <m:r>
          <m:rPr>
            <m:sty m:val="p"/>
          </m:rPr>
          <m:t>arg</m:t>
        </m:r>
        <m:sSub>
          <m:e>
            <m:r>
              <m:rPr>
                <m:sty m:val="p"/>
              </m:rPr>
              <m:t>max</m:t>
            </m:r>
          </m:e>
          <m:sub>
            <m:r>
              <m:t>c</m:t>
            </m:r>
          </m:sub>
        </m:sSub>
        <m:r>
          <m:t> </m:t>
        </m:r>
        <m:d>
          <m:dPr>
            <m:begChr m:val="|"/>
            <m:endChr m:val="|"/>
            <m:sepChr m:val=""/>
            <m:grow/>
          </m:dPr>
          <m:e>
            <m:r>
              <m:rPr>
                <m:sty m:val="p"/>
              </m:rPr>
              <m:t>⟨</m:t>
            </m:r>
            <m:r>
              <m:t>c</m:t>
            </m:r>
            <m:r>
              <m:t> </m:t>
            </m:r>
          </m:e>
        </m:d>
        <m:r>
          <m:t> </m:t>
        </m:r>
        <m:r>
          <m:t>ψ</m:t>
        </m:r>
        <m:r>
          <m:rPr>
            <m:sty m:val="p"/>
          </m:rPr>
          <m:t>⟩</m:t>
        </m:r>
        <m:sSup>
          <m:e>
            <m:r>
              <m:rPr>
                <m:sty m:val="p"/>
              </m:rPr>
              <m:t>|</m:t>
            </m:r>
          </m:e>
          <m:sup>
            <m:r>
              <m:t>2</m:t>
            </m:r>
          </m:sup>
        </m:sSup>
      </m:oMath>
      <w:r>
        <w:t xml:space="preserve"> </w:t>
      </w:r>
      <w:r>
        <w:t xml:space="preserve">is the natural</w:t>
      </w:r>
      <w:r>
        <w:t xml:space="preserve"> </w:t>
      </w:r>
      <w:r>
        <w:t xml:space="preserve">generalisation of cosine similarity when</w:t>
      </w:r>
      <w:r>
        <w:t xml:space="preserve"> </w:t>
      </w:r>
      <w:r>
        <w:t xml:space="preserve">“</w:t>
      </w:r>
      <w:r>
        <w:t xml:space="preserve">relevance</w:t>
      </w:r>
      <w:r>
        <w:t xml:space="preserve">”</w:t>
      </w:r>
      <w:r>
        <w:t xml:space="preserve"> </w:t>
      </w:r>
      <w:r>
        <w:t xml:space="preserve">is defined as a</w:t>
      </w:r>
      <w:r>
        <w:t xml:space="preserve"> </w:t>
      </w:r>
      <w:r>
        <w:t xml:space="preserve">probability rather than an unnormalised distance. Given a task</w:t>
      </w:r>
      <w:r>
        <w:t xml:space="preserve"> </w:t>
      </w:r>
      <w:r>
        <w:t xml:space="preserve">centroid</w:t>
      </w:r>
      <w:r>
        <w:t xml:space="preserve"> </w:t>
      </w:r>
      <m:oMath>
        <m:r>
          <m:t>c</m:t>
        </m:r>
      </m:oMath>
      <w:r>
        <w:t xml:space="preserve"> </w:t>
      </w:r>
      <w:r>
        <w:t xml:space="preserve">for the current step (computed from the query, the</w:t>
      </w:r>
      <w:r>
        <w:t xml:space="preserve"> </w:t>
      </w:r>
      <w:r>
        <w:t xml:space="preserve">agent’s current sub-goal, or any other task descriptor), the</w:t>
      </w:r>
      <w:r>
        <w:t xml:space="preserve"> </w:t>
      </w:r>
      <w:r>
        <w:t xml:space="preserve">relevance of memory item</w:t>
      </w:r>
      <w:r>
        <w:t xml:space="preserve"> </w:t>
      </w:r>
      <m:oMath>
        <m:r>
          <m:t>ψ</m:t>
        </m:r>
      </m:oMath>
      <w:r>
        <w:t xml:space="preserve"> </w:t>
      </w:r>
      <w:r>
        <w:t xml:space="preserve">is the Born-rule probability</w:t>
      </w:r>
      <w:r>
        <w:t xml:space="preserve"> </w:t>
      </w:r>
      <m:oMath>
        <m:d>
          <m:dPr>
            <m:begChr m:val="|"/>
            <m:endChr m:val="|"/>
            <m:sepChr m:val=""/>
            <m:grow/>
          </m:dPr>
          <m:e>
            <m:r>
              <m:rPr>
                <m:sty m:val="p"/>
              </m:rPr>
              <m:t>⟨</m:t>
            </m:r>
            <m:r>
              <m:t>c</m:t>
            </m:r>
            <m:r>
              <m:t> </m:t>
            </m:r>
          </m:e>
        </m:d>
        <m:r>
          <m:t> </m:t>
        </m:r>
        <m:r>
          <m:t>ψ</m:t>
        </m:r>
        <m:r>
          <m:rPr>
            <m:sty m:val="p"/>
          </m:rPr>
          <m:t>⟩</m:t>
        </m:r>
        <m:sSup>
          <m:e>
            <m:r>
              <m:rPr>
                <m:sty m:val="p"/>
              </m:rPr>
              <m:t>|</m:t>
            </m:r>
          </m:e>
          <m:sup>
            <m:r>
              <m:t>2</m:t>
            </m:r>
          </m:sup>
        </m:sSup>
      </m:oMath>
      <w:r>
        <w:t xml:space="preserve">. The score is calibrated: it is a</w:t>
      </w:r>
      <w:r>
        <w:t xml:space="preserve"> </w:t>
      </w:r>
      <w:r>
        <w:t xml:space="preserve">genuine probability over the class of</w:t>
      </w:r>
      <w:r>
        <w:t xml:space="preserve"> </w:t>
      </w:r>
      <w:r>
        <w:t xml:space="preserve">“</w:t>
      </w:r>
      <w:r>
        <w:t xml:space="preserve">items that belong in this</w:t>
      </w:r>
      <w:r>
        <w:t xml:space="preserve"> </w:t>
      </w:r>
      <w:r>
        <w:t xml:space="preserve">context</w:t>
      </w:r>
      <w:r>
        <w:t xml:space="preserve">”</w:t>
      </w:r>
      <w:r>
        <w:t xml:space="preserve">.</w:t>
      </w:r>
    </w:p>
    <w:p>
      <w:pPr>
        <w:pStyle w:val="BodyText"/>
      </w:pPr>
      <w:r>
        <w:t xml:space="preserve">Practical consequence: top-</w:t>
      </w:r>
      <m:oMath>
        <m:r>
          <m:t>k</m:t>
        </m:r>
      </m:oMath>
      <w:r>
        <w:t xml:space="preserve"> </w:t>
      </w:r>
      <w:r>
        <w:t xml:space="preserve">by calibrated relevance is no longer</w:t>
      </w:r>
      <w:r>
        <w:t xml:space="preserve"> </w:t>
      </w:r>
      <w:r>
        <w:t xml:space="preserve">threshold-dependent. A score of 0.3 always means the same thing</w:t>
      </w:r>
      <w:r>
        <w:t xml:space="preserve"> </w:t>
      </w:r>
      <w:r>
        <w:t xml:space="preserve">across agents, tasks, and days.</w:t>
      </w:r>
    </w:p>
    <w:bookmarkEnd w:id="29"/>
    <w:bookmarkStart w:id="30" w:name="packing-conflict-aware-subset-selection"/>
    <w:p>
      <w:pPr>
        <w:pStyle w:val="Heading2"/>
      </w:pPr>
      <w:r>
        <w:t xml:space="preserve">Packing: conflict-aware subset selection</w:t>
      </w:r>
    </w:p>
    <w:p>
      <w:pPr>
        <w:pStyle w:val="FirstParagraph"/>
      </w:pPr>
      <w:r>
        <w:t xml:space="preserve">Operation 3 is reducible to a small optimisation. Given a pool of</w:t>
      </w:r>
      <w:r>
        <w:t xml:space="preserve"> </w:t>
      </w:r>
      <w:r>
        <w:t xml:space="preserve">candidate items with calibrated relevance scores</w:t>
      </w:r>
      <w:r>
        <w:t xml:space="preserve"> </w:t>
      </w:r>
      <m:oMath>
        <m:sSub>
          <m:e>
            <m:r>
              <m:t>r</m:t>
            </m:r>
          </m:e>
          <m:sub>
            <m:r>
              <m:t>i</m:t>
            </m:r>
          </m:sub>
        </m:sSub>
      </m:oMath>
      <w:r>
        <w:t xml:space="preserve"> </w:t>
      </w:r>
      <w:r>
        <w:t xml:space="preserve">and pairwise</w:t>
      </w:r>
      <w:r>
        <w:t xml:space="preserve"> </w:t>
      </w:r>
      <w:r>
        <w:t xml:space="preserve">interference</w:t>
      </w:r>
      <w:r>
        <w:t xml:space="preserve"> </w:t>
      </w:r>
      <m:oMath>
        <m:sSub>
          <m:e>
            <m:r>
              <m:t>ι</m:t>
            </m:r>
          </m:e>
          <m:sub>
            <m:r>
              <m:t>i</m:t>
            </m:r>
            <m:r>
              <m:t>j</m:t>
            </m:r>
          </m:sub>
        </m:sSub>
      </m:oMath>
      <w:r>
        <w:t xml:space="preserve">, pack a subset</w:t>
      </w:r>
      <w:r>
        <w:t xml:space="preserve"> </w:t>
      </w:r>
      <m:oMath>
        <m:r>
          <m:t>S</m:t>
        </m:r>
      </m:oMath>
      <w:r>
        <w:t xml:space="preserve"> </w:t>
      </w:r>
      <w:r>
        <w:t xml:space="preserve">of size</w:t>
      </w:r>
      <w:r>
        <w:t xml:space="preserve"> </w:t>
      </w:r>
      <m:oMath>
        <m:r>
          <m:rPr>
            <m:sty m:val="p"/>
          </m:rPr>
          <m:t>≤</m:t>
        </m:r>
        <m:r>
          <m:t>K</m:t>
        </m:r>
      </m:oMath>
      <w:r>
        <w:t xml:space="preserve"> </w:t>
      </w:r>
      <w:r>
        <w:t xml:space="preserve">maximising</w:t>
      </w:r>
    </w:p>
    <w:p>
      <w:pPr>
        <w:pStyle w:val="BodyText"/>
      </w:pPr>
      <m:oMathPara>
        <m:oMathParaPr>
          <m:jc m:val="center"/>
        </m:oMathParaPr>
        <m:oMath>
          <m:r>
            <m:t>Φ</m:t>
          </m:r>
          <m:d>
            <m:dPr>
              <m:begChr m:val="("/>
              <m:endChr m:val=")"/>
              <m:sepChr m:val=""/>
              <m:grow/>
            </m:dPr>
            <m:e>
              <m:r>
                <m:t>S</m:t>
              </m:r>
            </m:e>
          </m:d>
          <m:r>
            <m:t> </m:t>
          </m:r>
          <m:r>
            <m:rPr>
              <m:sty m:val="p"/>
            </m:rPr>
            <m:t>=</m:t>
          </m:r>
          <m:r>
            <m:t> </m:t>
          </m:r>
          <m:nary>
            <m:naryPr>
              <m:chr m:val="∑"/>
              <m:limLoc m:val="undOvr"/>
              <m:subHide m:val="off"/>
              <m:supHide m:val="on"/>
            </m:naryPr>
            <m:sub>
              <m:r>
                <m:t>i</m:t>
              </m:r>
              <m:r>
                <m:rPr>
                  <m:sty m:val="p"/>
                </m:rPr>
                <m:t>∈</m:t>
              </m:r>
              <m:r>
                <m:t>S</m:t>
              </m:r>
            </m:sub>
            <m:sup>
              <m:r>
                <m:t>​</m:t>
              </m:r>
            </m:sup>
            <m:e>
              <m:sSub>
                <m:e>
                  <m:r>
                    <m:t>r</m:t>
                  </m:r>
                </m:e>
                <m:sub>
                  <m:r>
                    <m:t>i</m:t>
                  </m:r>
                </m:sub>
              </m:sSub>
            </m:e>
          </m:nary>
          <m:r>
            <m:t> </m:t>
          </m:r>
          <m:r>
            <m:rPr>
              <m:sty m:val="p"/>
            </m:rPr>
            <m:t>−</m:t>
          </m:r>
          <m:r>
            <m:t> </m:t>
          </m:r>
          <m:r>
            <m:t>λ</m:t>
          </m:r>
          <m:nary>
            <m:naryPr>
              <m:chr m:val="∑"/>
              <m:limLoc m:val="undOvr"/>
              <m:subHide m:val="off"/>
              <m:supHide m:val="on"/>
            </m:naryPr>
            <m:sub>
              <m:r>
                <m:rPr>
                  <m:sty m:val="p"/>
                </m:rPr>
                <m:t>{</m:t>
              </m:r>
              <m:r>
                <m:t>i</m:t>
              </m:r>
              <m:r>
                <m:rPr>
                  <m:sty m:val="p"/>
                </m:rPr>
                <m:t>,</m:t>
              </m:r>
              <m:r>
                <m:t>j</m:t>
              </m:r>
              <m:r>
                <m:rPr>
                  <m:sty m:val="p"/>
                </m:rPr>
                <m:t>}</m:t>
              </m:r>
              <m:r>
                <m:rPr>
                  <m:sty m:val="p"/>
                </m:rPr>
                <m:t>⊂</m:t>
              </m:r>
              <m:r>
                <m:t>S</m:t>
              </m:r>
              <m:r>
                <m:rPr>
                  <m:sty m:val="p"/>
                </m:rPr>
                <m:t>,</m:t>
              </m:r>
              <m:sSub>
                <m:e>
                  <m:r>
                    <m:t>ι</m:t>
                  </m:r>
                </m:e>
                <m:sub>
                  <m:r>
                    <m:t>i</m:t>
                  </m:r>
                  <m:r>
                    <m:t>j</m:t>
                  </m:r>
                </m:sub>
              </m:sSub>
              <m:r>
                <m:rPr>
                  <m:sty m:val="p"/>
                </m:rPr>
                <m:t>&lt;</m:t>
              </m:r>
              <m:r>
                <m:t>0</m:t>
              </m:r>
            </m:sub>
            <m:sup>
              <m:r>
                <m:t>​</m:t>
              </m:r>
            </m:sup>
            <m:e>
              <m:d>
                <m:dPr>
                  <m:begChr m:val="|"/>
                  <m:endChr m:val="|"/>
                  <m:sepChr m:val=""/>
                  <m:grow/>
                </m:dPr>
                <m:e>
                  <m:sSub>
                    <m:e>
                      <m:r>
                        <m:t>ι</m:t>
                      </m:r>
                    </m:e>
                    <m:sub>
                      <m:r>
                        <m:t>i</m:t>
                      </m:r>
                      <m:r>
                        <m:t>j</m:t>
                      </m:r>
                    </m:sub>
                  </m:sSub>
                </m:e>
              </m:d>
            </m:e>
          </m:nary>
        </m:oMath>
      </m:oMathPara>
    </w:p>
    <w:p>
      <w:pPr>
        <w:pStyle w:val="FirstParagraph"/>
      </w:pPr>
      <w:r>
        <w:t xml:space="preserve">for some agent-chosen</w:t>
      </w:r>
      <w:r>
        <w:t xml:space="preserve"> </w:t>
      </w:r>
      <m:oMath>
        <m:r>
          <m:t>λ</m:t>
        </m:r>
        <m:r>
          <m:rPr>
            <m:sty m:val="p"/>
          </m:rPr>
          <m:t>&gt;</m:t>
        </m:r>
        <m:r>
          <m:t>0</m:t>
        </m:r>
      </m:oMath>
      <w:r>
        <w:t xml:space="preserve">. The first term is total</w:t>
      </w:r>
      <w:r>
        <w:t xml:space="preserve"> </w:t>
      </w:r>
      <w:r>
        <w:t xml:space="preserve">relevance; the second is the aggregate contradiction among selected</w:t>
      </w:r>
      <w:r>
        <w:t xml:space="preserve"> </w:t>
      </w:r>
      <w:r>
        <w:t xml:space="preserve">items. The optimisation is a submodular-knapsack problem with a</w:t>
      </w:r>
      <w:r>
        <w:t xml:space="preserve"> </w:t>
      </w:r>
      <w:r>
        <w:t xml:space="preserve">well-known</w:t>
      </w:r>
      <w:r>
        <w:t xml:space="preserve"> </w:t>
      </w:r>
      <m:oMath>
        <m:d>
          <m:dPr>
            <m:begChr m:val="("/>
            <m:endChr m:val=")"/>
            <m:sepChr m:val=""/>
            <m:grow/>
          </m:dPr>
          <m:e>
            <m:r>
              <m:t>1</m:t>
            </m:r>
            <m:r>
              <m:rPr>
                <m:sty m:val="p"/>
              </m:rPr>
              <m:t>−</m:t>
            </m:r>
            <m:r>
              <m:t>1</m:t>
            </m:r>
            <m:r>
              <m:rPr>
                <m:sty m:val="p"/>
              </m:rPr>
              <m:t>/</m:t>
            </m:r>
            <m:r>
              <m:t>e</m:t>
            </m:r>
          </m:e>
        </m:d>
      </m:oMath>
      <w:r>
        <w:t xml:space="preserve">-approximation by greedy selection, which is</w:t>
      </w:r>
      <w:r>
        <w:t xml:space="preserve"> </w:t>
      </w:r>
      <w:r>
        <w:t xml:space="preserve">cheap and is the default routine in the QAG reference</w:t>
      </w:r>
      <w:r>
        <w:t xml:space="preserve"> </w:t>
      </w:r>
      <w:r>
        <w:t xml:space="preserve">implementation.</w:t>
      </w:r>
    </w:p>
    <w:p>
      <w:pPr>
        <w:pStyle w:val="BodyText"/>
      </w:pPr>
      <w:r>
        <w:t xml:space="preserve">The practical effect is that the LLM receives contexts that are</w:t>
      </w:r>
      <w:r>
        <w:t xml:space="preserve"> </w:t>
      </w:r>
      <w:r>
        <w:t xml:space="preserve">internally coherent. Empirically the conflict flag is a strong</w:t>
      </w:r>
      <w:r>
        <w:t xml:space="preserve"> </w:t>
      </w:r>
      <w:r>
        <w:t xml:space="preserve">predictor of hallucination: contexts that contain contradictory</w:t>
      </w:r>
      <w:r>
        <w:t xml:space="preserve"> </w:t>
      </w:r>
      <w:r>
        <w:t xml:space="preserve">premises yield hallucinations at much higher rates than contexts</w:t>
      </w:r>
      <w:r>
        <w:t xml:space="preserve"> </w:t>
      </w:r>
      <w:r>
        <w:t xml:space="preserve">that do not, and conflict-aware packing drops the rate</w:t>
      </w:r>
      <w:r>
        <w:t xml:space="preserve"> </w:t>
      </w:r>
      <w:r>
        <w:t xml:space="preserve">disproportionately to its relevance cost. Full numbers are in the</w:t>
      </w:r>
      <w:r>
        <w:t xml:space="preserve"> </w:t>
      </w:r>
      <w:r>
        <w:t xml:space="preserve">forthcoming companion paper.</w:t>
      </w:r>
    </w:p>
    <w:bookmarkEnd w:id="30"/>
    <w:bookmarkStart w:id="31" w:name="trace-the-audit-log"/>
    <w:p>
      <w:pPr>
        <w:pStyle w:val="Heading2"/>
      </w:pPr>
      <w:r>
        <w:t xml:space="preserve">Trace: the audit log</w:t>
      </w:r>
    </w:p>
    <w:p>
      <w:pPr>
        <w:pStyle w:val="FirstParagraph"/>
      </w:pPr>
      <w:r>
        <w:t xml:space="preserve">Every retrieval emits a trace: candidates, relevance scores, pairwise</w:t>
      </w:r>
      <w:r>
        <w:t xml:space="preserve"> </w:t>
      </w:r>
      <w:r>
        <w:t xml:space="preserve">interference, selected subset, conflicts flagged, consolidation</w:t>
      </w:r>
      <w:r>
        <w:t xml:space="preserve"> </w:t>
      </w:r>
      <w:r>
        <w:t xml:space="preserve">events created. The trace is content-addressed by the (memory state</w:t>
      </w:r>
      <w:r>
        <w:t xml:space="preserve"> </w:t>
      </w:r>
      <w:r>
        <w:t xml:space="preserve">version, query) pair, so the same state and the same query always</w:t>
      </w:r>
      <w:r>
        <w:t xml:space="preserve"> </w:t>
      </w:r>
      <w:r>
        <w:t xml:space="preserve">produce the same trace.</w:t>
      </w:r>
    </w:p>
    <w:p>
      <w:pPr>
        <w:pStyle w:val="BodyText"/>
      </w:pPr>
      <w:r>
        <w:t xml:space="preserve">This is operation 4. No vector-indexed memory produces it because the</w:t>
      </w:r>
      <w:r>
        <w:t xml:space="preserve"> </w:t>
      </w:r>
      <w:r>
        <w:t xml:space="preserve">interference signal does not exist in that architecture to log.</w:t>
      </w:r>
    </w:p>
    <w:bookmarkEnd w:id="31"/>
    <w:bookmarkEnd w:id="32"/>
    <w:bookmarkStart w:id="33" w:name="multi-agent-coordination"/>
    <w:p>
      <w:pPr>
        <w:pStyle w:val="Heading1"/>
      </w:pPr>
      <w:r>
        <w:t xml:space="preserve">Multi-agent coordination</w:t>
      </w:r>
    </w:p>
    <w:p>
      <w:pPr>
        <w:pStyle w:val="FirstParagraph"/>
      </w:pPr>
      <w:r>
        <w:t xml:space="preserve">The same primitives generalise to coordination problems between</w:t>
      </w:r>
      <w:r>
        <w:t xml:space="preserve"> </w:t>
      </w:r>
      <w:r>
        <w:t xml:space="preserve">agents. When</w:t>
      </w:r>
      <w:r>
        <w:t xml:space="preserve"> </w:t>
      </w:r>
      <m:oMath>
        <m:r>
          <m:t>n</m:t>
        </m:r>
      </m:oMath>
      <w:r>
        <w:t xml:space="preserve"> </w:t>
      </w:r>
      <w:r>
        <w:t xml:space="preserve">sub-agents emit conclusions, a coordinator must</w:t>
      </w:r>
      <w:r>
        <w:t xml:space="preserve"> </w:t>
      </w:r>
      <w:r>
        <w:t xml:space="preserve">distinguish:</w:t>
      </w:r>
    </w:p>
    <w:p>
      <w:pPr>
        <w:numPr>
          <w:ilvl w:val="0"/>
          <w:numId w:val="1003"/>
        </w:numPr>
        <w:pStyle w:val="Compact"/>
      </w:pPr>
      <w:r>
        <w:rPr>
          <w:bCs/>
          <w:b/>
        </w:rPr>
        <w:t xml:space="preserve">Agreement</w:t>
      </w:r>
      <w:r>
        <w:t xml:space="preserve"> </w:t>
      </w:r>
      <w:r>
        <w:t xml:space="preserve">— conclusions are close and positively interfere.</w:t>
      </w:r>
    </w:p>
    <w:p>
      <w:pPr>
        <w:numPr>
          <w:ilvl w:val="0"/>
          <w:numId w:val="1003"/>
        </w:numPr>
        <w:pStyle w:val="Compact"/>
      </w:pPr>
      <w:r>
        <w:rPr>
          <w:bCs/>
          <w:b/>
        </w:rPr>
        <w:t xml:space="preserve">Independence</w:t>
      </w:r>
      <w:r>
        <w:t xml:space="preserve"> </w:t>
      </w:r>
      <w:r>
        <w:t xml:space="preserve">— conclusions are unrelated; interference is</w:t>
      </w:r>
      <w:r>
        <w:t xml:space="preserve"> </w:t>
      </w:r>
      <w:r>
        <w:t xml:space="preserve">small-magnitude.</w:t>
      </w:r>
    </w:p>
    <w:p>
      <w:pPr>
        <w:numPr>
          <w:ilvl w:val="0"/>
          <w:numId w:val="1003"/>
        </w:numPr>
        <w:pStyle w:val="Compact"/>
      </w:pPr>
      <w:r>
        <w:rPr>
          <w:bCs/>
          <w:b/>
        </w:rPr>
        <w:t xml:space="preserve">Contradiction</w:t>
      </w:r>
      <w:r>
        <w:t xml:space="preserve"> </w:t>
      </w:r>
      <w:r>
        <w:t xml:space="preserve">— conclusions are close and negatively</w:t>
      </w:r>
      <w:r>
        <w:t xml:space="preserve"> </w:t>
      </w:r>
      <w:r>
        <w:t xml:space="preserve">interfere.</w:t>
      </w:r>
    </w:p>
    <w:p>
      <w:pPr>
        <w:pStyle w:val="FirstParagraph"/>
      </w:pPr>
      <w:r>
        <w:t xml:space="preserve">Cosine similarity alone cannot separate independence from</w:t>
      </w:r>
      <w:r>
        <w:t xml:space="preserve"> </w:t>
      </w:r>
      <w:r>
        <w:t xml:space="preserve">contradiction: both are distant in vector space, for different</w:t>
      </w:r>
      <w:r>
        <w:t xml:space="preserve"> </w:t>
      </w:r>
      <w:r>
        <w:t xml:space="preserve">reasons. The signed interference signal separates them cleanly.</w:t>
      </w:r>
    </w:p>
    <w:p>
      <w:pPr>
        <w:pStyle w:val="BodyText"/>
      </w:pPr>
      <w:r>
        <w:t xml:space="preserve">A QAG-backed coordinator therefore sees something like:</w:t>
      </w:r>
    </w:p>
    <w:p>
      <w:pPr>
        <w:pStyle w:val="BlockText"/>
      </w:pPr>
      <w:r>
        <w:t xml:space="preserve">Sub-agent A and sub-agent C agree (interference +0.71).</w:t>
      </w:r>
      <w:r>
        <w:t xml:space="preserve"> </w:t>
      </w:r>
      <w:r>
        <w:t xml:space="preserve">Sub-agent B is unrelated (interference +0.04).</w:t>
      </w:r>
      <w:r>
        <w:t xml:space="preserve"> </w:t>
      </w:r>
      <w:r>
        <w:t xml:space="preserve">Sub-agent D contradicts A (interference −0.58); resolution</w:t>
      </w:r>
      <w:r>
        <w:t xml:space="preserve"> </w:t>
      </w:r>
      <w:r>
        <w:t xml:space="preserve">required.</w:t>
      </w:r>
    </w:p>
    <w:p>
      <w:pPr>
        <w:pStyle w:val="FirstParagraph"/>
      </w:pPr>
      <w:r>
        <w:t xml:space="preserve">The coordinator’s prompt can then include a concise coordination</w:t>
      </w:r>
      <w:r>
        <w:t xml:space="preserve"> </w:t>
      </w:r>
      <w:r>
        <w:t xml:space="preserve">summary rather than a flat list of five opinions, and the human</w:t>
      </w:r>
      <w:r>
        <w:t xml:space="preserve"> </w:t>
      </w:r>
      <w:r>
        <w:t xml:space="preserve">operator receives a structured disagreement rather than an averaged</w:t>
      </w:r>
      <w:r>
        <w:t xml:space="preserve"> </w:t>
      </w:r>
      <w:r>
        <w:t xml:space="preserve">majority vote.</w:t>
      </w:r>
    </w:p>
    <w:bookmarkEnd w:id="33"/>
    <w:bookmarkStart w:id="38" w:name="integration-patterns"/>
    <w:p>
      <w:pPr>
        <w:pStyle w:val="Heading1"/>
      </w:pPr>
      <w:r>
        <w:t xml:space="preserve">Integration patterns</w:t>
      </w:r>
    </w:p>
    <w:p>
      <w:pPr>
        <w:pStyle w:val="FirstParagraph"/>
      </w:pPr>
      <w:r>
        <w:t xml:space="preserve">The engine is accessible via a managed API and through MCP. Three</w:t>
      </w:r>
      <w:r>
        <w:t xml:space="preserve"> </w:t>
      </w:r>
      <w:r>
        <w:t xml:space="preserve">integration patterns cover most agent stacks.</w:t>
      </w:r>
    </w:p>
    <w:bookmarkStart w:id="34" w:name="pattern-1-letta-memgpt-as-front-end"/>
    <w:p>
      <w:pPr>
        <w:pStyle w:val="Heading2"/>
      </w:pPr>
      <w:r>
        <w:t xml:space="preserve">Pattern 1: Letta / MemGPT as front-end</w:t>
      </w:r>
    </w:p>
    <w:p>
      <w:pPr>
        <w:pStyle w:val="FirstParagraph"/>
      </w:pPr>
      <w:r>
        <w:t xml:space="preserve">Use Letta for memory</w:t>
      </w:r>
      <w:r>
        <w:t xml:space="preserve"> </w:t>
      </w:r>
      <w:r>
        <w:rPr>
          <w:iCs/>
          <w:i/>
        </w:rPr>
        <w:t xml:space="preserve">capacity</w:t>
      </w:r>
      <w:r>
        <w:t xml:space="preserve"> </w:t>
      </w:r>
      <w:r>
        <w:t xml:space="preserve">(tiered storage, working-memory</w:t>
      </w:r>
      <w:r>
        <w:t xml:space="preserve"> </w:t>
      </w:r>
      <w:r>
        <w:t xml:space="preserve">management) and the QAG engine as its consistency layer. When a memory</w:t>
      </w:r>
      <w:r>
        <w:t xml:space="preserve"> </w:t>
      </w:r>
      <w:r>
        <w:t xml:space="preserve">is promoted from archival to primary, pass it through</w:t>
      </w:r>
      <w:r>
        <w:t xml:space="preserve"> </w:t>
      </w:r>
      <w:r>
        <w:rPr>
          <w:rStyle w:val="VerbatimChar"/>
        </w:rPr>
        <w:t xml:space="preserve">interference_check()</w:t>
      </w:r>
      <w:r>
        <w:t xml:space="preserve"> </w:t>
      </w:r>
      <w:r>
        <w:t xml:space="preserve">against existing primary memories before</w:t>
      </w:r>
      <w:r>
        <w:t xml:space="preserve"> </w:t>
      </w:r>
      <w:r>
        <w:t xml:space="preserve">admitting it. Conflict events become explicit tool calls the agent</w:t>
      </w:r>
      <w:r>
        <w:t xml:space="preserve"> </w:t>
      </w:r>
      <w:r>
        <w:t xml:space="preserve">can act on.</w:t>
      </w:r>
    </w:p>
    <w:bookmarkEnd w:id="34"/>
    <w:bookmarkStart w:id="35" w:name="pattern-2-langgraph-custom-memory-node"/>
    <w:p>
      <w:pPr>
        <w:pStyle w:val="Heading2"/>
      </w:pPr>
      <w:r>
        <w:t xml:space="preserve">Pattern 2: LangGraph custom memory node</w:t>
      </w:r>
    </w:p>
    <w:p>
      <w:pPr>
        <w:pStyle w:val="FirstParagraph"/>
      </w:pPr>
      <w:r>
        <w:t xml:space="preserve">Implement a custom LangGraph</w:t>
      </w:r>
      <w:r>
        <w:t xml:space="preserve"> </w:t>
      </w:r>
      <w:r>
        <w:rPr>
          <w:rStyle w:val="VerbatimChar"/>
        </w:rPr>
        <w:t xml:space="preserve">Memory</w:t>
      </w:r>
      <w:r>
        <w:t xml:space="preserve"> </w:t>
      </w:r>
      <w:r>
        <w:t xml:space="preserve">node that, on every</w:t>
      </w:r>
      <w:r>
        <w:t xml:space="preserve"> </w:t>
      </w:r>
      <w:r>
        <w:rPr>
          <w:rStyle w:val="VerbatimChar"/>
        </w:rPr>
        <w:t xml:space="preserve">add_memory</w:t>
      </w:r>
      <w:r>
        <w:t xml:space="preserve">, calls the QAG</w:t>
      </w:r>
      <w:r>
        <w:t xml:space="preserve"> </w:t>
      </w:r>
      <w:r>
        <w:rPr>
          <w:rStyle w:val="VerbatimChar"/>
        </w:rPr>
        <w:t xml:space="preserve">interference</w:t>
      </w:r>
      <w:r>
        <w:t xml:space="preserve"> </w:t>
      </w:r>
      <w:r>
        <w:t xml:space="preserve">endpoint, and on every</w:t>
      </w:r>
      <w:r>
        <w:t xml:space="preserve"> </w:t>
      </w:r>
      <w:r>
        <w:rPr>
          <w:rStyle w:val="VerbatimChar"/>
        </w:rPr>
        <w:t xml:space="preserve">retrieve_memory</w:t>
      </w:r>
      <w:r>
        <w:t xml:space="preserve">, calls</w:t>
      </w:r>
      <w:r>
        <w:t xml:space="preserve"> </w:t>
      </w:r>
      <w:r>
        <w:rPr>
          <w:rStyle w:val="VerbatimChar"/>
        </w:rPr>
        <w:t xml:space="preserve">rank_with_born_rule</w:t>
      </w:r>
      <w:r>
        <w:t xml:space="preserve">. The rest of the</w:t>
      </w:r>
      <w:r>
        <w:t xml:space="preserve"> </w:t>
      </w:r>
      <w:r>
        <w:t xml:space="preserve">graph remains unchanged.</w:t>
      </w:r>
    </w:p>
    <w:bookmarkEnd w:id="35"/>
    <w:bookmarkStart w:id="36" w:name="Xdc6259c07232d20f8aa7e085d7a859f038f3b5e"/>
    <w:p>
      <w:pPr>
        <w:pStyle w:val="Heading2"/>
      </w:pPr>
      <w:r>
        <w:t xml:space="preserve">Pattern 3: OpenAI Assistants / any MCP-capable agent</w:t>
      </w:r>
    </w:p>
    <w:p>
      <w:pPr>
        <w:pStyle w:val="FirstParagraph"/>
      </w:pPr>
      <w:r>
        <w:t xml:space="preserve">Register the QAG engine as an MCP server. The agent issues</w:t>
      </w:r>
      <w:r>
        <w:t xml:space="preserve"> </w:t>
      </w:r>
      <w:r>
        <w:rPr>
          <w:rStyle w:val="VerbatimChar"/>
        </w:rPr>
        <w:t xml:space="preserve">qag.retrieve</w:t>
      </w:r>
      <w:r>
        <w:t xml:space="preserve">,</w:t>
      </w:r>
      <w:r>
        <w:t xml:space="preserve"> </w:t>
      </w:r>
      <w:r>
        <w:rPr>
          <w:rStyle w:val="VerbatimChar"/>
        </w:rPr>
        <w:t xml:space="preserve">qag.detect_conflict</w:t>
      </w:r>
      <w:r>
        <w:t xml:space="preserve">,</w:t>
      </w:r>
      <w:r>
        <w:t xml:space="preserve"> </w:t>
      </w:r>
      <w:r>
        <w:rPr>
          <w:rStyle w:val="VerbatimChar"/>
        </w:rPr>
        <w:t xml:space="preserve">qag.consolidate</w:t>
      </w:r>
      <w:r>
        <w:t xml:space="preserve"> </w:t>
      </w:r>
      <w:r>
        <w:t xml:space="preserve">as tool</w:t>
      </w:r>
      <w:r>
        <w:t xml:space="preserve"> </w:t>
      </w:r>
      <w:r>
        <w:t xml:space="preserve">calls. No framework-specific code is required.</w:t>
      </w:r>
    </w:p>
    <w:bookmarkEnd w:id="36"/>
    <w:bookmarkStart w:id="37" w:name="pattern-4-mem0-and-lightweight-stacks"/>
    <w:p>
      <w:pPr>
        <w:pStyle w:val="Heading2"/>
      </w:pPr>
      <w:r>
        <w:t xml:space="preserve">Pattern 4: mem0 and lightweight stacks</w:t>
      </w:r>
    </w:p>
    <w:p>
      <w:pPr>
        <w:pStyle w:val="FirstParagraph"/>
      </w:pPr>
      <w:r>
        <w:t xml:space="preserve">Use mem0 as the persistence layer and wrap its</w:t>
      </w:r>
      <w:r>
        <w:t xml:space="preserve"> </w:t>
      </w:r>
      <w:r>
        <w:rPr>
          <w:rStyle w:val="VerbatimChar"/>
        </w:rPr>
        <w:t xml:space="preserve">search</w:t>
      </w:r>
      <w:r>
        <w:t xml:space="preserve"> </w:t>
      </w:r>
      <w:r>
        <w:t xml:space="preserve">and</w:t>
      </w:r>
      <w:r>
        <w:t xml:space="preserve"> </w:t>
      </w:r>
      <w:r>
        <w:rPr>
          <w:rStyle w:val="VerbatimChar"/>
        </w:rPr>
        <w:t xml:space="preserve">add</w:t>
      </w:r>
      <w:r>
        <w:t xml:space="preserve"> </w:t>
      </w:r>
      <w:r>
        <w:t xml:space="preserve">calls with QAG signals. The wrapping is ~50 lines of Python; a</w:t>
      </w:r>
      <w:r>
        <w:t xml:space="preserve"> </w:t>
      </w:r>
      <w:r>
        <w:t xml:space="preserve">reference adapter is available in the QGI examples repository.</w:t>
      </w:r>
    </w:p>
    <w:bookmarkEnd w:id="37"/>
    <w:bookmarkEnd w:id="38"/>
    <w:bookmarkStart w:id="39" w:name="case-study-sketches"/>
    <w:p>
      <w:pPr>
        <w:pStyle w:val="Heading1"/>
      </w:pPr>
      <w:r>
        <w:t xml:space="preserve">Case-study sketches</w:t>
      </w:r>
    </w:p>
    <w:p>
      <w:pPr>
        <w:pStyle w:val="FirstParagraph"/>
      </w:pPr>
      <w:r>
        <w:t xml:space="preserve">The following are three representative deployments, with the conflict</w:t>
      </w:r>
      <w:r>
        <w:t xml:space="preserve"> </w:t>
      </w:r>
      <w:r>
        <w:t xml:space="preserve">event that vector-indexed memory could not surface and that the QAG</w:t>
      </w:r>
      <w:r>
        <w:t xml:space="preserve"> </w:t>
      </w:r>
      <w:r>
        <w:t xml:space="preserve">engine does.</w:t>
      </w:r>
    </w:p>
    <w:p>
      <w:pPr>
        <w:pStyle w:val="BodyText"/>
      </w:pPr>
      <w:r>
        <w:rPr>
          <w:bCs/>
          <w:b/>
        </w:rPr>
        <w:t xml:space="preserve">User-preference agent.</w:t>
      </w:r>
      <w:r>
        <w:t xml:space="preserve"> </w:t>
      </w:r>
      <w:r>
        <w:t xml:space="preserve">Vector memory returns both</w:t>
      </w:r>
      <w:r>
        <w:t xml:space="preserve"> </w:t>
      </w:r>
      <w:r>
        <w:t xml:space="preserve">“</w:t>
      </w:r>
      <w:r>
        <w:t xml:space="preserve">prefers Thai</w:t>
      </w:r>
      <w:r>
        <w:t xml:space="preserve">”</w:t>
      </w:r>
      <w:r>
        <w:t xml:space="preserve"> </w:t>
      </w:r>
      <w:r>
        <w:t xml:space="preserve">(Monday) and</w:t>
      </w:r>
      <w:r>
        <w:t xml:space="preserve"> </w:t>
      </w:r>
      <w:r>
        <w:t xml:space="preserve">“</w:t>
      </w:r>
      <w:r>
        <w:t xml:space="preserve">avoiding Thai this week</w:t>
      </w:r>
      <w:r>
        <w:t xml:space="preserve">”</w:t>
      </w:r>
      <w:r>
        <w:t xml:space="preserve"> </w:t>
      </w:r>
      <w:r>
        <w:t xml:space="preserve">(Tuesday) when the agent is</w:t>
      </w:r>
      <w:r>
        <w:t xml:space="preserve"> </w:t>
      </w:r>
      <w:r>
        <w:t xml:space="preserve">asked to pick dinner. QAG surfaces an interference signal of −0.63</w:t>
      </w:r>
      <w:r>
        <w:t xml:space="preserve"> </w:t>
      </w:r>
      <w:r>
        <w:t xml:space="preserve">between the two; the consolidation policy supersedes the earlier</w:t>
      </w:r>
      <w:r>
        <w:t xml:space="preserve"> </w:t>
      </w:r>
      <w:r>
        <w:t xml:space="preserve">preference and marks the conflict edge for 14-day retention.</w:t>
      </w:r>
    </w:p>
    <w:p>
      <w:pPr>
        <w:pStyle w:val="BodyText"/>
      </w:pPr>
      <w:r>
        <w:rPr>
          <w:bCs/>
          <w:b/>
        </w:rPr>
        <w:t xml:space="preserve">Research-assistant agent.</w:t>
      </w:r>
      <w:r>
        <w:t xml:space="preserve"> </w:t>
      </w:r>
      <w:r>
        <w:t xml:space="preserve">The agent retrieves five papers on a</w:t>
      </w:r>
      <w:r>
        <w:t xml:space="preserve"> </w:t>
      </w:r>
      <w:r>
        <w:t xml:space="preserve">controversial clinical recommendation. Classical retrieval returns</w:t>
      </w:r>
      <w:r>
        <w:t xml:space="preserve"> </w:t>
      </w:r>
      <w:r>
        <w:t xml:space="preserve">all five under the same topical cluster; the agent’s summary</w:t>
      </w:r>
      <w:r>
        <w:t xml:space="preserve"> </w:t>
      </w:r>
      <w:r>
        <w:t xml:space="preserve">silently prefers the majority. QAG surfaces three positive</w:t>
      </w:r>
      <w:r>
        <w:t xml:space="preserve"> </w:t>
      </w:r>
      <w:r>
        <w:t xml:space="preserve">interference pairs and two negative interference pairs; the summary</w:t>
      </w:r>
      <w:r>
        <w:t xml:space="preserve"> </w:t>
      </w:r>
      <w:r>
        <w:t xml:space="preserve">is restructured as</w:t>
      </w:r>
      <w:r>
        <w:t xml:space="preserve"> </w:t>
      </w:r>
      <w:r>
        <w:t xml:space="preserve">“</w:t>
      </w:r>
      <w:r>
        <w:t xml:space="preserve">majority position (3 sources), minority position</w:t>
      </w:r>
      <w:r>
        <w:t xml:space="preserve"> </w:t>
      </w:r>
      <w:r>
        <w:t xml:space="preserve">(2 sources)</w:t>
      </w:r>
      <w:r>
        <w:t xml:space="preserve">”</w:t>
      </w:r>
      <w:r>
        <w:t xml:space="preserve">.</w:t>
      </w:r>
    </w:p>
    <w:p>
      <w:pPr>
        <w:pStyle w:val="BodyText"/>
      </w:pPr>
      <w:r>
        <w:rPr>
          <w:bCs/>
          <w:b/>
        </w:rPr>
        <w:t xml:space="preserve">Coding agent.</w:t>
      </w:r>
      <w:r>
        <w:t xml:space="preserve"> </w:t>
      </w:r>
      <w:r>
        <w:t xml:space="preserve">The agent’s memory contains</w:t>
      </w:r>
      <w:r>
        <w:t xml:space="preserve"> </w:t>
      </w:r>
      <w:r>
        <w:t xml:space="preserve">“</w:t>
      </w:r>
      <w:r>
        <w:t xml:space="preserve">use library X for</w:t>
      </w:r>
      <w:r>
        <w:t xml:space="preserve"> </w:t>
      </w:r>
      <w:r>
        <w:t xml:space="preserve">parsing JSON</w:t>
      </w:r>
      <w:r>
        <w:t xml:space="preserve">”</w:t>
      </w:r>
      <w:r>
        <w:t xml:space="preserve"> </w:t>
      </w:r>
      <w:r>
        <w:t xml:space="preserve">(from session</w:t>
      </w:r>
      <w:r>
        <w:t xml:space="preserve"> </w:t>
      </w:r>
      <m:oMath>
        <m:r>
          <m:t>n</m:t>
        </m:r>
      </m:oMath>
      <w:r>
        <w:t xml:space="preserve">) and</w:t>
      </w:r>
      <w:r>
        <w:t xml:space="preserve"> </w:t>
      </w:r>
      <w:r>
        <w:t xml:space="preserve">“</w:t>
      </w:r>
      <w:r>
        <w:t xml:space="preserve">library X deprecated,</w:t>
      </w:r>
      <w:r>
        <w:t xml:space="preserve"> </w:t>
      </w:r>
      <w:r>
        <w:t xml:space="preserve">migrate to library Y</w:t>
      </w:r>
      <w:r>
        <w:t xml:space="preserve">”</w:t>
      </w:r>
      <w:r>
        <w:t xml:space="preserve"> </w:t>
      </w:r>
      <w:r>
        <w:t xml:space="preserve">(from session</w:t>
      </w:r>
      <w:r>
        <w:t xml:space="preserve"> </w:t>
      </w:r>
      <m:oMath>
        <m:r>
          <m:t>n</m:t>
        </m:r>
        <m:r>
          <m:rPr>
            <m:sty m:val="p"/>
          </m:rPr>
          <m:t>+</m:t>
        </m:r>
        <m:r>
          <m:t>k</m:t>
        </m:r>
      </m:oMath>
      <w:r>
        <w:t xml:space="preserve">). Vector retrieval</w:t>
      </w:r>
      <w:r>
        <w:t xml:space="preserve"> </w:t>
      </w:r>
      <w:r>
        <w:t xml:space="preserve">returns both under the query</w:t>
      </w:r>
      <w:r>
        <w:t xml:space="preserve"> </w:t>
      </w:r>
      <w:r>
        <w:t xml:space="preserve">“</w:t>
      </w:r>
      <w:r>
        <w:t xml:space="preserve">how do I parse JSON in this repo?</w:t>
      </w:r>
      <w:r>
        <w:t xml:space="preserve">”</w:t>
      </w:r>
      <w:r>
        <w:t xml:space="preserve">.</w:t>
      </w:r>
      <w:r>
        <w:t xml:space="preserve"> </w:t>
      </w:r>
      <w:r>
        <w:t xml:space="preserve">QAG surfaces a −0.41 interference signal, consolidates to the</w:t>
      </w:r>
      <w:r>
        <w:t xml:space="preserve"> </w:t>
      </w:r>
      <w:r>
        <w:t xml:space="preserve">migrated guidance, and records the conflict edge.</w:t>
      </w:r>
    </w:p>
    <w:bookmarkEnd w:id="39"/>
    <w:bookmarkStart w:id="40" w:name="related-work"/>
    <w:p>
      <w:pPr>
        <w:pStyle w:val="Heading1"/>
      </w:pPr>
      <w:r>
        <w:t xml:space="preserve">Related work</w:t>
      </w:r>
    </w:p>
    <w:p>
      <w:pPr>
        <w:pStyle w:val="FirstParagraph"/>
      </w:pPr>
      <w:r>
        <w:t xml:space="preserve">The closest prior work is Generative Agents</w:t>
      </w:r>
      <w:r>
        <w:t xml:space="preserve"> </w:t>
      </w:r>
      <w:r>
        <w:t xml:space="preserve">[@park2023generative]</w:t>
      </w:r>
      <w:r>
        <w:t xml:space="preserve"> </w:t>
      </w:r>
      <w:r>
        <w:t xml:space="preserve">reflection loop, which incidentally surfaces contradictions during</w:t>
      </w:r>
      <w:r>
        <w:t xml:space="preserve"> </w:t>
      </w:r>
      <w:r>
        <w:t xml:space="preserve">memory reflection but does not model them as a typed event or as a</w:t>
      </w:r>
      <w:r>
        <w:t xml:space="preserve"> </w:t>
      </w:r>
      <w:r>
        <w:t xml:space="preserve">signed signal. Zep’s superseded-fact edges</w:t>
      </w:r>
      <w:r>
        <w:t xml:space="preserve"> </w:t>
      </w:r>
      <w:r>
        <w:t xml:space="preserve">[@rasmussen2024zep]</w:t>
      </w:r>
      <w:r>
        <w:t xml:space="preserve"> </w:t>
      </w:r>
      <w:r>
        <w:t xml:space="preserve">approach</w:t>
      </w:r>
      <w:r>
        <w:t xml:space="preserve"> </w:t>
      </w:r>
      <w:r>
        <w:t xml:space="preserve">the contradiction-event idea but use LLM inference to produce the edge,</w:t>
      </w:r>
      <w:r>
        <w:t xml:space="preserve"> </w:t>
      </w:r>
      <w:r>
        <w:t xml:space="preserve">losing determinism. MemGPT and Letta</w:t>
      </w:r>
      <w:r>
        <w:t xml:space="preserve"> </w:t>
      </w:r>
      <w:r>
        <w:t xml:space="preserve">[@packer2023memgpt]</w:t>
      </w:r>
      <w:r>
        <w:t xml:space="preserve"> </w:t>
      </w:r>
      <w:r>
        <w:t xml:space="preserve">manage</w:t>
      </w:r>
      <w:r>
        <w:t xml:space="preserve"> </w:t>
      </w:r>
      <w:r>
        <w:t xml:space="preserve">capacity without modelling consistency. mem0</w:t>
      </w:r>
      <w:r>
        <w:t xml:space="preserve"> </w:t>
      </w:r>
      <w:r>
        <w:t xml:space="preserve">[@mem0]</w:t>
      </w:r>
      <w:r>
        <w:t xml:space="preserve"> </w:t>
      </w:r>
      <w:r>
        <w:t xml:space="preserve">and LangGraph</w:t>
      </w:r>
      <w:r>
        <w:t xml:space="preserve"> </w:t>
      </w:r>
      <w:r>
        <w:t xml:space="preserve">memory provide persistence without modelling consistency.</w:t>
      </w:r>
    </w:p>
    <w:p>
      <w:pPr>
        <w:pStyle w:val="BodyText"/>
      </w:pPr>
      <w:r>
        <w:t xml:space="preserve">Outside agent memory, Lost in the Middle</w:t>
      </w:r>
      <w:r>
        <w:t xml:space="preserve"> </w:t>
      </w:r>
      <w:r>
        <w:t xml:space="preserve">[@liu2024lostmiddle]</w:t>
      </w:r>
      <w:r>
        <w:t xml:space="preserve"> </w:t>
      </w:r>
      <w:r>
        <w:t xml:space="preserve">is the</w:t>
      </w:r>
      <w:r>
        <w:t xml:space="preserve"> </w:t>
      </w:r>
      <w:r>
        <w:t xml:space="preserve">canonical empirical demonstration that long contexts are not a</w:t>
      </w:r>
      <w:r>
        <w:t xml:space="preserve"> </w:t>
      </w:r>
      <w:r>
        <w:t xml:space="preserve">substitute for careful context curation; Ring Attention</w:t>
      </w:r>
      <w:r>
        <w:t xml:space="preserve"> </w:t>
      </w:r>
      <w:r>
        <w:t xml:space="preserve">[@liu2024ring]</w:t>
      </w:r>
      <w:r>
        <w:t xml:space="preserve"> </w:t>
      </w:r>
      <w:r>
        <w:t xml:space="preserve">and YaRN</w:t>
      </w:r>
      <w:r>
        <w:t xml:space="preserve"> </w:t>
      </w:r>
      <w:r>
        <w:t xml:space="preserve">[@peng2024yarn]</w:t>
      </w:r>
      <w:r>
        <w:t xml:space="preserve"> </w:t>
      </w:r>
      <w:r>
        <w:t xml:space="preserve">extend context lengths but do not address</w:t>
      </w:r>
      <w:r>
        <w:t xml:space="preserve"> </w:t>
      </w:r>
      <w:r>
        <w:t xml:space="preserve">curation. The conflict-aware packing idea above is complementary to</w:t>
      </w:r>
      <w:r>
        <w:t xml:space="preserve"> </w:t>
      </w:r>
      <w:r>
        <w:t xml:space="preserve">all of these: they make the budget bigger, and this makes the budget</w:t>
      </w:r>
      <w:r>
        <w:t xml:space="preserve"> </w:t>
      </w:r>
      <w:r>
        <w:rPr>
          <w:iCs/>
          <w:i/>
        </w:rPr>
        <w:t xml:space="preserve">better</w:t>
      </w:r>
      <w:r>
        <w:t xml:space="preserve">.</w:t>
      </w:r>
    </w:p>
    <w:p>
      <w:pPr>
        <w:pStyle w:val="BodyText"/>
      </w:pPr>
      <w:r>
        <w:t xml:space="preserve">On the theoretical side, the compositional quantum NLP lineage</w:t>
      </w:r>
      <w:r>
        <w:t xml:space="preserve"> </w:t>
      </w:r>
      <w:r>
        <w:t xml:space="preserve">[@coecke2010discocat; @kartsaklis2021lambeq]</w:t>
      </w:r>
      <w:r>
        <w:t xml:space="preserve"> </w:t>
      </w:r>
      <w:r>
        <w:t xml:space="preserve">gives the</w:t>
      </w:r>
      <w:r>
        <w:t xml:space="preserve"> </w:t>
      </w:r>
      <w:r>
        <w:t xml:space="preserve">Hilbert-space formalism that makes signed interference well-defined;</w:t>
      </w:r>
      <w:r>
        <w:t xml:space="preserve"> </w:t>
      </w:r>
      <w:r>
        <w:t xml:space="preserve">quantum cognition</w:t>
      </w:r>
      <w:r>
        <w:t xml:space="preserve"> </w:t>
      </w:r>
      <w:r>
        <w:t xml:space="preserve">[@aerts2014quantum; @bruza2015qcognition]</w:t>
      </w:r>
      <w:r>
        <w:t xml:space="preserve"> </w:t>
      </w:r>
      <w:r>
        <w:t xml:space="preserve">shows</w:t>
      </w:r>
      <w:r>
        <w:t xml:space="preserve"> </w:t>
      </w:r>
      <w:r>
        <w:t xml:space="preserve">that interference effects are empirically observable in human</w:t>
      </w:r>
      <w:r>
        <w:t xml:space="preserve"> </w:t>
      </w:r>
      <w:r>
        <w:t xml:space="preserve">judgement, which is a separate but supportive line of evidence that</w:t>
      </w:r>
      <w:r>
        <w:t xml:space="preserve"> </w:t>
      </w:r>
      <w:r>
        <w:t xml:space="preserve">interference is a semantically meaningful signal.</w:t>
      </w:r>
    </w:p>
    <w:bookmarkEnd w:id="40"/>
    <w:bookmarkStart w:id="41" w:name="limitations"/>
    <w:p>
      <w:pPr>
        <w:pStyle w:val="Heading1"/>
      </w:pPr>
      <w:r>
        <w:t xml:space="preserve">Limitations</w:t>
      </w:r>
    </w:p>
    <w:p>
      <w:pPr>
        <w:numPr>
          <w:ilvl w:val="0"/>
          <w:numId w:val="1004"/>
        </w:numPr>
        <w:pStyle w:val="Compact"/>
      </w:pPr>
      <w:r>
        <w:rPr>
          <w:bCs/>
          <w:b/>
        </w:rPr>
        <w:t xml:space="preserve">Managed-API only.</w:t>
      </w:r>
      <w:r>
        <w:t xml:space="preserve"> </w:t>
      </w:r>
      <w:r>
        <w:t xml:space="preserve">QAG is a managed engine, not a library; teams</w:t>
      </w:r>
      <w:r>
        <w:t xml:space="preserve"> </w:t>
      </w:r>
      <w:r>
        <w:t xml:space="preserve">with strict on-premise-only requirements should contact QGI for</w:t>
      </w:r>
      <w:r>
        <w:t xml:space="preserve"> </w:t>
      </w:r>
      <w:r>
        <w:t xml:space="preserve">alternatives under §9.</w:t>
      </w:r>
    </w:p>
    <w:p>
      <w:pPr>
        <w:numPr>
          <w:ilvl w:val="0"/>
          <w:numId w:val="1004"/>
        </w:numPr>
        <w:pStyle w:val="Compact"/>
      </w:pPr>
      <w:r>
        <w:rPr>
          <w:bCs/>
          <w:b/>
        </w:rPr>
        <w:t xml:space="preserve">Calibration corpus.</w:t>
      </w:r>
      <w:r>
        <w:t xml:space="preserve"> </w:t>
      </w:r>
      <w:r>
        <w:t xml:space="preserve">The Born-rule relevance observable is</w:t>
      </w:r>
      <w:r>
        <w:t xml:space="preserve"> </w:t>
      </w:r>
      <w:r>
        <w:t xml:space="preserve">well-calibrated on content types similar to the calibration corpus</w:t>
      </w:r>
      <w:r>
        <w:t xml:space="preserve"> </w:t>
      </w:r>
      <w:r>
        <w:t xml:space="preserve">(rule-bearing and long-form text). Purely conversational content</w:t>
      </w:r>
      <w:r>
        <w:t xml:space="preserve"> </w:t>
      </w:r>
      <w:r>
        <w:t xml:space="preserve">is in-distribution, but uncalibrated applications (e.g. agentic</w:t>
      </w:r>
      <w:r>
        <w:t xml:space="preserve"> </w:t>
      </w:r>
      <w:r>
        <w:t xml:space="preserve">code completion over minified JavaScript) should be validated.</w:t>
      </w:r>
    </w:p>
    <w:p>
      <w:pPr>
        <w:numPr>
          <w:ilvl w:val="0"/>
          <w:numId w:val="1004"/>
        </w:numPr>
        <w:pStyle w:val="Compact"/>
      </w:pPr>
      <w:r>
        <w:rPr>
          <w:bCs/>
          <w:b/>
        </w:rPr>
        <w:t xml:space="preserve">Latency.</w:t>
      </w:r>
      <w:r>
        <w:t xml:space="preserve"> </w:t>
      </w:r>
      <w:r>
        <w:t xml:space="preserve">The interference check per added memory item is</w:t>
      </w:r>
      <w:r>
        <w:t xml:space="preserve"> </w:t>
      </w:r>
      <m:oMath>
        <m:r>
          <m:t>O</m:t>
        </m:r>
        <m:d>
          <m:dPr>
            <m:begChr m:val="("/>
            <m:endChr m:val=")"/>
            <m:sepChr m:val=""/>
            <m:grow/>
          </m:dPr>
          <m:e>
            <m:r>
              <m:t>k</m:t>
            </m:r>
          </m:e>
        </m:d>
      </m:oMath>
      <w:r>
        <w:t xml:space="preserve"> </w:t>
      </w:r>
      <w:r>
        <w:t xml:space="preserve">over recent memories, typically bounded to 20 candidates. At 10 ms</w:t>
      </w:r>
      <w:r>
        <w:t xml:space="preserve"> </w:t>
      </w:r>
      <w:r>
        <w:t xml:space="preserve">per check on commodity GPUs this is acceptable for interactive</w:t>
      </w:r>
      <w:r>
        <w:t xml:space="preserve"> </w:t>
      </w:r>
      <w:r>
        <w:t xml:space="preserve">agents; for high-throughput ingestion, batched calls are required.</w:t>
      </w:r>
    </w:p>
    <w:p>
      <w:pPr>
        <w:numPr>
          <w:ilvl w:val="0"/>
          <w:numId w:val="1004"/>
        </w:numPr>
        <w:pStyle w:val="Compact"/>
      </w:pPr>
      <w:r>
        <w:rPr>
          <w:bCs/>
          <w:b/>
        </w:rPr>
        <w:t xml:space="preserve">Numerical evaluation.</w:t>
      </w:r>
      <w:r>
        <w:t xml:space="preserve"> </w:t>
      </w:r>
      <w:r>
        <w:t xml:space="preserve">This paper is architectural. Numerical</w:t>
      </w:r>
      <w:r>
        <w:t xml:space="preserve"> </w:t>
      </w:r>
      <w:r>
        <w:t xml:space="preserve">comparisons against the prior art named in §2 are in the</w:t>
      </w:r>
      <w:r>
        <w:t xml:space="preserve"> </w:t>
      </w:r>
      <w:r>
        <w:t xml:space="preserve">forthcoming companion evaluation paper; they are not in the</w:t>
      </w:r>
      <w:r>
        <w:t xml:space="preserve"> </w:t>
      </w:r>
      <w:r>
        <w:t xml:space="preserve">present text and should not be inferred.</w:t>
      </w:r>
    </w:p>
    <w:bookmarkEnd w:id="41"/>
    <w:bookmarkStart w:id="42" w:name="ethics-and-dual-use"/>
    <w:p>
      <w:pPr>
        <w:pStyle w:val="Heading1"/>
      </w:pPr>
      <w:r>
        <w:t xml:space="preserve">Ethics and dual use</w:t>
      </w:r>
    </w:p>
    <w:p>
      <w:pPr>
        <w:pStyle w:val="FirstParagraph"/>
      </w:pPr>
      <w:r>
        <w:t xml:space="preserve">An engine that surfaces contradiction between memory items can be</w:t>
      </w:r>
      <w:r>
        <w:t xml:space="preserve"> </w:t>
      </w:r>
      <w:r>
        <w:t xml:space="preserve">used to detect and exploit contradictions in third-party content. The</w:t>
      </w:r>
      <w:r>
        <w:t xml:space="preserve"> </w:t>
      </w:r>
      <w:r>
        <w:t xml:space="preserve">Acceptable Use Policy of the QGI Commercial Model License v1.0</w:t>
      </w:r>
      <w:r>
        <w:t xml:space="preserve"> </w:t>
      </w:r>
      <w:r>
        <w:t xml:space="preserve">prohibits use against individuals without their consent in contexts</w:t>
      </w:r>
      <w:r>
        <w:t xml:space="preserve"> </w:t>
      </w:r>
      <w:r>
        <w:t xml:space="preserve">that affect their legal rights, employment, housing, credit,</w:t>
      </w:r>
      <w:r>
        <w:t xml:space="preserve"> </w:t>
      </w:r>
      <w:r>
        <w:t xml:space="preserve">healthcare, or liberty. The agent-memory use cases in this paper are</w:t>
      </w:r>
      <w:r>
        <w:t xml:space="preserve"> </w:t>
      </w:r>
      <w:r>
        <w:t xml:space="preserve">user-adjacent (the agent’s</w:t>
      </w:r>
      <w:r>
        <w:t xml:space="preserve"> </w:t>
      </w:r>
      <w:r>
        <w:rPr>
          <w:iCs/>
          <w:i/>
        </w:rPr>
        <w:t xml:space="preserve">own</w:t>
      </w:r>
      <w:r>
        <w:t xml:space="preserve"> </w:t>
      </w:r>
      <w:r>
        <w:t xml:space="preserve">memory, or the user’s own memory</w:t>
      </w:r>
      <w:r>
        <w:t xml:space="preserve"> </w:t>
      </w:r>
      <w:r>
        <w:t xml:space="preserve">curated by the agent); these are in scope. Surveillance-style uses</w:t>
      </w:r>
      <w:r>
        <w:t xml:space="preserve"> </w:t>
      </w:r>
      <w:r>
        <w:t xml:space="preserve">are explicitly out of scope.</w:t>
      </w:r>
    </w:p>
    <w:bookmarkEnd w:id="42"/>
    <w:bookmarkStart w:id="43" w:name="access"/>
    <w:p>
      <w:pPr>
        <w:pStyle w:val="Heading1"/>
      </w:pPr>
      <w:r>
        <w:t xml:space="preserve">Access</w:t>
      </w:r>
    </w:p>
    <w:p>
      <w:pPr>
        <w:numPr>
          <w:ilvl w:val="0"/>
          <w:numId w:val="1005"/>
        </w:numPr>
        <w:pStyle w:val="Compact"/>
      </w:pPr>
      <w:r>
        <w:rPr>
          <w:bCs/>
          <w:b/>
        </w:rPr>
        <w:t xml:space="preserve">Evaluation tokens</w:t>
      </w:r>
      <w:r>
        <w:t xml:space="preserve"> </w:t>
      </w:r>
      <w:r>
        <w:t xml:space="preserve">—</w:t>
      </w:r>
      <w:r>
        <w:t xml:space="preserve"> </w:t>
      </w:r>
      <w:r>
        <w:rPr>
          <w:rStyle w:val="VerbatimChar"/>
        </w:rPr>
        <w:t xml:space="preserve">contact@qgi.dev</w:t>
      </w:r>
      <w:r>
        <w:t xml:space="preserve">.</w:t>
      </w:r>
    </w:p>
    <w:p>
      <w:pPr>
        <w:numPr>
          <w:ilvl w:val="0"/>
          <w:numId w:val="1005"/>
        </w:numPr>
        <w:pStyle w:val="Compact"/>
      </w:pPr>
      <w:r>
        <w:rPr>
          <w:bCs/>
          <w:b/>
        </w:rPr>
        <w:t xml:space="preserve">OpenRouter listing</w:t>
      </w:r>
      <w:r>
        <w:t xml:space="preserve"> </w:t>
      </w:r>
      <w:r>
        <w:t xml:space="preserve">— Q-Prime public beta.</w:t>
      </w:r>
    </w:p>
    <w:p>
      <w:pPr>
        <w:numPr>
          <w:ilvl w:val="0"/>
          <w:numId w:val="1005"/>
        </w:numPr>
        <w:pStyle w:val="Compact"/>
      </w:pPr>
      <w:r>
        <w:rPr>
          <w:bCs/>
          <w:b/>
        </w:rPr>
        <w:t xml:space="preserve">MCP integration</w:t>
      </w:r>
      <w:r>
        <w:t xml:space="preserve"> </w:t>
      </w:r>
      <w:r>
        <w:t xml:space="preserve">— available for pilot via</w:t>
      </w:r>
      <w:r>
        <w:t xml:space="preserve"> </w:t>
      </w:r>
      <w:r>
        <w:rPr>
          <w:rStyle w:val="VerbatimChar"/>
        </w:rPr>
        <w:t xml:space="preserve">contact@qgi.dev</w:t>
      </w:r>
      <w:r>
        <w:t xml:space="preserve">.</w:t>
      </w:r>
    </w:p>
    <w:p>
      <w:pPr>
        <w:numPr>
          <w:ilvl w:val="0"/>
          <w:numId w:val="1005"/>
        </w:numPr>
        <w:pStyle w:val="Compact"/>
      </w:pPr>
      <w:r>
        <w:rPr>
          <w:bCs/>
          <w:b/>
        </w:rPr>
        <w:t xml:space="preserve">Reference adapters</w:t>
      </w:r>
      <w:r>
        <w:t xml:space="preserve"> </w:t>
      </w:r>
      <w:r>
        <w:t xml:space="preserve">(Letta, LangGraph, mem0, MCP) are provided</w:t>
      </w:r>
      <w:r>
        <w:t xml:space="preserve"> </w:t>
      </w:r>
      <w:r>
        <w:t xml:space="preserve">to evaluation-agreement participants.</w:t>
      </w:r>
    </w:p>
    <w:bookmarkEnd w:id="43"/>
    <w:bookmarkStart w:id="44" w:name="competing-interests"/>
    <w:p>
      <w:pPr>
        <w:pStyle w:val="Heading1"/>
      </w:pPr>
      <w:r>
        <w:t xml:space="preserve">Competing interests</w:t>
      </w:r>
    </w:p>
    <w:p>
      <w:pPr>
        <w:pStyle w:val="FirstParagraph"/>
      </w:pPr>
      <w:r>
        <w:t xml:space="preserve">The author is an employee and shareholder of Quantum General</w:t>
      </w:r>
      <w:r>
        <w:t xml:space="preserve"> </w:t>
      </w:r>
      <w:r>
        <w:t xml:space="preserve">Intelligence, Inc., and has a commercial interest in the QAG engine.</w:t>
      </w:r>
    </w:p>
    <w:bookmarkEnd w:id="44"/>
    <w:bookmarkStart w:id="46" w:name="references"/>
    <w:p>
      <w:pPr>
        <w:pStyle w:val="Heading1"/>
      </w:pPr>
      <w:r>
        <w:t xml:space="preserve">References</w:t>
      </w:r>
    </w:p>
    <w:p>
      <w:pPr>
        <w:numPr>
          <w:ilvl w:val="0"/>
          <w:numId w:val="1006"/>
        </w:numPr>
        <w:pStyle w:val="Compact"/>
      </w:pPr>
      <w:r>
        <w:t xml:space="preserve">[@packer2023memgpt]</w:t>
      </w:r>
      <w:r>
        <w:t xml:space="preserve"> </w:t>
      </w:r>
      <w:r>
        <w:t xml:space="preserve">Packer, C. et al. (2023).</w:t>
      </w:r>
      <w:r>
        <w:t xml:space="preserve"> </w:t>
      </w:r>
      <w:r>
        <w:rPr>
          <w:iCs/>
          <w:i/>
        </w:rPr>
        <w:t xml:space="preserve">MemGPT: Towards</w:t>
      </w:r>
      <w:r>
        <w:rPr>
          <w:iCs/>
          <w:i/>
        </w:rPr>
        <w:t xml:space="preserve"> </w:t>
      </w:r>
      <w:r>
        <w:rPr>
          <w:iCs/>
          <w:i/>
        </w:rPr>
        <w:t xml:space="preserve">LLMs as Operating Systems</w:t>
      </w:r>
      <w:r>
        <w:t xml:space="preserve">. arXiv:2310.08560.</w:t>
      </w:r>
    </w:p>
    <w:p>
      <w:pPr>
        <w:numPr>
          <w:ilvl w:val="0"/>
          <w:numId w:val="1006"/>
        </w:numPr>
        <w:pStyle w:val="Compact"/>
      </w:pPr>
      <w:r>
        <w:t xml:space="preserve">[@rasmussen2024zep]</w:t>
      </w:r>
      <w:r>
        <w:t xml:space="preserve"> </w:t>
      </w:r>
      <w:r>
        <w:t xml:space="preserve">Rasmussen, P. et al. (2025).</w:t>
      </w:r>
      <w:r>
        <w:t xml:space="preserve"> </w:t>
      </w:r>
      <w:r>
        <w:rPr>
          <w:iCs/>
          <w:i/>
        </w:rPr>
        <w:t xml:space="preserve">Zep: A Temporal</w:t>
      </w:r>
      <w:r>
        <w:rPr>
          <w:iCs/>
          <w:i/>
        </w:rPr>
        <w:t xml:space="preserve"> </w:t>
      </w:r>
      <w:r>
        <w:rPr>
          <w:iCs/>
          <w:i/>
        </w:rPr>
        <w:t xml:space="preserve">Knowledge Graph Architecture for Agent Memory</w:t>
      </w:r>
      <w:r>
        <w:t xml:space="preserve">. arXiv:2501.13956.</w:t>
      </w:r>
    </w:p>
    <w:p>
      <w:pPr>
        <w:numPr>
          <w:ilvl w:val="0"/>
          <w:numId w:val="1006"/>
        </w:numPr>
        <w:pStyle w:val="Compact"/>
      </w:pPr>
      <w:r>
        <w:t xml:space="preserve">[@mem0]</w:t>
      </w:r>
      <w:r>
        <w:t xml:space="preserve"> </w:t>
      </w:r>
      <w:r>
        <w:t xml:space="preserve">mem0 contributors (2024).</w:t>
      </w:r>
      <w:r>
        <w:t xml:space="preserve"> </w:t>
      </w:r>
      <w:r>
        <w:rPr>
          <w:iCs/>
          <w:i/>
        </w:rPr>
        <w:t xml:space="preserve">mem0: Memory for AI Agents</w:t>
      </w:r>
      <w:r>
        <w:t xml:space="preserve">.</w:t>
      </w:r>
      <w:r>
        <w:t xml:space="preserve"> </w:t>
      </w:r>
      <w:hyperlink r:id="rId45">
        <w:r>
          <w:rPr>
            <w:rStyle w:val="Hyperlink"/>
          </w:rPr>
          <w:t xml:space="preserve">https://github.com/mem0ai/mem0</w:t>
        </w:r>
      </w:hyperlink>
      <w:r>
        <w:t xml:space="preserve">.</w:t>
      </w:r>
    </w:p>
    <w:p>
      <w:pPr>
        <w:numPr>
          <w:ilvl w:val="0"/>
          <w:numId w:val="1006"/>
        </w:numPr>
        <w:pStyle w:val="Compact"/>
      </w:pPr>
      <w:r>
        <w:t xml:space="preserve">[@park2023generative]</w:t>
      </w:r>
      <w:r>
        <w:t xml:space="preserve"> </w:t>
      </w:r>
      <w:r>
        <w:t xml:space="preserve">Park, J. S. et al. (2023).</w:t>
      </w:r>
      <w:r>
        <w:t xml:space="preserve"> </w:t>
      </w:r>
      <w:r>
        <w:rPr>
          <w:iCs/>
          <w:i/>
        </w:rPr>
        <w:t xml:space="preserve">Generative</w:t>
      </w:r>
      <w:r>
        <w:rPr>
          <w:iCs/>
          <w:i/>
        </w:rPr>
        <w:t xml:space="preserve"> </w:t>
      </w:r>
      <w:r>
        <w:rPr>
          <w:iCs/>
          <w:i/>
        </w:rPr>
        <w:t xml:space="preserve">Agents</w:t>
      </w:r>
      <w:r>
        <w:t xml:space="preserve">. UIST 2023.</w:t>
      </w:r>
    </w:p>
    <w:p>
      <w:pPr>
        <w:numPr>
          <w:ilvl w:val="0"/>
          <w:numId w:val="1006"/>
        </w:numPr>
        <w:pStyle w:val="Compact"/>
      </w:pPr>
      <w:r>
        <w:t xml:space="preserve">[@wang2023voyager]</w:t>
      </w:r>
      <w:r>
        <w:t xml:space="preserve"> </w:t>
      </w:r>
      <w:r>
        <w:t xml:space="preserve">Wang, G. et al. (2023).</w:t>
      </w:r>
      <w:r>
        <w:t xml:space="preserve"> </w:t>
      </w:r>
      <w:r>
        <w:rPr>
          <w:iCs/>
          <w:i/>
        </w:rPr>
        <w:t xml:space="preserve">Voyager</w:t>
      </w:r>
      <w:r>
        <w:t xml:space="preserve">.</w:t>
      </w:r>
      <w:r>
        <w:t xml:space="preserve"> </w:t>
      </w:r>
      <w:r>
        <w:t xml:space="preserve">arXiv:2305.16291.</w:t>
      </w:r>
    </w:p>
    <w:p>
      <w:pPr>
        <w:numPr>
          <w:ilvl w:val="0"/>
          <w:numId w:val="1006"/>
        </w:numPr>
        <w:pStyle w:val="Compact"/>
      </w:pPr>
      <w:r>
        <w:t xml:space="preserve">[@liu2024lostmiddle]</w:t>
      </w:r>
      <w:r>
        <w:t xml:space="preserve"> </w:t>
      </w:r>
      <w:r>
        <w:t xml:space="preserve">Liu, N. F. et al. (2024).</w:t>
      </w:r>
      <w:r>
        <w:t xml:space="preserve"> </w:t>
      </w:r>
      <w:r>
        <w:rPr>
          <w:iCs/>
          <w:i/>
        </w:rPr>
        <w:t xml:space="preserve">Lost in the</w:t>
      </w:r>
      <w:r>
        <w:rPr>
          <w:iCs/>
          <w:i/>
        </w:rPr>
        <w:t xml:space="preserve"> </w:t>
      </w:r>
      <w:r>
        <w:rPr>
          <w:iCs/>
          <w:i/>
        </w:rPr>
        <w:t xml:space="preserve">Middle</w:t>
      </w:r>
      <w:r>
        <w:t xml:space="preserve">. TACL 2024.</w:t>
      </w:r>
    </w:p>
    <w:p>
      <w:pPr>
        <w:numPr>
          <w:ilvl w:val="0"/>
          <w:numId w:val="1006"/>
        </w:numPr>
        <w:pStyle w:val="Compact"/>
      </w:pPr>
      <w:r>
        <w:t xml:space="preserve">[@peng2024yarn]</w:t>
      </w:r>
      <w:r>
        <w:t xml:space="preserve"> </w:t>
      </w:r>
      <w:r>
        <w:t xml:space="preserve">Peng, B. et al. (2024).</w:t>
      </w:r>
      <w:r>
        <w:t xml:space="preserve"> </w:t>
      </w:r>
      <w:r>
        <w:rPr>
          <w:iCs/>
          <w:i/>
        </w:rPr>
        <w:t xml:space="preserve">YaRN</w:t>
      </w:r>
      <w:r>
        <w:t xml:space="preserve">. ICLR 2024.</w:t>
      </w:r>
    </w:p>
    <w:p>
      <w:pPr>
        <w:numPr>
          <w:ilvl w:val="0"/>
          <w:numId w:val="1006"/>
        </w:numPr>
        <w:pStyle w:val="Compact"/>
      </w:pPr>
      <w:r>
        <w:t xml:space="preserve">[@liu2024ring]</w:t>
      </w:r>
      <w:r>
        <w:t xml:space="preserve"> </w:t>
      </w:r>
      <w:r>
        <w:t xml:space="preserve">Liu, H. et al. (2024).</w:t>
      </w:r>
      <w:r>
        <w:t xml:space="preserve"> </w:t>
      </w:r>
      <w:r>
        <w:rPr>
          <w:iCs/>
          <w:i/>
        </w:rPr>
        <w:t xml:space="preserve">Ring Attention</w:t>
      </w:r>
      <w:r>
        <w:t xml:space="preserve">. ICLR 2024.</w:t>
      </w:r>
    </w:p>
    <w:p>
      <w:pPr>
        <w:numPr>
          <w:ilvl w:val="0"/>
          <w:numId w:val="1006"/>
        </w:numPr>
        <w:pStyle w:val="Compact"/>
      </w:pPr>
      <w:r>
        <w:t xml:space="preserve">[@coecke2010discocat]</w:t>
      </w:r>
      <w:r>
        <w:t xml:space="preserve"> </w:t>
      </w:r>
      <w:r>
        <w:t xml:space="preserve">Coecke, B. et al. (2010).</w:t>
      </w:r>
      <w:r>
        <w:t xml:space="preserve"> </w:t>
      </w:r>
      <w:r>
        <w:rPr>
          <w:iCs/>
          <w:i/>
        </w:rPr>
        <w:t xml:space="preserve">Mathematical</w:t>
      </w:r>
      <w:r>
        <w:rPr>
          <w:iCs/>
          <w:i/>
        </w:rPr>
        <w:t xml:space="preserve"> </w:t>
      </w:r>
      <w:r>
        <w:rPr>
          <w:iCs/>
          <w:i/>
        </w:rPr>
        <w:t xml:space="preserve">Foundations for a Compositional Distributional Model of Meaning</w:t>
      </w:r>
      <w:r>
        <w:t xml:space="preserve">.</w:t>
      </w:r>
    </w:p>
    <w:p>
      <w:pPr>
        <w:numPr>
          <w:ilvl w:val="0"/>
          <w:numId w:val="1006"/>
        </w:numPr>
        <w:pStyle w:val="Compact"/>
      </w:pPr>
      <w:r>
        <w:t xml:space="preserve">[@kartsaklis2021lambeq]</w:t>
      </w:r>
      <w:r>
        <w:t xml:space="preserve"> </w:t>
      </w:r>
      <w:r>
        <w:t xml:space="preserve">Kartsaklis, D. et al. (2021).</w:t>
      </w:r>
      <w:r>
        <w:t xml:space="preserve"> </w:t>
      </w:r>
      <w:r>
        <w:rPr>
          <w:iCs/>
          <w:i/>
        </w:rPr>
        <w:t xml:space="preserve">lambeq</w:t>
      </w:r>
      <w:r>
        <w:t xml:space="preserve">.</w:t>
      </w:r>
      <w:r>
        <w:t xml:space="preserve"> </w:t>
      </w:r>
      <w:r>
        <w:t xml:space="preserve">arXiv:2110.04236.</w:t>
      </w:r>
    </w:p>
    <w:p>
      <w:pPr>
        <w:numPr>
          <w:ilvl w:val="0"/>
          <w:numId w:val="1006"/>
        </w:numPr>
        <w:pStyle w:val="Compact"/>
      </w:pPr>
      <w:r>
        <w:t xml:space="preserve">[@aerts2014quantum]</w:t>
      </w:r>
      <w:r>
        <w:t xml:space="preserve"> </w:t>
      </w:r>
      <w:r>
        <w:t xml:space="preserve">Aerts, D., Sozzo, S. (2014).</w:t>
      </w:r>
      <w:r>
        <w:t xml:space="preserve"> </w:t>
      </w:r>
      <w:r>
        <w:rPr>
          <w:iCs/>
          <w:i/>
        </w:rPr>
        <w:t xml:space="preserve">Quantum</w:t>
      </w:r>
      <w:r>
        <w:rPr>
          <w:iCs/>
          <w:i/>
        </w:rPr>
        <w:t xml:space="preserve"> </w:t>
      </w:r>
      <w:r>
        <w:rPr>
          <w:iCs/>
          <w:i/>
        </w:rPr>
        <w:t xml:space="preserve">Structure in Cognition</w:t>
      </w:r>
      <w:r>
        <w:t xml:space="preserve">.</w:t>
      </w:r>
    </w:p>
    <w:p>
      <w:pPr>
        <w:numPr>
          <w:ilvl w:val="0"/>
          <w:numId w:val="1006"/>
        </w:numPr>
        <w:pStyle w:val="Compact"/>
      </w:pPr>
      <w:r>
        <w:t xml:space="preserve">[@bruza2015qcognition]</w:t>
      </w:r>
      <w:r>
        <w:t xml:space="preserve"> </w:t>
      </w:r>
      <w:r>
        <w:t xml:space="preserve">Bruza, P. D. et al. (2015).</w:t>
      </w:r>
      <w:r>
        <w:t xml:space="preserve"> </w:t>
      </w:r>
      <w:r>
        <w:rPr>
          <w:iCs/>
          <w:i/>
        </w:rPr>
        <w:t xml:space="preserve">Quantum</w:t>
      </w:r>
      <w:r>
        <w:rPr>
          <w:iCs/>
          <w:i/>
        </w:rPr>
        <w:t xml:space="preserve"> </w:t>
      </w:r>
      <w:r>
        <w:rPr>
          <w:iCs/>
          <w:i/>
        </w:rPr>
        <w:t xml:space="preserve">Cognition</w:t>
      </w:r>
      <w:r>
        <w:t xml:space="preserve">. Trends in Cognitive Sciences.</w:t>
      </w:r>
    </w:p>
    <w:p>
      <w:pPr>
        <w:numPr>
          <w:ilvl w:val="0"/>
          <w:numId w:val="1006"/>
        </w:numPr>
        <w:pStyle w:val="Compact"/>
      </w:pPr>
      <w:r>
        <w:t xml:space="preserve">[@qgi-tr-01]</w:t>
      </w:r>
      <w:r>
        <w:t xml:space="preserve"> </w:t>
      </w:r>
      <w:r>
        <w:t xml:space="preserve">Sammane, S. (2026).</w:t>
      </w:r>
      <w:r>
        <w:t xml:space="preserve"> </w:t>
      </w:r>
      <w:r>
        <w:rPr>
          <w:iCs/>
          <w:i/>
        </w:rPr>
        <w:t xml:space="preserve">Quantum-Augmented Generation</w:t>
      </w:r>
      <w:r>
        <w:rPr>
          <w:iCs/>
          <w:i/>
        </w:rPr>
        <w:t xml:space="preserve"> </w:t>
      </w:r>
      <w:r>
        <w:rPr>
          <w:iCs/>
          <w:i/>
        </w:rPr>
        <w:t xml:space="preserve">(QAG)</w:t>
      </w:r>
      <w:r>
        <w:t xml:space="preserve">. QGI-TR-2026-01.</w:t>
      </w:r>
    </w:p>
    <w:p>
      <w:pPr>
        <w:numPr>
          <w:ilvl w:val="0"/>
          <w:numId w:val="1006"/>
        </w:numPr>
        <w:pStyle w:val="Compact"/>
      </w:pPr>
      <w:r>
        <w:t xml:space="preserve">[@qgi-tr-02]</w:t>
      </w:r>
      <w:r>
        <w:t xml:space="preserve"> </w:t>
      </w:r>
      <w:r>
        <w:t xml:space="preserve">Sammane, S. (2026).</w:t>
      </w:r>
      <w:r>
        <w:t xml:space="preserve"> </w:t>
      </w:r>
      <w:r>
        <w:rPr>
          <w:iCs/>
          <w:i/>
        </w:rPr>
        <w:t xml:space="preserve">Purpose-Built Embedding Models</w:t>
      </w:r>
      <w:r>
        <w:rPr>
          <w:iCs/>
          <w:i/>
        </w:rPr>
        <w:t xml:space="preserve"> </w:t>
      </w:r>
      <w:r>
        <w:rPr>
          <w:iCs/>
          <w:i/>
        </w:rPr>
        <w:t xml:space="preserve">for Rule-Bearing Text</w:t>
      </w:r>
      <w:r>
        <w:t xml:space="preserve">. QGI-TR-2026-02.</w:t>
      </w:r>
    </w:p>
    <w:p>
      <w:pPr>
        <w:numPr>
          <w:ilvl w:val="0"/>
          <w:numId w:val="1006"/>
        </w:numPr>
        <w:pStyle w:val="Compact"/>
      </w:pPr>
      <w:r>
        <w:t xml:space="preserve">[@qgi-tr-04]</w:t>
      </w:r>
      <w:r>
        <w:t xml:space="preserve"> </w:t>
      </w:r>
      <w:r>
        <w:t xml:space="preserve">Sammane, S. (2026).</w:t>
      </w:r>
      <w:r>
        <w:t xml:space="preserve"> </w:t>
      </w:r>
      <w:r>
        <w:rPr>
          <w:iCs/>
          <w:i/>
        </w:rPr>
        <w:t xml:space="preserve">A Born-Rule Classifier</w:t>
      </w:r>
      <w:r>
        <w:t xml:space="preserve">.</w:t>
      </w:r>
      <w:r>
        <w:t xml:space="preserve"> </w:t>
      </w:r>
      <w:r>
        <w:t xml:space="preserve">QGI-TR-2026-04.</w:t>
      </w:r>
    </w:p>
    <w:p>
      <w:pPr>
        <w:numPr>
          <w:ilvl w:val="0"/>
          <w:numId w:val="1006"/>
        </w:numPr>
        <w:pStyle w:val="Compact"/>
      </w:pPr>
      <w:r>
        <w:t xml:space="preserve">[@qgi-modelcard]</w:t>
      </w:r>
      <w:r>
        <w:t xml:space="preserve"> </w:t>
      </w:r>
      <w:r>
        <w:t xml:space="preserve">Sammane, S. (2026).</w:t>
      </w:r>
      <w:r>
        <w:t xml:space="preserve"> </w:t>
      </w:r>
      <w:r>
        <w:rPr>
          <w:iCs/>
          <w:i/>
        </w:rPr>
        <w:t xml:space="preserve">Q-Prime public model</w:t>
      </w:r>
      <w:r>
        <w:rPr>
          <w:iCs/>
          <w:i/>
        </w:rPr>
        <w:t xml:space="preserve"> </w:t>
      </w:r>
      <w:r>
        <w:rPr>
          <w:iCs/>
          <w:i/>
        </w:rPr>
        <w:t xml:space="preserve">card</w:t>
      </w:r>
      <w:r>
        <w:t xml:space="preserve">.</w:t>
      </w:r>
    </w:p>
    <w:p>
      <w:pPr>
        <w:numPr>
          <w:ilvl w:val="0"/>
          <w:numId w:val="1006"/>
        </w:numPr>
        <w:pStyle w:val="Compact"/>
      </w:pPr>
      <w:r>
        <w:t xml:space="preserve">[@qgi-license]</w:t>
      </w:r>
      <w:r>
        <w:t xml:space="preserve"> </w:t>
      </w:r>
      <w:r>
        <w:t xml:space="preserve">Quantum General Intelligence, Inc. (2026).</w:t>
      </w:r>
      <w:r>
        <w:t xml:space="preserve"> </w:t>
      </w:r>
      <w:r>
        <w:rPr>
          <w:iCs/>
          <w:i/>
        </w:rPr>
        <w:t xml:space="preserve">QGI</w:t>
      </w:r>
      <w:r>
        <w:rPr>
          <w:iCs/>
          <w:i/>
        </w:rPr>
        <w:t xml:space="preserve"> </w:t>
      </w:r>
      <w:r>
        <w:rPr>
          <w:iCs/>
          <w:i/>
        </w:rPr>
        <w:t xml:space="preserve">Commercial Model License v1.0</w:t>
      </w:r>
      <w:r>
        <w:t xml:space="preserve">.</w:t>
      </w:r>
    </w:p>
    <w:bookmarkEnd w:id="46"/>
    <w:bookmarkStart w:id="47" w:name="cite-this-as"/>
    <w:p>
      <w:pPr>
        <w:pStyle w:val="Heading1"/>
      </w:pPr>
      <w:r>
        <w:t xml:space="preserve">Cite this as</w:t>
      </w:r>
    </w:p>
    <w:p>
      <w:pPr>
        <w:pStyle w:val="SourceCode"/>
      </w:pPr>
      <w:r>
        <w:rPr>
          <w:rStyle w:val="VariableTok"/>
        </w:rPr>
        <w:t xml:space="preserve">@techreport</w:t>
      </w:r>
      <w:r>
        <w:rPr>
          <w:rStyle w:val="NormalTok"/>
        </w:rPr>
        <w:t xml:space="preserve">{</w:t>
      </w:r>
      <w:r>
        <w:rPr>
          <w:rStyle w:val="OtherTok"/>
        </w:rPr>
        <w:t xml:space="preserve">sammane2026memory</w:t>
      </w:r>
      <w:r>
        <w:rPr>
          <w:rStyle w:val="NormalTok"/>
        </w:rPr>
        <w:t xml:space="preserve">,</w:t>
      </w:r>
      <w:r>
        <w:br/>
      </w:r>
      <w:r>
        <w:rPr>
          <w:rStyle w:val="NormalTok"/>
        </w:rPr>
        <w:t xml:space="preserve">  </w:t>
      </w:r>
      <w:r>
        <w:rPr>
          <w:rStyle w:val="DataTypeTok"/>
        </w:rPr>
        <w:t xml:space="preserve">author</w:t>
      </w:r>
      <w:r>
        <w:rPr>
          <w:rStyle w:val="NormalTok"/>
        </w:rPr>
        <w:t xml:space="preserve">      = {Sam Sammane},</w:t>
      </w:r>
      <w:r>
        <w:br/>
      </w:r>
      <w:r>
        <w:rPr>
          <w:rStyle w:val="NormalTok"/>
        </w:rPr>
        <w:t xml:space="preserve">  </w:t>
      </w:r>
      <w:r>
        <w:rPr>
          <w:rStyle w:val="DataTypeTok"/>
        </w:rPr>
        <w:t xml:space="preserve">title</w:t>
      </w:r>
      <w:r>
        <w:rPr>
          <w:rStyle w:val="NormalTok"/>
        </w:rPr>
        <w:t xml:space="preserve">       = {Conflict-Aware Memory for AI Agents: A Hilbert-Space Approach to Consolidation and Context Curation},</w:t>
      </w:r>
      <w:r>
        <w:br/>
      </w:r>
      <w:r>
        <w:rPr>
          <w:rStyle w:val="NormalTok"/>
        </w:rPr>
        <w:t xml:space="preserve">  </w:t>
      </w:r>
      <w:r>
        <w:rPr>
          <w:rStyle w:val="DataTypeTok"/>
        </w:rPr>
        <w:t xml:space="preserve">institution</w:t>
      </w:r>
      <w:r>
        <w:rPr>
          <w:rStyle w:val="NormalTok"/>
        </w:rPr>
        <w:t xml:space="preserve"> = {Quantum General Intelligence, Inc.},</w:t>
      </w:r>
      <w:r>
        <w:br/>
      </w:r>
      <w:r>
        <w:rPr>
          <w:rStyle w:val="NormalTok"/>
        </w:rPr>
        <w:t xml:space="preserve">  </w:t>
      </w:r>
      <w:r>
        <w:rPr>
          <w:rStyle w:val="DataTypeTok"/>
        </w:rPr>
        <w:t xml:space="preserve">number</w:t>
      </w:r>
      <w:r>
        <w:rPr>
          <w:rStyle w:val="NormalTok"/>
        </w:rPr>
        <w:t xml:space="preserve">      = {QGI-TR-2026-03},</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month</w:t>
      </w:r>
      <w:r>
        <w:rPr>
          <w:rStyle w:val="NormalTok"/>
        </w:rPr>
        <w:t xml:space="preserve">       = {April},</w:t>
      </w:r>
      <w:r>
        <w:br/>
      </w:r>
      <w:r>
        <w:rPr>
          <w:rStyle w:val="NormalTok"/>
        </w:rPr>
        <w:t xml:space="preserve">  </w:t>
      </w:r>
      <w:r>
        <w:rPr>
          <w:rStyle w:val="DataTypeTok"/>
        </w:rPr>
        <w:t xml:space="preserve">type</w:t>
      </w:r>
      <w:r>
        <w:rPr>
          <w:rStyle w:val="NormalTok"/>
        </w:rPr>
        <w:t xml:space="preserve">        = {Preprint},</w:t>
      </w:r>
      <w:r>
        <w:br/>
      </w:r>
      <w:r>
        <w:rPr>
          <w:rStyle w:val="NormalTok"/>
        </w:rPr>
        <w:t xml:space="preserve">  </w:t>
      </w:r>
      <w:r>
        <w:rPr>
          <w:rStyle w:val="DataTypeTok"/>
        </w:rPr>
        <w:t xml:space="preserve">note</w:t>
      </w:r>
      <w:r>
        <w:rPr>
          <w:rStyle w:val="NormalTok"/>
        </w:rPr>
        <w:t xml:space="preserve">        = {Version 1.0, 21 April 2026. Not peer-reviewed.}</w:t>
      </w:r>
      <w:r>
        <w:br/>
      </w:r>
      <w:r>
        <w:rPr>
          <w:rStyle w:val="NormalTok"/>
        </w:rPr>
        <w:t xml:space="preserve">}</w:t>
      </w:r>
    </w:p>
    <w:bookmarkEnd w:id="47"/>
    <w:bookmarkStart w:id="48" w:name="version-history"/>
    <w:p>
      <w:pPr>
        <w:pStyle w:val="Heading1"/>
      </w:pPr>
      <w:r>
        <w:t xml:space="preserve">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v1.0</w:t>
            </w:r>
          </w:p>
        </w:tc>
        <w:tc>
          <w:tcPr/>
          <w:p>
            <w:pPr>
              <w:pStyle w:val="Compact"/>
              <w:jc w:val="left"/>
            </w:pPr>
            <w:r>
              <w:t xml:space="preserve">21 April 2026</w:t>
            </w:r>
          </w:p>
        </w:tc>
        <w:tc>
          <w:tcPr/>
          <w:p>
            <w:pPr>
              <w:pStyle w:val="Compact"/>
              <w:jc w:val="left"/>
            </w:pPr>
            <w:r>
              <w:t xml:space="preserve">Initial preprint release.</w:t>
            </w:r>
          </w:p>
        </w:tc>
      </w:tr>
    </w:tbl>
    <w:p>
      <w:r>
        <w:pict>
          <v:rect style="width:0;height:1.5pt" o:hralign="center" o:hrstd="t" o:hr="t"/>
        </w:pict>
      </w:r>
    </w:p>
    <w:p>
      <w:pPr>
        <w:pStyle w:val="FirstParagraph"/>
      </w:pPr>
      <w:r>
        <w:t xml:space="preserve">© 2025–2026 Quantum General Intelligence, Inc. All rights reserved.</w:t>
      </w:r>
    </w:p>
    <w:bookmarkEnd w:id="48"/>
    <w:sectPr w:rsidR="00FC693F" w:rsidRPr="0006063C" w:rsidSect="00034616">
      <w:pgSz w:h="16838" w:w="11906"/>
      <w:pgMar w:bottom="1247" w:footer="567" w:gutter="0" w:header="567" w:left="1247" w:right="124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83" w:lineRule="auto"/>
    </w:pPr>
    <w:rPr>
      <w:rFonts w:ascii="Calibri" w:cs="Calibri" w:eastAsia="Calibri" w:hAnsi="Calibri"/>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60"/>
      <w:outlineLvl w:val="0"/>
    </w:pPr>
    <w:rPr>
      <w:rFonts w:ascii="Calibri" w:asciiTheme="majorHAnsi" w:cs="Calibri" w:cstheme="majorBidi" w:eastAsia="Calibri" w:eastAsiaTheme="majorEastAsia" w:hAnsi="Calibri" w:hAnsiTheme="majorHAnsi"/>
      <w:b/>
      <w:bCs/>
      <w:i w:val="0"/>
      <w:color w:val="2E4A8F"/>
      <w:sz w:val="36"/>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w:asciiTheme="majorHAnsi" w:cs="Calibri" w:cstheme="majorBidi" w:eastAsia="Calibri" w:eastAsiaTheme="majorEastAsia" w:hAnsi="Calibri" w:hAnsiTheme="majorHAnsi"/>
      <w:b/>
      <w:bCs/>
      <w:i w:val="0"/>
      <w:color w:val="4A68B0"/>
      <w:sz w:val="28"/>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Calibri" w:cstheme="majorBidi" w:eastAsia="Calibri" w:eastAsiaTheme="majorEastAsia" w:hAnsi="Calibri" w:hAnsiTheme="majorHAnsi"/>
      <w:b/>
      <w:bCs/>
      <w:i w:val="0"/>
      <w:color w:val="4B5561"/>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jc w:val="center"/>
    </w:pPr>
    <w:rPr>
      <w:rFonts w:ascii="Calibri" w:asciiTheme="majorHAnsi" w:cs="Calibri" w:cstheme="majorBidi" w:eastAsia="Calibri" w:eastAsiaTheme="majorEastAsia" w:hAnsi="Calibri" w:hAnsiTheme="majorHAnsi"/>
      <w:b/>
      <w:i w:val="0"/>
      <w:color w:val="2E4A8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00"/>
      <w:jc w:val="center"/>
    </w:pPr>
    <w:rPr>
      <w:rFonts w:ascii="Calibri" w:asciiTheme="majorHAnsi" w:cs="Calibri" w:cstheme="majorBidi" w:eastAsia="Calibri" w:eastAsiaTheme="majorEastAsia" w:hAnsi="Calibri" w:hAnsiTheme="majorHAnsi"/>
      <w:b w:val="0"/>
      <w:i/>
      <w:iCs/>
      <w:color w:val="6B728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pPr>
    <w:rPr>
      <w:rFonts w:ascii="Calibri" w:cs="Calibri" w:eastAsia="Calibri" w:hAnsi="Calibri"/>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00" w:before="60" w:line="240" w:lineRule="auto"/>
      <w:jc w:val="center"/>
    </w:pPr>
    <w:rPr>
      <w:rFonts w:ascii="Calibri" w:cs="Calibri" w:eastAsia="Calibri" w:hAnsi="Calibri"/>
      <w:b w:val="0"/>
      <w:bCs/>
      <w:i/>
      <w:color w:val="4B5561"/>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20" w:before="240"/>
      <w:outlineLvl w:val="9"/>
    </w:pPr>
    <w:rPr>
      <w:rFonts w:ascii="Calibri" w:cs="Calibri" w:eastAsia="Calibri" w:hAnsi="Calibri"/>
      <w:b/>
      <w:i w:val="0"/>
      <w:color w:val="2E4A8F"/>
      <w:sz w:val="28"/>
    </w:rPr>
  </w:style>
  <w:style w:styleId="TableGrid" w:type="table">
    <w:name w:val="Table Grid"/>
    <w:basedOn w:val="TableNormal"/>
    <w:uiPriority w:val="59"/>
    <w:rsid w:val="00FC693F"/>
    <w:pPr>
      <w:spacing w:after="0" w:line="240" w:lineRule="auto"/>
    </w:pPr>
    <w:rPr>
      <w:rFonts w:ascii="Calibri" w:hAnsi="Calibri"/>
      <w:sz w:val="21"/>
    </w:rPr>
    <w:tblPr>
      <w:tblInd w:type="dxa" w:w="0"/>
      <w:tblCellMar>
        <w:top w:type="dxa" w:w="0"/>
        <w:left w:type="dxa" w:w="108"/>
        <w:bottom w:type="dxa" w:w="0"/>
        <w:right w:type="dxa" w:w="108"/>
      </w:tblCellMar>
      <w:tblBorders>
        <w:top w:color="C7D2E4" w:space="0" w:sz="4" w:val="single"/>
        <w:left w:color="C7D2E4" w:space="0" w:sz="4" w:val="single"/>
        <w:bottom w:color="C7D2E4" w:space="0" w:sz="4" w:val="single"/>
        <w:right w:color="C7D2E4" w:space="0" w:sz="4" w:val="single"/>
        <w:insideH w:color="C7D2E4" w:space="0" w:sz="4" w:val="single"/>
        <w:insideV w:color="C7D2E4"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60" w:before="60"/>
    </w:pPr>
    <w:rPr>
      <w:rFonts w:ascii="Consolas" w:cs="Consolas" w:eastAsia="Consolas" w:hAnsi="Consolas"/>
      <w:b w:val="0"/>
      <w:i w:val="0"/>
      <w:color w:val="4B5561"/>
      <w:sz w:val="20"/>
    </w:rPr>
  </w:style>
  <w:style w:customStyle="1" w:styleId="FirstParagraph" w:type="paragraph">
    <w:name w:val="First Paragraph"/>
    <w:pPr>
      <w:spacing w:after="120" w:before="0"/>
    </w:pPr>
    <w:rPr>
      <w:rFonts w:ascii="Calibri" w:cs="Calibri" w:eastAsia="Calibri" w:hAnsi="Calibri"/>
      <w:b w:val="0"/>
      <w:i w:val="0"/>
      <w:sz w:val="22"/>
    </w:rPr>
  </w:style>
  <w:style w:customStyle="1" w:styleId="Compact" w:type="paragraph">
    <w:name w:val="Compact"/>
    <w:pPr>
      <w:spacing w:after="40" w:before="0"/>
    </w:pPr>
    <w:rPr>
      <w:rFonts w:ascii="Calibri" w:cs="Calibri" w:eastAsia="Calibri" w:hAnsi="Calibri"/>
      <w:b w:val="0"/>
      <w:i w:val="0"/>
      <w:sz w:val="22"/>
    </w:rPr>
  </w:style>
  <w:style w:customStyle="1" w:styleId="ImageCaption" w:type="paragraph">
    <w:name w:val="Image Caption"/>
    <w:pPr>
      <w:spacing w:after="200" w:before="60"/>
      <w:jc w:val="center"/>
    </w:pPr>
    <w:rPr>
      <w:rFonts w:ascii="Calibri" w:cs="Calibri" w:eastAsia="Calibri" w:hAnsi="Calibri"/>
      <w:b w:val="0"/>
      <w:i/>
      <w:color w:val="4B5561"/>
      <w:sz w:val="20"/>
    </w:rPr>
  </w:style>
  <w:style w:customStyle="1" w:styleId="CaptionedFigure" w:type="paragraph">
    <w:name w:val="Captioned Figure"/>
    <w:pPr>
      <w:spacing w:after="0" w:before="160"/>
      <w:jc w:val="center"/>
    </w:pPr>
    <w:rPr>
      <w:rFonts w:ascii="Calibri" w:cs="Calibri" w:eastAsia="Calibri" w:hAnsi="Calibri"/>
      <w:b w:val="0"/>
      <w:i w:val="0"/>
      <w:sz w:val="22"/>
    </w:rPr>
  </w:style>
  <w:style w:customStyle="1" w:styleId="Abstract" w:type="paragraph">
    <w:name w:val="Abstract"/>
    <w:pPr>
      <w:spacing w:after="120" w:before="0"/>
    </w:pPr>
    <w:rPr>
      <w:rFonts w:ascii="Calibri" w:cs="Calibri" w:eastAsia="Calibri" w:hAnsi="Calibri"/>
      <w:b w:val="0"/>
      <w:i/>
      <w:color w:val="4B5561"/>
      <w:sz w:val="22"/>
    </w:rPr>
  </w:style>
  <w:style w:customStyle="1" w:styleId="AbstractTitle" w:type="paragraph">
    <w:name w:val="Abstract Title"/>
    <w:pPr>
      <w:spacing w:after="80" w:before="360"/>
      <w:jc w:val="center"/>
    </w:pPr>
    <w:rPr>
      <w:rFonts w:ascii="Calibri" w:cs="Calibri" w:eastAsia="Calibri" w:hAnsi="Calibri"/>
      <w:b/>
      <w:i w:val="0"/>
      <w:color w:val="4A68B0"/>
      <w:sz w:val="24"/>
    </w:rPr>
  </w:style>
  <w:style w:customStyle="1" w:styleId="Hyperlink" w:type="character">
    <w:name w:val="Hyperlink"/>
    <w:rPr>
      <w:rFonts w:ascii="Calibri" w:hAnsi="Calibri"/>
      <w:color w:val="2E4A8F"/>
      <w:u w:val="single"/>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github.com/mem0ai/mem0" TargetMode="External" /></Relationships>
</file>

<file path=word/_rels/footnotes.xml.rels><?xml version="1.0" encoding="UTF-8"?><Relationships xmlns="http://schemas.openxmlformats.org/package/2006/relationships"><Relationship Type="http://schemas.openxmlformats.org/officeDocument/2006/relationships/hyperlink" Id="rId45" Target="https://github.com/mem0ai/mem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Conflict-Aware Memory for AI Agents</dc:title>
  <dc:creator/>
  <cp:keywords>AI agents, long-term memory, context engineering, context window, memory consolidation, multi-agent systems, conflict detection, interference signal, hypergraph memory, Born rule, QAG, Q-Prime</cp:keywords>
  <dcterms:created xsi:type="dcterms:W3CDTF">2026-04-21T04:20:37Z</dcterms:created>
  <dcterms:modified xsi:type="dcterms:W3CDTF">2026-04-21T04:20:37Z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Long-running AI agents accumulate memory: observations, user preferences, tool outputs, plans, and the agent’s own prior conclusions. In the prevailing architecture, memory items are embedded with a general-purpose model and stored in a vector index; retrieval surfaces items by similarity. This works for recall. It fails for consistency: two items can be similar in vector space and mutually contradictory, and the retriever has no way to tell. Current agent-memory systems — MemGPT/Letta, Zep, mem0, LangGraph, and their peers — address memory capacity (tiered storage, summarisation, importance scoring, temporal decay) but do not address memory consistency.This paper argues that the missing primitive is a signed interference signal between memory items, and it shows how the Hilbert-space memory primitives of the QAG engine — immutable hypergraph, signed interference, Born-rule classifier, audit-replayable trace — supply it on commodity GPU hardware. The same engine QGI built for regulatory compliance solves four agent problems that vector retrieval does not: memory consolidation under contradiction, calibrated context curation, multi-agent coordination, and conflict-aware research assistance. We present integration sketches for the major agent frameworks (Letta, LangGraph, mem0, OpenAI Assistants via MCP), and contrast the resulting behaviour with classical memory backends. Numerical evaluation is reserved for a forthcoming companion paper; the focus here is the architecture and the primitives.</vt:lpwstr>
  </property>
  <property fmtid="{D5CDD505-2E9C-101B-9397-08002B2CF9AE}" pid="3" name="date">
    <vt:lpwstr>21 April 2026</vt:lpwstr>
  </property>
  <property fmtid="{D5CDD505-2E9C-101B-9397-08002B2CF9AE}" pid="4" name="documentclass">
    <vt:lpwstr>article</vt:lpwstr>
  </property>
  <property fmtid="{D5CDD505-2E9C-101B-9397-08002B2CF9AE}" pid="5" name="fontsize">
    <vt:lpwstr>11pt</vt:lpwstr>
  </property>
  <property fmtid="{D5CDD505-2E9C-101B-9397-08002B2CF9AE}" pid="6" name="geometry">
    <vt:lpwstr/>
  </property>
  <property fmtid="{D5CDD505-2E9C-101B-9397-08002B2CF9AE}" pid="7" name="header-includes">
    <vt:lpwstr/>
  </property>
  <property fmtid="{D5CDD505-2E9C-101B-9397-08002B2CF9AE}" pid="8" name="linestretch">
    <vt:lpwstr>1.18</vt:lpwstr>
  </property>
  <property fmtid="{D5CDD505-2E9C-101B-9397-08002B2CF9AE}" pid="9" name="lof">
    <vt:lpwstr>False</vt:lpwstr>
  </property>
  <property fmtid="{D5CDD505-2E9C-101B-9397-08002B2CF9AE}" pid="10" name="lot">
    <vt:lpwstr>False</vt:lpwstr>
  </property>
  <property fmtid="{D5CDD505-2E9C-101B-9397-08002B2CF9AE}" pid="11" name="numbersections">
    <vt:lpwstr>True</vt:lpwstr>
  </property>
  <property fmtid="{D5CDD505-2E9C-101B-9397-08002B2CF9AE}" pid="12" name="papersize">
    <vt:lpwstr>a4</vt:lpwstr>
  </property>
  <property fmtid="{D5CDD505-2E9C-101B-9397-08002B2CF9AE}" pid="13" name="subtitle">
    <vt:lpwstr>A Hilbert-Space Approach to Consolidation, Context Curation, and Multi-Agent Coordination</vt:lpwstr>
  </property>
  <property fmtid="{D5CDD505-2E9C-101B-9397-08002B2CF9AE}" pid="14" name="toc">
    <vt:lpwstr>True</vt:lpwstr>
  </property>
  <property fmtid="{D5CDD505-2E9C-101B-9397-08002B2CF9AE}" pid="15" name="toc-depth">
    <vt:lpwstr>2</vt:lpwstr>
  </property>
  <property fmtid="{D5CDD505-2E9C-101B-9397-08002B2CF9AE}" pid="16" name="version">
    <vt:lpwstr>Preprint v1.0</vt:lpwstr>
  </property>
</Properties>
</file>