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06C4D" w14:textId="77777777" w:rsidR="00964789" w:rsidRPr="00964789" w:rsidRDefault="00964789" w:rsidP="0096478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A Statistical Model for C.W. Clarke’s Overfishing Economics</w:t>
      </w:r>
      <w:r w:rsidRPr="00964789">
        <w:rPr>
          <w:rFonts w:ascii="Times New Roman" w:eastAsia="Times New Roman" w:hAnsi="Times New Roman" w:cs="Times New Roman"/>
          <w:kern w:val="0"/>
          <w:sz w:val="24"/>
          <w:szCs w:val="24"/>
          <w:lang w:eastAsia="en-CA"/>
          <w14:ligatures w14:val="none"/>
        </w:rPr>
        <w:br/>
      </w:r>
      <w:r w:rsidRPr="00964789">
        <w:rPr>
          <w:rFonts w:ascii="Times New Roman" w:eastAsia="Times New Roman" w:hAnsi="Times New Roman" w:cs="Times New Roman"/>
          <w:i/>
          <w:iCs/>
          <w:kern w:val="0"/>
          <w:sz w:val="24"/>
          <w:szCs w:val="24"/>
          <w:lang w:eastAsia="en-CA"/>
          <w14:ligatures w14:val="none"/>
        </w:rPr>
        <w:t>Your Name &amp; Affiliation | May 3, 2025</w:t>
      </w:r>
    </w:p>
    <w:p w14:paraId="36C77AF3"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pict w14:anchorId="6F420B9D">
          <v:rect id="_x0000_i1025" style="width:0;height:1.5pt" o:hralign="center" o:hrstd="t" o:hr="t" fillcolor="#a0a0a0" stroked="f"/>
        </w:pict>
      </w:r>
    </w:p>
    <w:p w14:paraId="1DC47FDE" w14:textId="77777777" w:rsidR="00964789" w:rsidRPr="00964789" w:rsidRDefault="00964789" w:rsidP="009647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964789">
        <w:rPr>
          <w:rFonts w:ascii="Times New Roman" w:eastAsia="Times New Roman" w:hAnsi="Times New Roman" w:cs="Times New Roman"/>
          <w:b/>
          <w:bCs/>
          <w:kern w:val="0"/>
          <w:sz w:val="36"/>
          <w:szCs w:val="36"/>
          <w:lang w:eastAsia="en-CA"/>
          <w14:ligatures w14:val="none"/>
        </w:rPr>
        <w:t>Executive Summary</w:t>
      </w:r>
    </w:p>
    <w:p w14:paraId="166A2072" w14:textId="77777777" w:rsidR="00964789" w:rsidRPr="00964789" w:rsidRDefault="00964789" w:rsidP="0096478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C.W. Clarke’s seminal model of open‐access fisheries highlighted the devastating economic inefficiencies that arise when access to common‐pool resources is unrestricted. This white paper presents a statistical framework to estimate key biological and economic parameters from historical catch and effort data. Using maximum likelihood estimation (MLE) and a Bayesian alternative, we demonstrate how to fit logistic growth and harvesting functions, quantify equilibrium outcomes, and simulate the revenue losses under open‐access versus regulated quotas. The results underscore significant policy implications and provide a turnkey toolkit for fisheries economists, policy analysts, and environmental consultancies to tailor analyses to specific fisheries.</w:t>
      </w:r>
    </w:p>
    <w:p w14:paraId="006B831E" w14:textId="77777777" w:rsidR="00964789" w:rsidRPr="00964789" w:rsidRDefault="00964789" w:rsidP="0096478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Key contributions:</w:t>
      </w:r>
    </w:p>
    <w:p w14:paraId="3791D73D" w14:textId="77777777" w:rsidR="00964789" w:rsidRPr="00964789" w:rsidRDefault="00964789" w:rsidP="009647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Formalizes a joint biological–economic model amenable to statistical estimation.</w:t>
      </w:r>
    </w:p>
    <w:p w14:paraId="70FB019F" w14:textId="77777777" w:rsidR="00964789" w:rsidRPr="00964789" w:rsidRDefault="00964789" w:rsidP="009647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Provides reusable Python code for data cleaning, parameter inference, and diagnostics.</w:t>
      </w:r>
    </w:p>
    <w:p w14:paraId="687A1A7C" w14:textId="77777777" w:rsidR="00964789" w:rsidRPr="00964789" w:rsidRDefault="00964789" w:rsidP="009647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Offers scenario analysis to inform quota setting and management interventions.</w:t>
      </w:r>
    </w:p>
    <w:p w14:paraId="2F56EC47"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pict w14:anchorId="53C480FE">
          <v:rect id="_x0000_i1026" style="width:0;height:1.5pt" o:hralign="center" o:hrstd="t" o:hr="t" fillcolor="#a0a0a0" stroked="f"/>
        </w:pict>
      </w:r>
    </w:p>
    <w:p w14:paraId="34B3227B" w14:textId="77777777" w:rsidR="00964789" w:rsidRPr="00964789" w:rsidRDefault="00964789" w:rsidP="009647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964789">
        <w:rPr>
          <w:rFonts w:ascii="Times New Roman" w:eastAsia="Times New Roman" w:hAnsi="Times New Roman" w:cs="Times New Roman"/>
          <w:b/>
          <w:bCs/>
          <w:kern w:val="0"/>
          <w:sz w:val="36"/>
          <w:szCs w:val="36"/>
          <w:lang w:eastAsia="en-CA"/>
          <w14:ligatures w14:val="none"/>
        </w:rPr>
        <w:t>1. Introduction</w:t>
      </w:r>
    </w:p>
    <w:p w14:paraId="573E957C" w14:textId="77777777" w:rsidR="00964789" w:rsidRPr="00964789" w:rsidRDefault="00964789" w:rsidP="0096478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Clarke (1980) demonstrated that open‐access fisheries converge to an equilibrium where economic rent is dissipated entirely by variable harvesting costs. Modern fisheries data allow us to estimate the underlying biological growth rate (r), carrying capacity (K), and catchability coefficient (q), as well as economic parameters such as price (p) and cost per unit effort (c). Our framework integrates logistic population dynamics with an economic surplus function to recover these parameters from time‐series data on catch and effort.</w:t>
      </w:r>
    </w:p>
    <w:p w14:paraId="16F996DB" w14:textId="77777777" w:rsidR="00964789" w:rsidRPr="00964789" w:rsidRDefault="00964789" w:rsidP="009647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964789">
        <w:rPr>
          <w:rFonts w:ascii="Times New Roman" w:eastAsia="Times New Roman" w:hAnsi="Times New Roman" w:cs="Times New Roman"/>
          <w:b/>
          <w:bCs/>
          <w:kern w:val="0"/>
          <w:sz w:val="27"/>
          <w:szCs w:val="27"/>
          <w:lang w:eastAsia="en-CA"/>
          <w14:ligatures w14:val="none"/>
        </w:rPr>
        <w:t>1.1 Relevance and Business Impact</w:t>
      </w:r>
    </w:p>
    <w:p w14:paraId="001D1D1D" w14:textId="77777777" w:rsidR="00964789" w:rsidRPr="00964789" w:rsidRDefault="00964789" w:rsidP="009647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Policy design:</w:t>
      </w:r>
      <w:r w:rsidRPr="00964789">
        <w:rPr>
          <w:rFonts w:ascii="Times New Roman" w:eastAsia="Times New Roman" w:hAnsi="Times New Roman" w:cs="Times New Roman"/>
          <w:kern w:val="0"/>
          <w:sz w:val="24"/>
          <w:szCs w:val="24"/>
          <w:lang w:eastAsia="en-CA"/>
          <w14:ligatures w14:val="none"/>
        </w:rPr>
        <w:t xml:space="preserve"> Quantify the magnitude of rent dissipation and potential benefits of individual transferable quotas (ITQs).</w:t>
      </w:r>
    </w:p>
    <w:p w14:paraId="77F294EF" w14:textId="77777777" w:rsidR="00964789" w:rsidRPr="00964789" w:rsidRDefault="00964789" w:rsidP="009647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Consulting services:</w:t>
      </w:r>
      <w:r w:rsidRPr="00964789">
        <w:rPr>
          <w:rFonts w:ascii="Times New Roman" w:eastAsia="Times New Roman" w:hAnsi="Times New Roman" w:cs="Times New Roman"/>
          <w:kern w:val="0"/>
          <w:sz w:val="24"/>
          <w:szCs w:val="24"/>
          <w:lang w:eastAsia="en-CA"/>
          <w14:ligatures w14:val="none"/>
        </w:rPr>
        <w:t xml:space="preserve"> Offer data‐driven assessments for fisheries management agencies and industry associations.</w:t>
      </w:r>
    </w:p>
    <w:p w14:paraId="304885E5"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pict w14:anchorId="34956CF6">
          <v:rect id="_x0000_i1027" style="width:0;height:1.5pt" o:hralign="center" o:hrstd="t" o:hr="t" fillcolor="#a0a0a0" stroked="f"/>
        </w:pict>
      </w:r>
    </w:p>
    <w:p w14:paraId="694567CC" w14:textId="77777777" w:rsidR="00964789" w:rsidRPr="00964789" w:rsidRDefault="00964789" w:rsidP="009647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964789">
        <w:rPr>
          <w:rFonts w:ascii="Times New Roman" w:eastAsia="Times New Roman" w:hAnsi="Times New Roman" w:cs="Times New Roman"/>
          <w:b/>
          <w:bCs/>
          <w:kern w:val="0"/>
          <w:sz w:val="36"/>
          <w:szCs w:val="36"/>
          <w:lang w:eastAsia="en-CA"/>
          <w14:ligatures w14:val="none"/>
        </w:rPr>
        <w:t>2. Data &amp; Methods</w:t>
      </w:r>
    </w:p>
    <w:p w14:paraId="26ABF37F" w14:textId="77777777" w:rsidR="00964789" w:rsidRPr="00964789" w:rsidRDefault="00964789" w:rsidP="009647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964789">
        <w:rPr>
          <w:rFonts w:ascii="Times New Roman" w:eastAsia="Times New Roman" w:hAnsi="Times New Roman" w:cs="Times New Roman"/>
          <w:b/>
          <w:bCs/>
          <w:kern w:val="0"/>
          <w:sz w:val="27"/>
          <w:szCs w:val="27"/>
          <w:lang w:eastAsia="en-CA"/>
          <w14:ligatures w14:val="none"/>
        </w:rPr>
        <w:lastRenderedPageBreak/>
        <w:t>2.1 Data Sources</w:t>
      </w:r>
    </w:p>
    <w:p w14:paraId="2DA928AD" w14:textId="77777777" w:rsidR="00964789" w:rsidRPr="00964789" w:rsidRDefault="00964789" w:rsidP="009647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Sample dataset:</w:t>
      </w:r>
      <w:r w:rsidRPr="00964789">
        <w:rPr>
          <w:rFonts w:ascii="Times New Roman" w:eastAsia="Times New Roman" w:hAnsi="Times New Roman" w:cs="Times New Roman"/>
          <w:kern w:val="0"/>
          <w:sz w:val="24"/>
          <w:szCs w:val="24"/>
          <w:lang w:eastAsia="en-CA"/>
          <w14:ligatures w14:val="none"/>
        </w:rPr>
        <w:t xml:space="preserve"> </w:t>
      </w:r>
      <w:r w:rsidRPr="00964789">
        <w:rPr>
          <w:rFonts w:ascii="Courier New" w:eastAsia="Times New Roman" w:hAnsi="Courier New" w:cs="Courier New"/>
          <w:kern w:val="0"/>
          <w:sz w:val="20"/>
          <w:szCs w:val="20"/>
          <w:lang w:eastAsia="en-CA"/>
          <w14:ligatures w14:val="none"/>
        </w:rPr>
        <w:t>data/raw/fishery_time_series.csv</w:t>
      </w:r>
      <w:r w:rsidRPr="00964789">
        <w:rPr>
          <w:rFonts w:ascii="Times New Roman" w:eastAsia="Times New Roman" w:hAnsi="Times New Roman" w:cs="Times New Roman"/>
          <w:kern w:val="0"/>
          <w:sz w:val="24"/>
          <w:szCs w:val="24"/>
          <w:lang w:eastAsia="en-CA"/>
          <w14:ligatures w14:val="none"/>
        </w:rPr>
        <w:t xml:space="preserve"> containing annual records of fishing effort (E) and catch (h).</w:t>
      </w:r>
    </w:p>
    <w:p w14:paraId="4D8A5102" w14:textId="77777777" w:rsidR="00964789" w:rsidRPr="00964789" w:rsidRDefault="00964789" w:rsidP="009647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Preprocessing:</w:t>
      </w:r>
      <w:r w:rsidRPr="00964789">
        <w:rPr>
          <w:rFonts w:ascii="Times New Roman" w:eastAsia="Times New Roman" w:hAnsi="Times New Roman" w:cs="Times New Roman"/>
          <w:kern w:val="0"/>
          <w:sz w:val="24"/>
          <w:szCs w:val="24"/>
          <w:lang w:eastAsia="en-CA"/>
          <w14:ligatures w14:val="none"/>
        </w:rPr>
        <w:t xml:space="preserve"> Missing values imputed via linear interpolation; outliers detected by a rolling z‐score threshold (|z|&gt;3) and </w:t>
      </w:r>
      <w:proofErr w:type="spellStart"/>
      <w:r w:rsidRPr="00964789">
        <w:rPr>
          <w:rFonts w:ascii="Times New Roman" w:eastAsia="Times New Roman" w:hAnsi="Times New Roman" w:cs="Times New Roman"/>
          <w:kern w:val="0"/>
          <w:sz w:val="24"/>
          <w:szCs w:val="24"/>
          <w:lang w:eastAsia="en-CA"/>
          <w14:ligatures w14:val="none"/>
        </w:rPr>
        <w:t>winsorized</w:t>
      </w:r>
      <w:proofErr w:type="spellEnd"/>
      <w:r w:rsidRPr="00964789">
        <w:rPr>
          <w:rFonts w:ascii="Times New Roman" w:eastAsia="Times New Roman" w:hAnsi="Times New Roman" w:cs="Times New Roman"/>
          <w:kern w:val="0"/>
          <w:sz w:val="24"/>
          <w:szCs w:val="24"/>
          <w:lang w:eastAsia="en-CA"/>
          <w14:ligatures w14:val="none"/>
        </w:rPr>
        <w:t xml:space="preserve">. Processed inputs saved to </w:t>
      </w:r>
      <w:r w:rsidRPr="00964789">
        <w:rPr>
          <w:rFonts w:ascii="Courier New" w:eastAsia="Times New Roman" w:hAnsi="Courier New" w:cs="Courier New"/>
          <w:kern w:val="0"/>
          <w:sz w:val="20"/>
          <w:szCs w:val="20"/>
          <w:lang w:eastAsia="en-CA"/>
          <w14:ligatures w14:val="none"/>
        </w:rPr>
        <w:t>data/processed/</w:t>
      </w:r>
      <w:proofErr w:type="spellStart"/>
      <w:r w:rsidRPr="00964789">
        <w:rPr>
          <w:rFonts w:ascii="Courier New" w:eastAsia="Times New Roman" w:hAnsi="Courier New" w:cs="Courier New"/>
          <w:kern w:val="0"/>
          <w:sz w:val="20"/>
          <w:szCs w:val="20"/>
          <w:lang w:eastAsia="en-CA"/>
          <w14:ligatures w14:val="none"/>
        </w:rPr>
        <w:t>model_inputs.pkl</w:t>
      </w:r>
      <w:proofErr w:type="spellEnd"/>
      <w:r w:rsidRPr="00964789">
        <w:rPr>
          <w:rFonts w:ascii="Times New Roman" w:eastAsia="Times New Roman" w:hAnsi="Times New Roman" w:cs="Times New Roman"/>
          <w:kern w:val="0"/>
          <w:sz w:val="24"/>
          <w:szCs w:val="24"/>
          <w:lang w:eastAsia="en-CA"/>
          <w14:ligatures w14:val="none"/>
        </w:rPr>
        <w:t>.</w:t>
      </w:r>
    </w:p>
    <w:p w14:paraId="4E52A39A" w14:textId="77777777" w:rsidR="00964789" w:rsidRPr="00964789" w:rsidRDefault="00964789" w:rsidP="009647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964789">
        <w:rPr>
          <w:rFonts w:ascii="Times New Roman" w:eastAsia="Times New Roman" w:hAnsi="Times New Roman" w:cs="Times New Roman"/>
          <w:b/>
          <w:bCs/>
          <w:kern w:val="0"/>
          <w:sz w:val="27"/>
          <w:szCs w:val="27"/>
          <w:lang w:eastAsia="en-CA"/>
          <w14:ligatures w14:val="none"/>
        </w:rPr>
        <w:t>2.2 Model Specification</w:t>
      </w:r>
    </w:p>
    <w:p w14:paraId="535B17AC" w14:textId="77777777" w:rsidR="00964789" w:rsidRPr="00964789" w:rsidRDefault="00964789" w:rsidP="0096478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We couple biological growth with harvesting under open access:</w:t>
      </w:r>
    </w:p>
    <w:p w14:paraId="68A7FB52" w14:textId="77777777" w:rsidR="00964789" w:rsidRPr="00964789" w:rsidRDefault="00964789" w:rsidP="00964789">
      <w:pPr>
        <w:spacing w:beforeAutospacing="1" w:after="100" w:afterAutospacing="1" w:line="240" w:lineRule="auto"/>
        <w:rPr>
          <w:rFonts w:ascii="Times New Roman" w:eastAsia="Times New Roman" w:hAnsi="Times New Roman" w:cs="Times New Roman"/>
          <w:kern w:val="0"/>
          <w:sz w:val="24"/>
          <w:szCs w:val="24"/>
          <w:lang w:eastAsia="en-CA"/>
          <w14:ligatures w14:val="none"/>
        </w:rPr>
      </w:pPr>
    </w:p>
    <w:p w14:paraId="0F6170D4" w14:textId="77777777" w:rsidR="00964789" w:rsidRPr="00964789" w:rsidRDefault="00964789" w:rsidP="0096478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Economic surplus (profit) under regulated effort E is:</w:t>
      </w:r>
    </w:p>
    <w:p w14:paraId="2832280B" w14:textId="77777777" w:rsidR="00964789" w:rsidRPr="00964789" w:rsidRDefault="00964789" w:rsidP="0096478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Open‐access equilibrium satisfies zero economic profit:</w:t>
      </w:r>
    </w:p>
    <w:p w14:paraId="2736FC39" w14:textId="77777777" w:rsidR="00964789" w:rsidRPr="00964789" w:rsidRDefault="00964789" w:rsidP="009647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964789">
        <w:rPr>
          <w:rFonts w:ascii="Times New Roman" w:eastAsia="Times New Roman" w:hAnsi="Times New Roman" w:cs="Times New Roman"/>
          <w:b/>
          <w:bCs/>
          <w:kern w:val="0"/>
          <w:sz w:val="27"/>
          <w:szCs w:val="27"/>
          <w:lang w:eastAsia="en-CA"/>
          <w14:ligatures w14:val="none"/>
        </w:rPr>
        <w:t>2.3 Estimation Strategy</w:t>
      </w:r>
    </w:p>
    <w:p w14:paraId="0376E277" w14:textId="77777777" w:rsidR="00964789" w:rsidRPr="00964789" w:rsidRDefault="00964789" w:rsidP="009647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MLE</w:t>
      </w:r>
      <w:r w:rsidRPr="00964789">
        <w:rPr>
          <w:rFonts w:ascii="Times New Roman" w:eastAsia="Times New Roman" w:hAnsi="Times New Roman" w:cs="Times New Roman"/>
          <w:kern w:val="0"/>
          <w:sz w:val="24"/>
          <w:szCs w:val="24"/>
          <w:lang w:eastAsia="en-CA"/>
          <w14:ligatures w14:val="none"/>
        </w:rPr>
        <w:t>: Define likelihood of observed harvests given model predictions and Gaussian observation noise. Optimize over (r, K, q, \sigma).</w:t>
      </w:r>
    </w:p>
    <w:p w14:paraId="02DA94D9" w14:textId="77777777" w:rsidR="00964789" w:rsidRPr="00964789" w:rsidRDefault="00964789" w:rsidP="009647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Bayesian Extension (optional)</w:t>
      </w:r>
      <w:r w:rsidRPr="00964789">
        <w:rPr>
          <w:rFonts w:ascii="Times New Roman" w:eastAsia="Times New Roman" w:hAnsi="Times New Roman" w:cs="Times New Roman"/>
          <w:kern w:val="0"/>
          <w:sz w:val="24"/>
          <w:szCs w:val="24"/>
          <w:lang w:eastAsia="en-CA"/>
          <w14:ligatures w14:val="none"/>
        </w:rPr>
        <w:t>: Employ PyMC3 to place priors on (</w:t>
      </w:r>
      <w:proofErr w:type="spellStart"/>
      <w:r w:rsidRPr="00964789">
        <w:rPr>
          <w:rFonts w:ascii="Times New Roman" w:eastAsia="Times New Roman" w:hAnsi="Times New Roman" w:cs="Times New Roman"/>
          <w:kern w:val="0"/>
          <w:sz w:val="24"/>
          <w:szCs w:val="24"/>
          <w:lang w:eastAsia="en-CA"/>
          <w14:ligatures w14:val="none"/>
        </w:rPr>
        <w:t>r</w:t>
      </w:r>
      <w:r w:rsidRPr="00964789">
        <w:rPr>
          <w:rFonts w:ascii="Times New Roman" w:eastAsia="Times New Roman" w:hAnsi="Times New Roman" w:cs="Times New Roman"/>
          <w:strike/>
          <w:kern w:val="0"/>
          <w:sz w:val="24"/>
          <w:szCs w:val="24"/>
          <w:lang w:eastAsia="en-CA"/>
          <w14:ligatures w14:val="none"/>
        </w:rPr>
        <w:t>Lognormal</w:t>
      </w:r>
      <w:proofErr w:type="spellEnd"/>
      <w:r w:rsidRPr="00964789">
        <w:rPr>
          <w:rFonts w:ascii="Times New Roman" w:eastAsia="Times New Roman" w:hAnsi="Times New Roman" w:cs="Times New Roman"/>
          <w:strike/>
          <w:kern w:val="0"/>
          <w:sz w:val="24"/>
          <w:szCs w:val="24"/>
          <w:lang w:eastAsia="en-CA"/>
          <w14:ligatures w14:val="none"/>
        </w:rPr>
        <w:t xml:space="preserve">, </w:t>
      </w:r>
      <w:proofErr w:type="spellStart"/>
      <w:r w:rsidRPr="00964789">
        <w:rPr>
          <w:rFonts w:ascii="Times New Roman" w:eastAsia="Times New Roman" w:hAnsi="Times New Roman" w:cs="Times New Roman"/>
          <w:strike/>
          <w:kern w:val="0"/>
          <w:sz w:val="24"/>
          <w:szCs w:val="24"/>
          <w:lang w:eastAsia="en-CA"/>
          <w14:ligatures w14:val="none"/>
        </w:rPr>
        <w:t>K</w:t>
      </w:r>
      <w:r w:rsidRPr="00964789">
        <w:rPr>
          <w:rFonts w:ascii="Times New Roman" w:eastAsia="Times New Roman" w:hAnsi="Times New Roman" w:cs="Times New Roman"/>
          <w:kern w:val="0"/>
          <w:sz w:val="24"/>
          <w:szCs w:val="24"/>
          <w:lang w:eastAsia="en-CA"/>
          <w14:ligatures w14:val="none"/>
        </w:rPr>
        <w:t>Normal</w:t>
      </w:r>
      <w:proofErr w:type="spellEnd"/>
      <w:r w:rsidRPr="00964789">
        <w:rPr>
          <w:rFonts w:ascii="Times New Roman" w:eastAsia="Times New Roman" w:hAnsi="Times New Roman" w:cs="Times New Roman"/>
          <w:kern w:val="0"/>
          <w:sz w:val="24"/>
          <w:szCs w:val="24"/>
          <w:lang w:eastAsia="en-CA"/>
          <w14:ligatures w14:val="none"/>
        </w:rPr>
        <w:t xml:space="preserve">, </w:t>
      </w:r>
      <w:proofErr w:type="spellStart"/>
      <w:r w:rsidRPr="00964789">
        <w:rPr>
          <w:rFonts w:ascii="Times New Roman" w:eastAsia="Times New Roman" w:hAnsi="Times New Roman" w:cs="Times New Roman"/>
          <w:kern w:val="0"/>
          <w:sz w:val="24"/>
          <w:szCs w:val="24"/>
          <w:lang w:eastAsia="en-CA"/>
          <w14:ligatures w14:val="none"/>
        </w:rPr>
        <w:t>q~Gamma</w:t>
      </w:r>
      <w:proofErr w:type="spellEnd"/>
      <w:r w:rsidRPr="00964789">
        <w:rPr>
          <w:rFonts w:ascii="Times New Roman" w:eastAsia="Times New Roman" w:hAnsi="Times New Roman" w:cs="Times New Roman"/>
          <w:kern w:val="0"/>
          <w:sz w:val="24"/>
          <w:szCs w:val="24"/>
          <w:lang w:eastAsia="en-CA"/>
          <w14:ligatures w14:val="none"/>
        </w:rPr>
        <w:t>), sample posterior with NUTS, and perform posterior predictive checks.</w:t>
      </w:r>
    </w:p>
    <w:p w14:paraId="168D035B"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pict w14:anchorId="6381E74A">
          <v:rect id="_x0000_i1028" style="width:0;height:1.5pt" o:hralign="center" o:hrstd="t" o:hr="t" fillcolor="#a0a0a0" stroked="f"/>
        </w:pict>
      </w:r>
    </w:p>
    <w:p w14:paraId="3AC66838" w14:textId="77777777" w:rsidR="00964789" w:rsidRPr="00964789" w:rsidRDefault="00964789" w:rsidP="009647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964789">
        <w:rPr>
          <w:rFonts w:ascii="Times New Roman" w:eastAsia="Times New Roman" w:hAnsi="Times New Roman" w:cs="Times New Roman"/>
          <w:b/>
          <w:bCs/>
          <w:kern w:val="0"/>
          <w:sz w:val="36"/>
          <w:szCs w:val="36"/>
          <w:lang w:eastAsia="en-CA"/>
          <w14:ligatures w14:val="none"/>
        </w:rPr>
        <w:t>3. Results</w:t>
      </w:r>
    </w:p>
    <w:p w14:paraId="6898F2A0" w14:textId="77777777" w:rsidR="00964789" w:rsidRPr="00964789" w:rsidRDefault="00964789" w:rsidP="009647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964789">
        <w:rPr>
          <w:rFonts w:ascii="Times New Roman" w:eastAsia="Times New Roman" w:hAnsi="Times New Roman" w:cs="Times New Roman"/>
          <w:b/>
          <w:bCs/>
          <w:kern w:val="0"/>
          <w:sz w:val="27"/>
          <w:szCs w:val="27"/>
          <w:lang w:eastAsia="en-CA"/>
          <w14:ligatures w14:val="none"/>
        </w:rPr>
        <w:t>3.1 Parameter Estimates (MLE)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967"/>
        <w:gridCol w:w="1127"/>
        <w:gridCol w:w="1508"/>
      </w:tblGrid>
      <w:tr w:rsidR="00964789" w:rsidRPr="00964789" w14:paraId="6640FBEF" w14:textId="77777777" w:rsidTr="00964789">
        <w:trPr>
          <w:tblCellSpacing w:w="15" w:type="dxa"/>
        </w:trPr>
        <w:tc>
          <w:tcPr>
            <w:tcW w:w="0" w:type="auto"/>
            <w:vAlign w:val="center"/>
            <w:hideMark/>
          </w:tcPr>
          <w:p w14:paraId="4EA0CC80" w14:textId="77777777" w:rsidR="00964789" w:rsidRPr="00964789" w:rsidRDefault="00964789" w:rsidP="00964789">
            <w:pPr>
              <w:spacing w:after="0" w:line="240" w:lineRule="auto"/>
              <w:jc w:val="center"/>
              <w:rPr>
                <w:rFonts w:ascii="Times New Roman" w:eastAsia="Times New Roman" w:hAnsi="Times New Roman" w:cs="Times New Roman"/>
                <w:b/>
                <w:bCs/>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Parameter</w:t>
            </w:r>
          </w:p>
        </w:tc>
        <w:tc>
          <w:tcPr>
            <w:tcW w:w="0" w:type="auto"/>
            <w:vAlign w:val="center"/>
            <w:hideMark/>
          </w:tcPr>
          <w:p w14:paraId="09D22551" w14:textId="77777777" w:rsidR="00964789" w:rsidRPr="00964789" w:rsidRDefault="00964789" w:rsidP="00964789">
            <w:pPr>
              <w:spacing w:after="0" w:line="240" w:lineRule="auto"/>
              <w:jc w:val="center"/>
              <w:rPr>
                <w:rFonts w:ascii="Times New Roman" w:eastAsia="Times New Roman" w:hAnsi="Times New Roman" w:cs="Times New Roman"/>
                <w:b/>
                <w:bCs/>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Estimate</w:t>
            </w:r>
          </w:p>
        </w:tc>
        <w:tc>
          <w:tcPr>
            <w:tcW w:w="0" w:type="auto"/>
            <w:vAlign w:val="center"/>
            <w:hideMark/>
          </w:tcPr>
          <w:p w14:paraId="5DEE4D98" w14:textId="77777777" w:rsidR="00964789" w:rsidRPr="00964789" w:rsidRDefault="00964789" w:rsidP="00964789">
            <w:pPr>
              <w:spacing w:after="0" w:line="240" w:lineRule="auto"/>
              <w:jc w:val="center"/>
              <w:rPr>
                <w:rFonts w:ascii="Times New Roman" w:eastAsia="Times New Roman" w:hAnsi="Times New Roman" w:cs="Times New Roman"/>
                <w:b/>
                <w:bCs/>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Std. Error</w:t>
            </w:r>
          </w:p>
        </w:tc>
        <w:tc>
          <w:tcPr>
            <w:tcW w:w="0" w:type="auto"/>
            <w:vAlign w:val="center"/>
            <w:hideMark/>
          </w:tcPr>
          <w:p w14:paraId="1A23B0C4" w14:textId="77777777" w:rsidR="00964789" w:rsidRPr="00964789" w:rsidRDefault="00964789" w:rsidP="00964789">
            <w:pPr>
              <w:spacing w:after="0" w:line="240" w:lineRule="auto"/>
              <w:jc w:val="center"/>
              <w:rPr>
                <w:rFonts w:ascii="Times New Roman" w:eastAsia="Times New Roman" w:hAnsi="Times New Roman" w:cs="Times New Roman"/>
                <w:b/>
                <w:bCs/>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95% CI</w:t>
            </w:r>
          </w:p>
        </w:tc>
      </w:tr>
      <w:tr w:rsidR="00964789" w:rsidRPr="00964789" w14:paraId="51D3B283" w14:textId="77777777" w:rsidTr="00964789">
        <w:trPr>
          <w:tblCellSpacing w:w="15" w:type="dxa"/>
        </w:trPr>
        <w:tc>
          <w:tcPr>
            <w:tcW w:w="0" w:type="auto"/>
            <w:vAlign w:val="center"/>
            <w:hideMark/>
          </w:tcPr>
          <w:p w14:paraId="660DEA85"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r</w:t>
            </w:r>
          </w:p>
        </w:tc>
        <w:tc>
          <w:tcPr>
            <w:tcW w:w="0" w:type="auto"/>
            <w:vAlign w:val="center"/>
            <w:hideMark/>
          </w:tcPr>
          <w:p w14:paraId="3EEAE355"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0.32</w:t>
            </w:r>
          </w:p>
        </w:tc>
        <w:tc>
          <w:tcPr>
            <w:tcW w:w="0" w:type="auto"/>
            <w:vAlign w:val="center"/>
            <w:hideMark/>
          </w:tcPr>
          <w:p w14:paraId="542006C0"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0.04</w:t>
            </w:r>
          </w:p>
        </w:tc>
        <w:tc>
          <w:tcPr>
            <w:tcW w:w="0" w:type="auto"/>
            <w:vAlign w:val="center"/>
            <w:hideMark/>
          </w:tcPr>
          <w:p w14:paraId="6BAFC98A"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[0.24, 0.40]</w:t>
            </w:r>
          </w:p>
        </w:tc>
      </w:tr>
      <w:tr w:rsidR="00964789" w:rsidRPr="00964789" w14:paraId="341B43A7" w14:textId="77777777" w:rsidTr="00964789">
        <w:trPr>
          <w:tblCellSpacing w:w="15" w:type="dxa"/>
        </w:trPr>
        <w:tc>
          <w:tcPr>
            <w:tcW w:w="0" w:type="auto"/>
            <w:vAlign w:val="center"/>
            <w:hideMark/>
          </w:tcPr>
          <w:p w14:paraId="41741D56"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K</w:t>
            </w:r>
          </w:p>
        </w:tc>
        <w:tc>
          <w:tcPr>
            <w:tcW w:w="0" w:type="auto"/>
            <w:vAlign w:val="center"/>
            <w:hideMark/>
          </w:tcPr>
          <w:p w14:paraId="1E964C9A"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1.2e6</w:t>
            </w:r>
          </w:p>
        </w:tc>
        <w:tc>
          <w:tcPr>
            <w:tcW w:w="0" w:type="auto"/>
            <w:vAlign w:val="center"/>
            <w:hideMark/>
          </w:tcPr>
          <w:p w14:paraId="07057A0E"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1.0e5</w:t>
            </w:r>
          </w:p>
        </w:tc>
        <w:tc>
          <w:tcPr>
            <w:tcW w:w="0" w:type="auto"/>
            <w:vAlign w:val="center"/>
            <w:hideMark/>
          </w:tcPr>
          <w:p w14:paraId="782810D9"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[1.0e6,1.4e6]</w:t>
            </w:r>
          </w:p>
        </w:tc>
      </w:tr>
      <w:tr w:rsidR="00964789" w:rsidRPr="00964789" w14:paraId="2C2E7F6A" w14:textId="77777777" w:rsidTr="00964789">
        <w:trPr>
          <w:tblCellSpacing w:w="15" w:type="dxa"/>
        </w:trPr>
        <w:tc>
          <w:tcPr>
            <w:tcW w:w="0" w:type="auto"/>
            <w:vAlign w:val="center"/>
            <w:hideMark/>
          </w:tcPr>
          <w:p w14:paraId="14FF2A06"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q</w:t>
            </w:r>
          </w:p>
        </w:tc>
        <w:tc>
          <w:tcPr>
            <w:tcW w:w="0" w:type="auto"/>
            <w:vAlign w:val="center"/>
            <w:hideMark/>
          </w:tcPr>
          <w:p w14:paraId="1BFBDF2E"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3.5e-7</w:t>
            </w:r>
          </w:p>
        </w:tc>
        <w:tc>
          <w:tcPr>
            <w:tcW w:w="0" w:type="auto"/>
            <w:vAlign w:val="center"/>
            <w:hideMark/>
          </w:tcPr>
          <w:p w14:paraId="28ADA7A0"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0.5e-7</w:t>
            </w:r>
          </w:p>
        </w:tc>
        <w:tc>
          <w:tcPr>
            <w:tcW w:w="0" w:type="auto"/>
            <w:vAlign w:val="center"/>
            <w:hideMark/>
          </w:tcPr>
          <w:p w14:paraId="29047CA5"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[2.5e-7,4.5e-7]</w:t>
            </w:r>
          </w:p>
        </w:tc>
      </w:tr>
      <w:tr w:rsidR="00964789" w:rsidRPr="00964789" w14:paraId="373BD994" w14:textId="77777777" w:rsidTr="00964789">
        <w:trPr>
          <w:tblCellSpacing w:w="15" w:type="dxa"/>
        </w:trPr>
        <w:tc>
          <w:tcPr>
            <w:tcW w:w="0" w:type="auto"/>
            <w:vAlign w:val="center"/>
            <w:hideMark/>
          </w:tcPr>
          <w:p w14:paraId="0EDAC533"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w:t>
            </w:r>
            <w:proofErr w:type="gramStart"/>
            <w:r w:rsidRPr="00964789">
              <w:rPr>
                <w:rFonts w:ascii="Times New Roman" w:eastAsia="Times New Roman" w:hAnsi="Times New Roman" w:cs="Times New Roman"/>
                <w:kern w:val="0"/>
                <w:sz w:val="24"/>
                <w:szCs w:val="24"/>
                <w:lang w:eastAsia="en-CA"/>
                <w14:ligatures w14:val="none"/>
              </w:rPr>
              <w:t>sigma</w:t>
            </w:r>
            <w:proofErr w:type="gramEnd"/>
          </w:p>
        </w:tc>
        <w:tc>
          <w:tcPr>
            <w:tcW w:w="0" w:type="auto"/>
            <w:vAlign w:val="center"/>
            <w:hideMark/>
          </w:tcPr>
          <w:p w14:paraId="79CBF823"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0.18</w:t>
            </w:r>
          </w:p>
        </w:tc>
        <w:tc>
          <w:tcPr>
            <w:tcW w:w="0" w:type="auto"/>
            <w:vAlign w:val="center"/>
            <w:hideMark/>
          </w:tcPr>
          <w:p w14:paraId="20FB42EA"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0.02</w:t>
            </w:r>
          </w:p>
        </w:tc>
        <w:tc>
          <w:tcPr>
            <w:tcW w:w="0" w:type="auto"/>
            <w:vAlign w:val="center"/>
            <w:hideMark/>
          </w:tcPr>
          <w:p w14:paraId="6242C992"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[0.14,0.22]</w:t>
            </w:r>
          </w:p>
        </w:tc>
      </w:tr>
    </w:tbl>
    <w:p w14:paraId="0E16E00E" w14:textId="77777777" w:rsidR="00964789" w:rsidRPr="00964789" w:rsidRDefault="00964789" w:rsidP="0096478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i/>
          <w:iCs/>
          <w:kern w:val="0"/>
          <w:sz w:val="24"/>
          <w:szCs w:val="24"/>
          <w:lang w:eastAsia="en-CA"/>
          <w14:ligatures w14:val="none"/>
        </w:rPr>
        <w:t>Figure 1: Fitted vs. observed catch over time.</w:t>
      </w:r>
    </w:p>
    <w:p w14:paraId="1E9E3209" w14:textId="77777777" w:rsidR="00964789" w:rsidRPr="00964789" w:rsidRDefault="00964789" w:rsidP="009647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964789">
        <w:rPr>
          <w:rFonts w:ascii="Times New Roman" w:eastAsia="Times New Roman" w:hAnsi="Times New Roman" w:cs="Times New Roman"/>
          <w:b/>
          <w:bCs/>
          <w:kern w:val="0"/>
          <w:sz w:val="27"/>
          <w:szCs w:val="27"/>
          <w:lang w:eastAsia="en-CA"/>
          <w14:ligatures w14:val="none"/>
        </w:rPr>
        <w:t>3.2 Equilibrium Analysis</w:t>
      </w:r>
    </w:p>
    <w:p w14:paraId="35F2388B" w14:textId="77777777" w:rsidR="00964789" w:rsidRPr="00964789" w:rsidRDefault="00964789" w:rsidP="009647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Open‐access stock</w:t>
      </w:r>
      <w:r w:rsidRPr="00964789">
        <w:rPr>
          <w:rFonts w:ascii="Times New Roman" w:eastAsia="Times New Roman" w:hAnsi="Times New Roman" w:cs="Times New Roman"/>
          <w:kern w:val="0"/>
          <w:sz w:val="24"/>
          <w:szCs w:val="24"/>
          <w:lang w:eastAsia="en-CA"/>
          <w14:ligatures w14:val="none"/>
        </w:rPr>
        <w:t xml:space="preserve">: </w:t>
      </w:r>
      <w:proofErr w:type="gramStart"/>
      <w:r w:rsidRPr="00964789">
        <w:rPr>
          <w:rFonts w:ascii="Times New Roman" w:eastAsia="Times New Roman" w:hAnsi="Times New Roman" w:cs="Times New Roman"/>
          <w:kern w:val="0"/>
          <w:sz w:val="24"/>
          <w:szCs w:val="24"/>
          <w:lang w:eastAsia="en-CA"/>
          <w14:ligatures w14:val="none"/>
        </w:rPr>
        <w:t>yields .</w:t>
      </w:r>
      <w:proofErr w:type="gramEnd"/>
    </w:p>
    <w:p w14:paraId="28700BF5" w14:textId="77777777" w:rsidR="00964789" w:rsidRPr="00964789" w:rsidRDefault="00964789" w:rsidP="009647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Managed optimum</w:t>
      </w:r>
      <w:r w:rsidRPr="00964789">
        <w:rPr>
          <w:rFonts w:ascii="Times New Roman" w:eastAsia="Times New Roman" w:hAnsi="Times New Roman" w:cs="Times New Roman"/>
          <w:kern w:val="0"/>
          <w:sz w:val="24"/>
          <w:szCs w:val="24"/>
          <w:lang w:eastAsia="en-CA"/>
          <w14:ligatures w14:val="none"/>
        </w:rPr>
        <w:t xml:space="preserve">: Maximum of occurs </w:t>
      </w:r>
      <w:proofErr w:type="gramStart"/>
      <w:r w:rsidRPr="00964789">
        <w:rPr>
          <w:rFonts w:ascii="Times New Roman" w:eastAsia="Times New Roman" w:hAnsi="Times New Roman" w:cs="Times New Roman"/>
          <w:kern w:val="0"/>
          <w:sz w:val="24"/>
          <w:szCs w:val="24"/>
          <w:lang w:eastAsia="en-CA"/>
          <w14:ligatures w14:val="none"/>
        </w:rPr>
        <w:t>at .</w:t>
      </w:r>
      <w:proofErr w:type="gramEnd"/>
    </w:p>
    <w:p w14:paraId="6D877936" w14:textId="77777777" w:rsidR="00964789" w:rsidRPr="00964789" w:rsidRDefault="00964789" w:rsidP="0096478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i/>
          <w:iCs/>
          <w:kern w:val="0"/>
          <w:sz w:val="24"/>
          <w:szCs w:val="24"/>
          <w:lang w:eastAsia="en-CA"/>
          <w14:ligatures w14:val="none"/>
        </w:rPr>
        <w:lastRenderedPageBreak/>
        <w:t>Figure 2: Biomass–surplus curves under open‐access vs. optimal management.</w:t>
      </w:r>
    </w:p>
    <w:p w14:paraId="01420A33"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pict w14:anchorId="0992FE7E">
          <v:rect id="_x0000_i1029" style="width:0;height:1.5pt" o:hralign="center" o:hrstd="t" o:hr="t" fillcolor="#a0a0a0" stroked="f"/>
        </w:pict>
      </w:r>
    </w:p>
    <w:p w14:paraId="5D8E0A7C" w14:textId="77777777" w:rsidR="00964789" w:rsidRPr="00964789" w:rsidRDefault="00964789" w:rsidP="009647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964789">
        <w:rPr>
          <w:rFonts w:ascii="Times New Roman" w:eastAsia="Times New Roman" w:hAnsi="Times New Roman" w:cs="Times New Roman"/>
          <w:b/>
          <w:bCs/>
          <w:kern w:val="0"/>
          <w:sz w:val="36"/>
          <w:szCs w:val="36"/>
          <w:lang w:eastAsia="en-CA"/>
          <w14:ligatures w14:val="none"/>
        </w:rPr>
        <w:t>4. Policy Simulations</w:t>
      </w:r>
    </w:p>
    <w:p w14:paraId="2D352D96" w14:textId="77777777" w:rsidR="00964789" w:rsidRPr="00964789" w:rsidRDefault="00964789" w:rsidP="0096478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We simulate revenue under three scenarios:</w:t>
      </w:r>
    </w:p>
    <w:p w14:paraId="6C22A011" w14:textId="77777777" w:rsidR="00964789" w:rsidRPr="00964789" w:rsidRDefault="00964789" w:rsidP="009647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Open‐access</w:t>
      </w:r>
      <w:r w:rsidRPr="00964789">
        <w:rPr>
          <w:rFonts w:ascii="Times New Roman" w:eastAsia="Times New Roman" w:hAnsi="Times New Roman" w:cs="Times New Roman"/>
          <w:kern w:val="0"/>
          <w:sz w:val="24"/>
          <w:szCs w:val="24"/>
          <w:lang w:eastAsia="en-CA"/>
          <w14:ligatures w14:val="none"/>
        </w:rPr>
        <w:t xml:space="preserve"> (E determined by zero‐profit condition).</w:t>
      </w:r>
    </w:p>
    <w:p w14:paraId="07639E72" w14:textId="77777777" w:rsidR="00964789" w:rsidRPr="00964789" w:rsidRDefault="00964789" w:rsidP="009647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Effort cap</w:t>
      </w:r>
      <w:r w:rsidRPr="00964789">
        <w:rPr>
          <w:rFonts w:ascii="Times New Roman" w:eastAsia="Times New Roman" w:hAnsi="Times New Roman" w:cs="Times New Roman"/>
          <w:kern w:val="0"/>
          <w:sz w:val="24"/>
          <w:szCs w:val="24"/>
          <w:lang w:eastAsia="en-CA"/>
          <w14:ligatures w14:val="none"/>
        </w:rPr>
        <w:t xml:space="preserve"> at historical mean.</w:t>
      </w:r>
    </w:p>
    <w:p w14:paraId="13C22F0B" w14:textId="77777777" w:rsidR="00964789" w:rsidRPr="00964789" w:rsidRDefault="00964789" w:rsidP="009647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Quota (optimal)</w:t>
      </w:r>
      <w:r w:rsidRPr="00964789">
        <w:rPr>
          <w:rFonts w:ascii="Times New Roman" w:eastAsia="Times New Roman" w:hAnsi="Times New Roman" w:cs="Times New Roman"/>
          <w:kern w:val="0"/>
          <w:sz w:val="24"/>
          <w:szCs w:val="24"/>
          <w:lang w:eastAsia="en-CA"/>
          <w14:ligatures w14:val="none"/>
        </w:rPr>
        <w:t xml:space="preserve"> </w:t>
      </w:r>
      <w:proofErr w:type="gramStart"/>
      <w:r w:rsidRPr="00964789">
        <w:rPr>
          <w:rFonts w:ascii="Times New Roman" w:eastAsia="Times New Roman" w:hAnsi="Times New Roman" w:cs="Times New Roman"/>
          <w:kern w:val="0"/>
          <w:sz w:val="24"/>
          <w:szCs w:val="24"/>
          <w:lang w:eastAsia="en-CA"/>
          <w14:ligatures w14:val="none"/>
        </w:rPr>
        <w:t>at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1667"/>
        <w:gridCol w:w="1875"/>
      </w:tblGrid>
      <w:tr w:rsidR="00964789" w:rsidRPr="00964789" w14:paraId="1E7C0195" w14:textId="77777777" w:rsidTr="00964789">
        <w:trPr>
          <w:tblCellSpacing w:w="15" w:type="dxa"/>
        </w:trPr>
        <w:tc>
          <w:tcPr>
            <w:tcW w:w="0" w:type="auto"/>
            <w:vAlign w:val="center"/>
            <w:hideMark/>
          </w:tcPr>
          <w:p w14:paraId="1B93723E"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Scenario</w:t>
            </w:r>
          </w:p>
        </w:tc>
        <w:tc>
          <w:tcPr>
            <w:tcW w:w="0" w:type="auto"/>
            <w:vAlign w:val="center"/>
            <w:hideMark/>
          </w:tcPr>
          <w:p w14:paraId="029285AD"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Annual Revenue</w:t>
            </w:r>
          </w:p>
        </w:tc>
        <w:tc>
          <w:tcPr>
            <w:tcW w:w="0" w:type="auto"/>
            <w:vAlign w:val="center"/>
            <w:hideMark/>
          </w:tcPr>
          <w:p w14:paraId="4A1EE675"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 Increase vs. OA</w:t>
            </w:r>
          </w:p>
        </w:tc>
      </w:tr>
      <w:tr w:rsidR="00964789" w:rsidRPr="00964789" w14:paraId="413C9BA9" w14:textId="77777777" w:rsidTr="00964789">
        <w:trPr>
          <w:tblCellSpacing w:w="15" w:type="dxa"/>
        </w:trPr>
        <w:tc>
          <w:tcPr>
            <w:tcW w:w="0" w:type="auto"/>
            <w:vAlign w:val="center"/>
            <w:hideMark/>
          </w:tcPr>
          <w:p w14:paraId="16556AE7"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Open‐access</w:t>
            </w:r>
          </w:p>
        </w:tc>
        <w:tc>
          <w:tcPr>
            <w:tcW w:w="0" w:type="auto"/>
            <w:vAlign w:val="center"/>
            <w:hideMark/>
          </w:tcPr>
          <w:p w14:paraId="65F2D51D"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$2.5M</w:t>
            </w:r>
          </w:p>
        </w:tc>
        <w:tc>
          <w:tcPr>
            <w:tcW w:w="0" w:type="auto"/>
            <w:vAlign w:val="center"/>
            <w:hideMark/>
          </w:tcPr>
          <w:p w14:paraId="2FE6B864"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w:t>
            </w:r>
          </w:p>
        </w:tc>
      </w:tr>
      <w:tr w:rsidR="00964789" w:rsidRPr="00964789" w14:paraId="4AA200A9" w14:textId="77777777" w:rsidTr="00964789">
        <w:trPr>
          <w:tblCellSpacing w:w="15" w:type="dxa"/>
        </w:trPr>
        <w:tc>
          <w:tcPr>
            <w:tcW w:w="0" w:type="auto"/>
            <w:vAlign w:val="center"/>
            <w:hideMark/>
          </w:tcPr>
          <w:p w14:paraId="4D2C793C"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Effort cap</w:t>
            </w:r>
          </w:p>
        </w:tc>
        <w:tc>
          <w:tcPr>
            <w:tcW w:w="0" w:type="auto"/>
            <w:vAlign w:val="center"/>
            <w:hideMark/>
          </w:tcPr>
          <w:p w14:paraId="3E33E0A4"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$3.2M</w:t>
            </w:r>
          </w:p>
        </w:tc>
        <w:tc>
          <w:tcPr>
            <w:tcW w:w="0" w:type="auto"/>
            <w:vAlign w:val="center"/>
            <w:hideMark/>
          </w:tcPr>
          <w:p w14:paraId="673DD85B"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+28%</w:t>
            </w:r>
          </w:p>
        </w:tc>
      </w:tr>
      <w:tr w:rsidR="00964789" w:rsidRPr="00964789" w14:paraId="6879DD67" w14:textId="77777777" w:rsidTr="00964789">
        <w:trPr>
          <w:tblCellSpacing w:w="15" w:type="dxa"/>
        </w:trPr>
        <w:tc>
          <w:tcPr>
            <w:tcW w:w="0" w:type="auto"/>
            <w:vAlign w:val="center"/>
            <w:hideMark/>
          </w:tcPr>
          <w:p w14:paraId="440038EC"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Optimal quota</w:t>
            </w:r>
          </w:p>
        </w:tc>
        <w:tc>
          <w:tcPr>
            <w:tcW w:w="0" w:type="auto"/>
            <w:vAlign w:val="center"/>
            <w:hideMark/>
          </w:tcPr>
          <w:p w14:paraId="5794944B"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$4.0M</w:t>
            </w:r>
          </w:p>
        </w:tc>
        <w:tc>
          <w:tcPr>
            <w:tcW w:w="0" w:type="auto"/>
            <w:vAlign w:val="center"/>
            <w:hideMark/>
          </w:tcPr>
          <w:p w14:paraId="7A09E3EC"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+60%</w:t>
            </w:r>
          </w:p>
        </w:tc>
      </w:tr>
    </w:tbl>
    <w:p w14:paraId="262F9E3F" w14:textId="77777777" w:rsidR="00964789" w:rsidRPr="00964789" w:rsidRDefault="00964789" w:rsidP="0096478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i/>
          <w:iCs/>
          <w:kern w:val="0"/>
          <w:sz w:val="24"/>
          <w:szCs w:val="24"/>
          <w:lang w:eastAsia="en-CA"/>
          <w14:ligatures w14:val="none"/>
        </w:rPr>
        <w:t>Figure 3: Revenue comparisons across management regimes.</w:t>
      </w:r>
    </w:p>
    <w:p w14:paraId="0BD6AAF6"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pict w14:anchorId="6739DDDF">
          <v:rect id="_x0000_i1030" style="width:0;height:1.5pt" o:hralign="center" o:hrstd="t" o:hr="t" fillcolor="#a0a0a0" stroked="f"/>
        </w:pict>
      </w:r>
    </w:p>
    <w:p w14:paraId="45694B33" w14:textId="77777777" w:rsidR="00964789" w:rsidRPr="00964789" w:rsidRDefault="00964789" w:rsidP="009647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964789">
        <w:rPr>
          <w:rFonts w:ascii="Times New Roman" w:eastAsia="Times New Roman" w:hAnsi="Times New Roman" w:cs="Times New Roman"/>
          <w:b/>
          <w:bCs/>
          <w:kern w:val="0"/>
          <w:sz w:val="36"/>
          <w:szCs w:val="36"/>
          <w:lang w:eastAsia="en-CA"/>
          <w14:ligatures w14:val="none"/>
        </w:rPr>
        <w:t>5. Discussion &amp; Next Steps</w:t>
      </w:r>
    </w:p>
    <w:p w14:paraId="7376C754" w14:textId="77777777" w:rsidR="00964789" w:rsidRPr="00964789" w:rsidRDefault="00964789" w:rsidP="0096478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Our results confirm Clarke’s insight: open‐access regimes incur substantial economic losses. The provided toolkit enables rapid adaptation to any fishery’s data, supporting consulting engagements for management agencies. Future enhancements could incorporate multispecies dynamics, gear regulations, and dynamic optimization under discounting.</w:t>
      </w:r>
    </w:p>
    <w:p w14:paraId="2EC9DF9F" w14:textId="77777777" w:rsidR="00964789" w:rsidRPr="00964789" w:rsidRDefault="00964789" w:rsidP="0096478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b/>
          <w:bCs/>
          <w:kern w:val="0"/>
          <w:sz w:val="24"/>
          <w:szCs w:val="24"/>
          <w:lang w:eastAsia="en-CA"/>
          <w14:ligatures w14:val="none"/>
        </w:rPr>
        <w:t>Call to Action:</w:t>
      </w:r>
      <w:r w:rsidRPr="00964789">
        <w:rPr>
          <w:rFonts w:ascii="Times New Roman" w:eastAsia="Times New Roman" w:hAnsi="Times New Roman" w:cs="Times New Roman"/>
          <w:kern w:val="0"/>
          <w:sz w:val="24"/>
          <w:szCs w:val="24"/>
          <w:lang w:eastAsia="en-CA"/>
          <w14:ligatures w14:val="none"/>
        </w:rPr>
        <w:br/>
        <w:t>Contact us to apply these models to your fishery data and unlock economic rents through tailored management strategies.</w:t>
      </w:r>
    </w:p>
    <w:p w14:paraId="1194A537" w14:textId="77777777" w:rsidR="00964789" w:rsidRPr="00964789" w:rsidRDefault="00964789" w:rsidP="00964789">
      <w:pPr>
        <w:spacing w:after="0"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pict w14:anchorId="32019366">
          <v:rect id="_x0000_i1031" style="width:0;height:1.5pt" o:hralign="center" o:hrstd="t" o:hr="t" fillcolor="#a0a0a0" stroked="f"/>
        </w:pict>
      </w:r>
    </w:p>
    <w:p w14:paraId="0E92E947" w14:textId="77777777" w:rsidR="00964789" w:rsidRPr="00964789" w:rsidRDefault="00964789" w:rsidP="009647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964789">
        <w:rPr>
          <w:rFonts w:ascii="Times New Roman" w:eastAsia="Times New Roman" w:hAnsi="Times New Roman" w:cs="Times New Roman"/>
          <w:b/>
          <w:bCs/>
          <w:kern w:val="0"/>
          <w:sz w:val="36"/>
          <w:szCs w:val="36"/>
          <w:lang w:eastAsia="en-CA"/>
          <w14:ligatures w14:val="none"/>
        </w:rPr>
        <w:t>References</w:t>
      </w:r>
    </w:p>
    <w:p w14:paraId="350C0868" w14:textId="77777777" w:rsidR="00964789" w:rsidRPr="00964789" w:rsidRDefault="00964789" w:rsidP="009647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 xml:space="preserve">Clarke, C.W. (1980). “Optimum Sustainable Harvest in a Seasonally Varying Fishery.” </w:t>
      </w:r>
      <w:r w:rsidRPr="00964789">
        <w:rPr>
          <w:rFonts w:ascii="Times New Roman" w:eastAsia="Times New Roman" w:hAnsi="Times New Roman" w:cs="Times New Roman"/>
          <w:i/>
          <w:iCs/>
          <w:kern w:val="0"/>
          <w:sz w:val="24"/>
          <w:szCs w:val="24"/>
          <w:lang w:eastAsia="en-CA"/>
          <w14:ligatures w14:val="none"/>
        </w:rPr>
        <w:t>Journal of Environmental Economics &amp; Management</w:t>
      </w:r>
      <w:r w:rsidRPr="00964789">
        <w:rPr>
          <w:rFonts w:ascii="Times New Roman" w:eastAsia="Times New Roman" w:hAnsi="Times New Roman" w:cs="Times New Roman"/>
          <w:kern w:val="0"/>
          <w:sz w:val="24"/>
          <w:szCs w:val="24"/>
          <w:lang w:eastAsia="en-CA"/>
          <w14:ligatures w14:val="none"/>
        </w:rPr>
        <w:t>, 7(3), 192–196.</w:t>
      </w:r>
    </w:p>
    <w:p w14:paraId="29AB5FCA" w14:textId="77777777" w:rsidR="00964789" w:rsidRPr="00964789" w:rsidRDefault="00964789" w:rsidP="009647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 xml:space="preserve">Hilborn, R. &amp; Walters, C.J. (1992). </w:t>
      </w:r>
      <w:r w:rsidRPr="00964789">
        <w:rPr>
          <w:rFonts w:ascii="Times New Roman" w:eastAsia="Times New Roman" w:hAnsi="Times New Roman" w:cs="Times New Roman"/>
          <w:i/>
          <w:iCs/>
          <w:kern w:val="0"/>
          <w:sz w:val="24"/>
          <w:szCs w:val="24"/>
          <w:lang w:eastAsia="en-CA"/>
          <w14:ligatures w14:val="none"/>
        </w:rPr>
        <w:t>Quantitative Fisheries Stock Assessment: Choice, Dynamics and Uncertainty</w:t>
      </w:r>
      <w:r w:rsidRPr="00964789">
        <w:rPr>
          <w:rFonts w:ascii="Times New Roman" w:eastAsia="Times New Roman" w:hAnsi="Times New Roman" w:cs="Times New Roman"/>
          <w:kern w:val="0"/>
          <w:sz w:val="24"/>
          <w:szCs w:val="24"/>
          <w:lang w:eastAsia="en-CA"/>
          <w14:ligatures w14:val="none"/>
        </w:rPr>
        <w:t>. Chapman &amp; Hall.</w:t>
      </w:r>
    </w:p>
    <w:p w14:paraId="2E869257" w14:textId="77777777" w:rsidR="00964789" w:rsidRPr="00964789" w:rsidRDefault="00964789" w:rsidP="009647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64789">
        <w:rPr>
          <w:rFonts w:ascii="Times New Roman" w:eastAsia="Times New Roman" w:hAnsi="Times New Roman" w:cs="Times New Roman"/>
          <w:kern w:val="0"/>
          <w:sz w:val="24"/>
          <w:szCs w:val="24"/>
          <w:lang w:eastAsia="en-CA"/>
          <w14:ligatures w14:val="none"/>
        </w:rPr>
        <w:t xml:space="preserve">Punt, A.E. &amp; Hilborn, R. (1997). “Fisheries Stock Assessment and Decision Analysis: The Bayesian Approach.” </w:t>
      </w:r>
      <w:r w:rsidRPr="00964789">
        <w:rPr>
          <w:rFonts w:ascii="Times New Roman" w:eastAsia="Times New Roman" w:hAnsi="Times New Roman" w:cs="Times New Roman"/>
          <w:i/>
          <w:iCs/>
          <w:kern w:val="0"/>
          <w:sz w:val="24"/>
          <w:szCs w:val="24"/>
          <w:lang w:eastAsia="en-CA"/>
          <w14:ligatures w14:val="none"/>
        </w:rPr>
        <w:t>Reviews in Fish Biology and Fisheries</w:t>
      </w:r>
      <w:r w:rsidRPr="00964789">
        <w:rPr>
          <w:rFonts w:ascii="Times New Roman" w:eastAsia="Times New Roman" w:hAnsi="Times New Roman" w:cs="Times New Roman"/>
          <w:kern w:val="0"/>
          <w:sz w:val="24"/>
          <w:szCs w:val="24"/>
          <w:lang w:eastAsia="en-CA"/>
          <w14:ligatures w14:val="none"/>
        </w:rPr>
        <w:t>, 7, 35–64.</w:t>
      </w:r>
    </w:p>
    <w:p w14:paraId="7FD339E4" w14:textId="77777777" w:rsidR="006B5AAE" w:rsidRDefault="006B5AAE"/>
    <w:sectPr w:rsidR="006B5A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24ABE"/>
    <w:multiLevelType w:val="multilevel"/>
    <w:tmpl w:val="44D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01387"/>
    <w:multiLevelType w:val="multilevel"/>
    <w:tmpl w:val="CC64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77EE3"/>
    <w:multiLevelType w:val="multilevel"/>
    <w:tmpl w:val="33F4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43E3D"/>
    <w:multiLevelType w:val="multilevel"/>
    <w:tmpl w:val="F540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17D5D"/>
    <w:multiLevelType w:val="multilevel"/>
    <w:tmpl w:val="6674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73E90"/>
    <w:multiLevelType w:val="multilevel"/>
    <w:tmpl w:val="BFD4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0C07B8"/>
    <w:multiLevelType w:val="multilevel"/>
    <w:tmpl w:val="8874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963420">
    <w:abstractNumId w:val="0"/>
  </w:num>
  <w:num w:numId="2" w16cid:durableId="907687762">
    <w:abstractNumId w:val="6"/>
  </w:num>
  <w:num w:numId="3" w16cid:durableId="667251694">
    <w:abstractNumId w:val="1"/>
  </w:num>
  <w:num w:numId="4" w16cid:durableId="1263951570">
    <w:abstractNumId w:val="4"/>
  </w:num>
  <w:num w:numId="5" w16cid:durableId="975916216">
    <w:abstractNumId w:val="2"/>
  </w:num>
  <w:num w:numId="6" w16cid:durableId="1367296932">
    <w:abstractNumId w:val="5"/>
  </w:num>
  <w:num w:numId="7" w16cid:durableId="337854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89"/>
    <w:rsid w:val="000C3313"/>
    <w:rsid w:val="001A62BA"/>
    <w:rsid w:val="003C1456"/>
    <w:rsid w:val="006B5AAE"/>
    <w:rsid w:val="00931D8D"/>
    <w:rsid w:val="009647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C2886"/>
  <w15:chartTrackingRefBased/>
  <w15:docId w15:val="{11A1253D-C64A-49DE-8CA4-6809A092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4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4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4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4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4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4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4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4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4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4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789"/>
    <w:rPr>
      <w:rFonts w:eastAsiaTheme="majorEastAsia" w:cstheme="majorBidi"/>
      <w:color w:val="272727" w:themeColor="text1" w:themeTint="D8"/>
    </w:rPr>
  </w:style>
  <w:style w:type="paragraph" w:styleId="Title">
    <w:name w:val="Title"/>
    <w:basedOn w:val="Normal"/>
    <w:next w:val="Normal"/>
    <w:link w:val="TitleChar"/>
    <w:uiPriority w:val="10"/>
    <w:qFormat/>
    <w:rsid w:val="00964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789"/>
    <w:pPr>
      <w:spacing w:before="160"/>
      <w:jc w:val="center"/>
    </w:pPr>
    <w:rPr>
      <w:i/>
      <w:iCs/>
      <w:color w:val="404040" w:themeColor="text1" w:themeTint="BF"/>
    </w:rPr>
  </w:style>
  <w:style w:type="character" w:customStyle="1" w:styleId="QuoteChar">
    <w:name w:val="Quote Char"/>
    <w:basedOn w:val="DefaultParagraphFont"/>
    <w:link w:val="Quote"/>
    <w:uiPriority w:val="29"/>
    <w:rsid w:val="00964789"/>
    <w:rPr>
      <w:i/>
      <w:iCs/>
      <w:color w:val="404040" w:themeColor="text1" w:themeTint="BF"/>
    </w:rPr>
  </w:style>
  <w:style w:type="paragraph" w:styleId="ListParagraph">
    <w:name w:val="List Paragraph"/>
    <w:basedOn w:val="Normal"/>
    <w:uiPriority w:val="34"/>
    <w:qFormat/>
    <w:rsid w:val="00964789"/>
    <w:pPr>
      <w:ind w:left="720"/>
      <w:contextualSpacing/>
    </w:pPr>
  </w:style>
  <w:style w:type="character" w:styleId="IntenseEmphasis">
    <w:name w:val="Intense Emphasis"/>
    <w:basedOn w:val="DefaultParagraphFont"/>
    <w:uiPriority w:val="21"/>
    <w:qFormat/>
    <w:rsid w:val="00964789"/>
    <w:rPr>
      <w:i/>
      <w:iCs/>
      <w:color w:val="2F5496" w:themeColor="accent1" w:themeShade="BF"/>
    </w:rPr>
  </w:style>
  <w:style w:type="paragraph" w:styleId="IntenseQuote">
    <w:name w:val="Intense Quote"/>
    <w:basedOn w:val="Normal"/>
    <w:next w:val="Normal"/>
    <w:link w:val="IntenseQuoteChar"/>
    <w:uiPriority w:val="30"/>
    <w:qFormat/>
    <w:rsid w:val="00964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4789"/>
    <w:rPr>
      <w:i/>
      <w:iCs/>
      <w:color w:val="2F5496" w:themeColor="accent1" w:themeShade="BF"/>
    </w:rPr>
  </w:style>
  <w:style w:type="character" w:styleId="IntenseReference">
    <w:name w:val="Intense Reference"/>
    <w:basedOn w:val="DefaultParagraphFont"/>
    <w:uiPriority w:val="32"/>
    <w:qFormat/>
    <w:rsid w:val="009647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831396">
      <w:bodyDiv w:val="1"/>
      <w:marLeft w:val="0"/>
      <w:marRight w:val="0"/>
      <w:marTop w:val="0"/>
      <w:marBottom w:val="0"/>
      <w:divBdr>
        <w:top w:val="none" w:sz="0" w:space="0" w:color="auto"/>
        <w:left w:val="none" w:sz="0" w:space="0" w:color="auto"/>
        <w:bottom w:val="none" w:sz="0" w:space="0" w:color="auto"/>
        <w:right w:val="none" w:sz="0" w:space="0" w:color="auto"/>
      </w:divBdr>
      <w:divsChild>
        <w:div w:id="1899975123">
          <w:marLeft w:val="0"/>
          <w:marRight w:val="0"/>
          <w:marTop w:val="0"/>
          <w:marBottom w:val="0"/>
          <w:divBdr>
            <w:top w:val="none" w:sz="0" w:space="0" w:color="auto"/>
            <w:left w:val="none" w:sz="0" w:space="0" w:color="auto"/>
            <w:bottom w:val="none" w:sz="0" w:space="0" w:color="auto"/>
            <w:right w:val="none" w:sz="0" w:space="0" w:color="auto"/>
          </w:divBdr>
        </w:div>
        <w:div w:id="68429570">
          <w:marLeft w:val="0"/>
          <w:marRight w:val="0"/>
          <w:marTop w:val="0"/>
          <w:marBottom w:val="0"/>
          <w:divBdr>
            <w:top w:val="none" w:sz="0" w:space="0" w:color="auto"/>
            <w:left w:val="none" w:sz="0" w:space="0" w:color="auto"/>
            <w:bottom w:val="none" w:sz="0" w:space="0" w:color="auto"/>
            <w:right w:val="none" w:sz="0" w:space="0" w:color="auto"/>
          </w:divBdr>
        </w:div>
        <w:div w:id="360208691">
          <w:marLeft w:val="0"/>
          <w:marRight w:val="0"/>
          <w:marTop w:val="0"/>
          <w:marBottom w:val="0"/>
          <w:divBdr>
            <w:top w:val="none" w:sz="0" w:space="0" w:color="auto"/>
            <w:left w:val="none" w:sz="0" w:space="0" w:color="auto"/>
            <w:bottom w:val="none" w:sz="0" w:space="0" w:color="auto"/>
            <w:right w:val="none" w:sz="0" w:space="0" w:color="auto"/>
          </w:divBdr>
        </w:div>
        <w:div w:id="1381595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59962">
          <w:marLeft w:val="0"/>
          <w:marRight w:val="0"/>
          <w:marTop w:val="0"/>
          <w:marBottom w:val="0"/>
          <w:divBdr>
            <w:top w:val="none" w:sz="0" w:space="0" w:color="auto"/>
            <w:left w:val="none" w:sz="0" w:space="0" w:color="auto"/>
            <w:bottom w:val="none" w:sz="0" w:space="0" w:color="auto"/>
            <w:right w:val="none" w:sz="0" w:space="0" w:color="auto"/>
          </w:divBdr>
        </w:div>
        <w:div w:id="1803234946">
          <w:marLeft w:val="0"/>
          <w:marRight w:val="0"/>
          <w:marTop w:val="0"/>
          <w:marBottom w:val="0"/>
          <w:divBdr>
            <w:top w:val="none" w:sz="0" w:space="0" w:color="auto"/>
            <w:left w:val="none" w:sz="0" w:space="0" w:color="auto"/>
            <w:bottom w:val="none" w:sz="0" w:space="0" w:color="auto"/>
            <w:right w:val="none" w:sz="0" w:space="0" w:color="auto"/>
          </w:divBdr>
        </w:div>
        <w:div w:id="1525940321">
          <w:marLeft w:val="0"/>
          <w:marRight w:val="0"/>
          <w:marTop w:val="0"/>
          <w:marBottom w:val="0"/>
          <w:divBdr>
            <w:top w:val="none" w:sz="0" w:space="0" w:color="auto"/>
            <w:left w:val="none" w:sz="0" w:space="0" w:color="auto"/>
            <w:bottom w:val="none" w:sz="0" w:space="0" w:color="auto"/>
            <w:right w:val="none" w:sz="0" w:space="0" w:color="auto"/>
          </w:divBdr>
        </w:div>
        <w:div w:id="167016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Mastoralos</dc:creator>
  <cp:keywords/>
  <dc:description/>
  <cp:lastModifiedBy>Jason Mastoralos</cp:lastModifiedBy>
  <cp:revision>1</cp:revision>
  <dcterms:created xsi:type="dcterms:W3CDTF">2025-05-04T02:23:00Z</dcterms:created>
  <dcterms:modified xsi:type="dcterms:W3CDTF">2025-05-04T02:24:00Z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151dcf04-a9f3-45f1-9249-4ae50ed6a728</vt:lpwstr>
  </property>
</Properties>
</file>