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before="120" w:line="240" w:lineRule="auto"/>
        <w:rPr>
          <w:sz w:val="29"/>
          <w:szCs w:val="29"/>
        </w:rPr>
      </w:pPr>
      <w:r w:rsidDel="00000000" w:rsidR="00000000" w:rsidRPr="00000000">
        <w:rPr>
          <w:sz w:val="29"/>
          <w:szCs w:val="29"/>
          <w:rtl w:val="0"/>
        </w:rPr>
        <w:t xml:space="preserve">Kell Grade School, nestled in a small rural community, serves about 75 students from Preschool to 8th Grade.</w:t>
      </w:r>
    </w:p>
    <w:p w:rsidR="00000000" w:rsidDel="00000000" w:rsidP="00000000" w:rsidRDefault="00000000" w:rsidRPr="00000000" w14:paraId="00000002">
      <w:pPr>
        <w:shd w:fill="ffffff" w:val="clear"/>
        <w:spacing w:after="120" w:before="120" w:line="240" w:lineRule="auto"/>
        <w:rPr>
          <w:sz w:val="29"/>
          <w:szCs w:val="29"/>
        </w:rPr>
      </w:pPr>
      <w:r w:rsidDel="00000000" w:rsidR="00000000" w:rsidRPr="00000000">
        <w:rPr>
          <w:sz w:val="29"/>
          <w:szCs w:val="29"/>
          <w:rtl w:val="0"/>
        </w:rPr>
        <w:t xml:space="preserve">As the sole school in Kell Consolidated School District No. 2, we offer a supportive and engaging environment, with a faculty and staff who are dedicated to helping each student build the knowledge, skills, and character necessary to excel throughout their academic careers and beyond.</w:t>
      </w:r>
    </w:p>
    <w:p w:rsidR="00000000" w:rsidDel="00000000" w:rsidP="00000000" w:rsidRDefault="00000000" w:rsidRPr="00000000" w14:paraId="00000003">
      <w:pPr>
        <w:shd w:fill="ffffff" w:val="clear"/>
        <w:spacing w:after="120" w:before="120" w:line="240" w:lineRule="auto"/>
        <w:rPr>
          <w:sz w:val="29"/>
          <w:szCs w:val="29"/>
        </w:rPr>
      </w:pPr>
      <w:r w:rsidDel="00000000" w:rsidR="00000000" w:rsidRPr="00000000">
        <w:rPr>
          <w:sz w:val="29"/>
          <w:szCs w:val="29"/>
          <w:rtl w:val="0"/>
        </w:rPr>
        <w:t xml:space="preserve">Students use tools like Google Classroom, I-Ready.com, and Accelerated Reader to enhance their learning experience. We also have a dedicated School Board, Student Council, Special Education classroom, Title I classroom, Library, and Parent-Teacher Organization (PTO).</w:t>
      </w:r>
    </w:p>
    <w:p w:rsidR="00000000" w:rsidDel="00000000" w:rsidP="00000000" w:rsidRDefault="00000000" w:rsidRPr="00000000" w14:paraId="00000004">
      <w:pPr>
        <w:shd w:fill="ffffff" w:val="clear"/>
        <w:spacing w:after="120" w:before="120" w:line="240" w:lineRule="auto"/>
        <w:rPr/>
      </w:pPr>
      <w:r w:rsidDel="00000000" w:rsidR="00000000" w:rsidRPr="00000000">
        <w:rPr>
          <w:sz w:val="29"/>
          <w:szCs w:val="29"/>
          <w:rtl w:val="0"/>
        </w:rPr>
        <w:t xml:space="preserve">Throughout the year, we host various events to foster community spirit. Proudly represented by our mascot, the “Kell Indians,” our school colors are Royal Blue, White, and Black. Join us at Kell Grade School, where education meets community.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