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8081" w14:textId="77777777" w:rsidR="00CF03CB"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r>
        <w:rPr>
          <w:rFonts w:ascii="Arial" w:eastAsia="Times New Roman" w:hAnsi="Arial" w:cs="Arial"/>
          <w:noProof/>
          <w:sz w:val="36"/>
          <w:szCs w:val="36"/>
          <w:lang w:eastAsia="en-GB"/>
        </w:rPr>
        <w:drawing>
          <wp:inline distT="0" distB="0" distL="0" distR="0" wp14:anchorId="2989AAE0" wp14:editId="216D1D08">
            <wp:extent cx="1631950" cy="1079500"/>
            <wp:effectExtent l="0" t="0" r="0" b="0"/>
            <wp:docPr id="61" name="Picture 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1950" cy="1079500"/>
                    </a:xfrm>
                    <a:prstGeom prst="rect">
                      <a:avLst/>
                    </a:prstGeom>
                    <a:noFill/>
                    <a:ln>
                      <a:noFill/>
                    </a:ln>
                  </pic:spPr>
                </pic:pic>
              </a:graphicData>
            </a:graphic>
          </wp:inline>
        </w:drawing>
      </w:r>
    </w:p>
    <w:p w14:paraId="1A68C5A2" w14:textId="77777777" w:rsidR="00CF03CB"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4072997D" w14:textId="77777777" w:rsidR="00CF03CB"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07772EC0" w14:textId="77777777" w:rsidR="00CF03CB"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sz w:val="36"/>
          <w:szCs w:val="36"/>
          <w:lang w:eastAsia="en-GB"/>
        </w:rPr>
      </w:pPr>
    </w:p>
    <w:p w14:paraId="0249232B" w14:textId="77777777" w:rsidR="00CF03CB" w:rsidRPr="00D12EB2"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color w:val="002060"/>
          <w:sz w:val="36"/>
          <w:szCs w:val="36"/>
          <w:lang w:eastAsia="en-GB"/>
        </w:rPr>
      </w:pPr>
      <w:r w:rsidRPr="00D12EB2">
        <w:rPr>
          <w:rFonts w:ascii="Arial" w:eastAsia="Times New Roman" w:hAnsi="Arial" w:cs="Arial"/>
          <w:color w:val="002060"/>
          <w:sz w:val="36"/>
          <w:szCs w:val="36"/>
          <w:lang w:eastAsia="en-GB"/>
        </w:rPr>
        <w:t xml:space="preserve">Faculty of </w:t>
      </w:r>
      <w:r>
        <w:rPr>
          <w:rFonts w:ascii="Arial" w:eastAsia="Times New Roman" w:hAnsi="Arial" w:cs="Arial"/>
          <w:color w:val="002060"/>
          <w:sz w:val="36"/>
          <w:szCs w:val="36"/>
          <w:lang w:eastAsia="en-GB"/>
        </w:rPr>
        <w:t>Science and Engineering</w:t>
      </w:r>
    </w:p>
    <w:p w14:paraId="4AD6CA90" w14:textId="77777777" w:rsidR="00CF03CB" w:rsidRPr="00D12EB2"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sidRPr="00D12EB2">
        <w:rPr>
          <w:rFonts w:ascii="Arial" w:eastAsia="Times New Roman" w:hAnsi="Arial" w:cs="Arial"/>
          <w:color w:val="002060"/>
          <w:sz w:val="36"/>
          <w:szCs w:val="36"/>
          <w:lang w:eastAsia="en-GB"/>
        </w:rPr>
        <w:t xml:space="preserve">School of </w:t>
      </w:r>
      <w:r>
        <w:rPr>
          <w:rFonts w:ascii="Arial" w:eastAsia="Times New Roman" w:hAnsi="Arial" w:cs="Arial"/>
          <w:color w:val="002060"/>
          <w:sz w:val="36"/>
          <w:szCs w:val="36"/>
          <w:lang w:eastAsia="en-GB"/>
        </w:rPr>
        <w:t>Computing and Information Science</w:t>
      </w:r>
    </w:p>
    <w:p w14:paraId="2D25DB05" w14:textId="77777777" w:rsidR="00CF03CB" w:rsidRPr="00D12EB2"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p>
    <w:p w14:paraId="20501E18" w14:textId="77777777" w:rsidR="00CF03CB" w:rsidRPr="00D12EB2"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3C9F38F0" w14:textId="77777777" w:rsidR="00CF03CB"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43582E32" w14:textId="77777777" w:rsidR="00CF03CB" w:rsidRPr="00D12EB2"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28F11A4B" w14:textId="4EA12EC7" w:rsidR="00CF03CB" w:rsidRPr="00D12EB2"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52"/>
          <w:szCs w:val="52"/>
          <w:lang w:eastAsia="en-GB"/>
        </w:rPr>
      </w:pPr>
      <w:r w:rsidRPr="00D12EB2">
        <w:rPr>
          <w:rFonts w:ascii="Arial" w:eastAsia="Times New Roman" w:hAnsi="Arial" w:cs="Arial"/>
          <w:b/>
          <w:bCs/>
          <w:color w:val="002060"/>
          <w:sz w:val="52"/>
          <w:szCs w:val="52"/>
          <w:lang w:eastAsia="en-GB"/>
        </w:rPr>
        <w:t>Module</w:t>
      </w:r>
      <w:r>
        <w:rPr>
          <w:rFonts w:ascii="Arial" w:eastAsia="Times New Roman" w:hAnsi="Arial" w:cs="Arial"/>
          <w:b/>
          <w:bCs/>
          <w:color w:val="002060"/>
          <w:sz w:val="52"/>
          <w:szCs w:val="52"/>
          <w:lang w:eastAsia="en-GB"/>
        </w:rPr>
        <w:t xml:space="preserve"> Code:</w:t>
      </w:r>
      <w:r w:rsidR="00540705">
        <w:rPr>
          <w:rFonts w:ascii="Arial" w:eastAsia="Times New Roman" w:hAnsi="Arial" w:cs="Arial"/>
          <w:b/>
          <w:bCs/>
          <w:color w:val="002060"/>
          <w:sz w:val="52"/>
          <w:szCs w:val="52"/>
          <w:lang w:eastAsia="en-GB"/>
        </w:rPr>
        <w:t xml:space="preserve"> </w:t>
      </w:r>
      <w:r w:rsidR="00540705" w:rsidRPr="00540705">
        <w:rPr>
          <w:rFonts w:ascii="Arial" w:eastAsia="Times New Roman" w:hAnsi="Arial" w:cs="Arial"/>
          <w:b/>
          <w:bCs/>
          <w:color w:val="002060"/>
          <w:sz w:val="52"/>
          <w:szCs w:val="52"/>
          <w:lang w:eastAsia="en-GB"/>
        </w:rPr>
        <w:t>MOD006558</w:t>
      </w:r>
    </w:p>
    <w:p w14:paraId="448A78D3" w14:textId="34D4F20C" w:rsidR="00CF03CB"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r>
        <w:rPr>
          <w:rFonts w:ascii="Arial" w:eastAsia="Times New Roman" w:hAnsi="Arial" w:cs="Arial"/>
          <w:b/>
          <w:bCs/>
          <w:color w:val="002060"/>
          <w:sz w:val="44"/>
          <w:szCs w:val="44"/>
          <w:lang w:eastAsia="en-GB"/>
        </w:rPr>
        <w:t xml:space="preserve">Module Title: </w:t>
      </w:r>
      <w:r w:rsidR="00540705">
        <w:rPr>
          <w:rFonts w:ascii="Arial" w:eastAsia="Times New Roman" w:hAnsi="Arial" w:cs="Arial"/>
          <w:b/>
          <w:bCs/>
          <w:color w:val="002060"/>
          <w:sz w:val="44"/>
          <w:szCs w:val="44"/>
          <w:lang w:eastAsia="en-GB"/>
        </w:rPr>
        <w:t>Fundamentals of Artificial Intelligence</w:t>
      </w:r>
    </w:p>
    <w:p w14:paraId="5BCFC73B" w14:textId="411F64A8" w:rsidR="00540705" w:rsidRDefault="00DC6748"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r>
        <w:rPr>
          <w:rFonts w:ascii="Arial" w:eastAsia="Times New Roman" w:hAnsi="Arial" w:cs="Arial"/>
          <w:b/>
          <w:bCs/>
          <w:color w:val="002060"/>
          <w:sz w:val="44"/>
          <w:szCs w:val="44"/>
          <w:lang w:eastAsia="en-GB"/>
        </w:rPr>
        <w:t>SID Number: 2276245</w:t>
      </w:r>
    </w:p>
    <w:p w14:paraId="05A42279" w14:textId="03581E67" w:rsidR="00DC6748" w:rsidRDefault="00DC6748"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FF0000"/>
          <w:sz w:val="44"/>
          <w:szCs w:val="44"/>
          <w:lang w:eastAsia="en-GB"/>
        </w:rPr>
      </w:pPr>
      <w:r w:rsidRPr="00603295">
        <w:rPr>
          <w:rFonts w:ascii="Arial" w:eastAsia="Times New Roman" w:hAnsi="Arial" w:cs="Arial"/>
          <w:b/>
          <w:bCs/>
          <w:color w:val="FF0000"/>
          <w:sz w:val="44"/>
          <w:szCs w:val="44"/>
          <w:lang w:eastAsia="en-GB"/>
        </w:rPr>
        <w:t xml:space="preserve">Trimester </w:t>
      </w:r>
      <w:r w:rsidR="00603295" w:rsidRPr="00603295">
        <w:rPr>
          <w:rFonts w:ascii="Arial" w:eastAsia="Times New Roman" w:hAnsi="Arial" w:cs="Arial"/>
          <w:b/>
          <w:bCs/>
          <w:color w:val="FF0000"/>
          <w:sz w:val="44"/>
          <w:szCs w:val="44"/>
          <w:lang w:eastAsia="en-GB"/>
        </w:rPr>
        <w:t xml:space="preserve">– 02 </w:t>
      </w:r>
      <w:r w:rsidR="00603295">
        <w:rPr>
          <w:rFonts w:ascii="Arial" w:eastAsia="Times New Roman" w:hAnsi="Arial" w:cs="Arial"/>
          <w:b/>
          <w:bCs/>
          <w:color w:val="FF0000"/>
          <w:sz w:val="44"/>
          <w:szCs w:val="44"/>
          <w:lang w:eastAsia="en-GB"/>
        </w:rPr>
        <w:t>–</w:t>
      </w:r>
      <w:r w:rsidR="00603295" w:rsidRPr="00603295">
        <w:rPr>
          <w:rFonts w:ascii="Arial" w:eastAsia="Times New Roman" w:hAnsi="Arial" w:cs="Arial"/>
          <w:b/>
          <w:bCs/>
          <w:color w:val="FF0000"/>
          <w:sz w:val="44"/>
          <w:szCs w:val="44"/>
          <w:lang w:eastAsia="en-GB"/>
        </w:rPr>
        <w:t xml:space="preserve"> 2024</w:t>
      </w:r>
    </w:p>
    <w:p w14:paraId="6373572D" w14:textId="5288B5B2" w:rsidR="00603295" w:rsidRPr="00603295" w:rsidRDefault="00603295"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FF0000"/>
          <w:sz w:val="44"/>
          <w:szCs w:val="44"/>
          <w:lang w:eastAsia="en-GB"/>
        </w:rPr>
      </w:pPr>
      <w:r>
        <w:rPr>
          <w:rFonts w:ascii="Arial" w:eastAsia="Times New Roman" w:hAnsi="Arial" w:cs="Arial"/>
          <w:b/>
          <w:bCs/>
          <w:color w:val="FF0000"/>
          <w:sz w:val="44"/>
          <w:szCs w:val="44"/>
          <w:lang w:eastAsia="en-GB"/>
        </w:rPr>
        <w:t>Submission Deadline: 22-04-2024</w:t>
      </w:r>
    </w:p>
    <w:p w14:paraId="0F4A1EBB" w14:textId="77777777" w:rsidR="00CF03CB" w:rsidRPr="00D12EB2" w:rsidRDefault="00CF03CB" w:rsidP="00CF03CB">
      <w:pPr>
        <w:pBdr>
          <w:top w:val="single" w:sz="6" w:space="1" w:color="auto"/>
          <w:left w:val="single" w:sz="6" w:space="1" w:color="auto"/>
          <w:bottom w:val="single" w:sz="6" w:space="1" w:color="auto"/>
          <w:right w:val="single" w:sz="6" w:space="1" w:color="auto"/>
        </w:pBdr>
        <w:autoSpaceDE w:val="0"/>
        <w:autoSpaceDN w:val="0"/>
        <w:jc w:val="center"/>
        <w:rPr>
          <w:rFonts w:ascii="Arial" w:eastAsia="Times New Roman" w:hAnsi="Arial" w:cs="Arial"/>
          <w:b/>
          <w:bCs/>
          <w:color w:val="002060"/>
          <w:sz w:val="44"/>
          <w:szCs w:val="44"/>
          <w:lang w:eastAsia="en-GB"/>
        </w:rPr>
      </w:pPr>
    </w:p>
    <w:p w14:paraId="0EFAA90D" w14:textId="62C475DD" w:rsidR="008B44B3" w:rsidRDefault="008B44B3" w:rsidP="007E35EC">
      <w:pPr>
        <w:pStyle w:val="Heading1"/>
        <w:jc w:val="center"/>
        <w:rPr>
          <w:rFonts w:ascii="Amasis MT Pro Black" w:hAnsi="Amasis MT Pro Black"/>
          <w:b/>
          <w:bCs/>
        </w:rPr>
      </w:pPr>
    </w:p>
    <w:p w14:paraId="41F9D526" w14:textId="2F015FC9" w:rsidR="00AC2C20" w:rsidRPr="00FE2648" w:rsidRDefault="008B44B3">
      <w:pPr>
        <w:rPr>
          <w:rFonts w:ascii="Amasis MT Pro Black" w:hAnsi="Amasis MT Pro Black"/>
          <w:b/>
          <w:bCs/>
        </w:rPr>
      </w:pPr>
      <w:r>
        <w:rPr>
          <w:rFonts w:ascii="Amasis MT Pro Black" w:hAnsi="Amasis MT Pro Black"/>
          <w:b/>
          <w:bCs/>
        </w:rPr>
        <w:br w:type="page"/>
      </w:r>
    </w:p>
    <w:p w14:paraId="4998A258" w14:textId="41340F9F" w:rsidR="0037284E" w:rsidRDefault="007E35EC" w:rsidP="007E35EC">
      <w:pPr>
        <w:pStyle w:val="Heading1"/>
        <w:jc w:val="center"/>
        <w:rPr>
          <w:rFonts w:ascii="Amasis MT Pro Black" w:hAnsi="Amasis MT Pro Black"/>
          <w:b/>
          <w:bCs/>
        </w:rPr>
      </w:pPr>
      <w:r w:rsidRPr="007E35EC">
        <w:rPr>
          <w:rFonts w:ascii="Amasis MT Pro Black" w:hAnsi="Amasis MT Pro Black"/>
          <w:b/>
          <w:bCs/>
        </w:rPr>
        <w:lastRenderedPageBreak/>
        <w:t>THE CAVES OF STEEL</w:t>
      </w:r>
    </w:p>
    <w:p w14:paraId="0849CB7F" w14:textId="77777777" w:rsidR="007E35EC" w:rsidRDefault="007E35EC" w:rsidP="007E35EC"/>
    <w:p w14:paraId="0701E1C2" w14:textId="1CB1D249" w:rsidR="007E35EC" w:rsidRDefault="00476E97" w:rsidP="007104BC">
      <w:pPr>
        <w:rPr>
          <w:sz w:val="28"/>
          <w:szCs w:val="28"/>
        </w:rPr>
      </w:pPr>
      <w:r>
        <w:rPr>
          <w:sz w:val="28"/>
          <w:szCs w:val="28"/>
        </w:rPr>
        <w:t xml:space="preserve">The Caves of Steel published by Issac Asimov’s </w:t>
      </w:r>
      <w:r w:rsidR="00792313">
        <w:rPr>
          <w:sz w:val="28"/>
          <w:szCs w:val="28"/>
        </w:rPr>
        <w:t xml:space="preserve">in 1954 </w:t>
      </w:r>
      <w:r w:rsidR="001641C9">
        <w:rPr>
          <w:sz w:val="28"/>
          <w:szCs w:val="28"/>
        </w:rPr>
        <w:t xml:space="preserve">is a </w:t>
      </w:r>
      <w:r w:rsidR="00202F18">
        <w:rPr>
          <w:sz w:val="28"/>
          <w:szCs w:val="28"/>
        </w:rPr>
        <w:t xml:space="preserve">novel </w:t>
      </w:r>
      <w:r w:rsidR="00432530">
        <w:rPr>
          <w:sz w:val="28"/>
          <w:szCs w:val="28"/>
        </w:rPr>
        <w:t>based on the relationship between humans and Machines while combining a detective story.</w:t>
      </w:r>
      <w:r w:rsidR="00ED74EE">
        <w:rPr>
          <w:sz w:val="28"/>
          <w:szCs w:val="28"/>
        </w:rPr>
        <w:t xml:space="preserve"> </w:t>
      </w:r>
      <w:r w:rsidR="00202F18">
        <w:rPr>
          <w:sz w:val="28"/>
          <w:szCs w:val="28"/>
        </w:rPr>
        <w:t xml:space="preserve">The novel is set in a future </w:t>
      </w:r>
      <w:r w:rsidR="00762E35">
        <w:rPr>
          <w:sz w:val="28"/>
          <w:szCs w:val="28"/>
        </w:rPr>
        <w:t>Earth where humans and robots coexist</w:t>
      </w:r>
      <w:r w:rsidR="00E47F53">
        <w:rPr>
          <w:sz w:val="28"/>
          <w:szCs w:val="28"/>
        </w:rPr>
        <w:t>. The novel introduces R. Da</w:t>
      </w:r>
      <w:r w:rsidR="00E00DDB">
        <w:rPr>
          <w:sz w:val="28"/>
          <w:szCs w:val="28"/>
        </w:rPr>
        <w:t>ne</w:t>
      </w:r>
      <w:r w:rsidR="00E47F53">
        <w:rPr>
          <w:sz w:val="28"/>
          <w:szCs w:val="28"/>
        </w:rPr>
        <w:t>el Olivaw,</w:t>
      </w:r>
      <w:r w:rsidR="00E00DDB">
        <w:rPr>
          <w:sz w:val="28"/>
          <w:szCs w:val="28"/>
        </w:rPr>
        <w:t xml:space="preserve"> a humanoid robot that is </w:t>
      </w:r>
      <w:r w:rsidR="00586E62">
        <w:rPr>
          <w:sz w:val="28"/>
          <w:szCs w:val="28"/>
        </w:rPr>
        <w:t>virtually indistinguishable from Humans</w:t>
      </w:r>
      <w:r w:rsidR="00237551">
        <w:rPr>
          <w:sz w:val="28"/>
          <w:szCs w:val="28"/>
        </w:rPr>
        <w:t>.</w:t>
      </w:r>
      <w:r w:rsidR="00921AFC">
        <w:rPr>
          <w:sz w:val="28"/>
          <w:szCs w:val="28"/>
        </w:rPr>
        <w:t xml:space="preserve"> </w:t>
      </w:r>
      <w:r w:rsidR="00FF1C9A">
        <w:rPr>
          <w:sz w:val="28"/>
          <w:szCs w:val="28"/>
        </w:rPr>
        <w:t xml:space="preserve">Asimov’s portrayal of </w:t>
      </w:r>
      <w:r w:rsidR="00BD6289">
        <w:rPr>
          <w:sz w:val="28"/>
          <w:szCs w:val="28"/>
        </w:rPr>
        <w:t>R. Daneel</w:t>
      </w:r>
      <w:r w:rsidR="00DE4BB2">
        <w:rPr>
          <w:sz w:val="28"/>
          <w:szCs w:val="28"/>
        </w:rPr>
        <w:t xml:space="preserve"> and other robots in the book</w:t>
      </w:r>
      <w:r w:rsidR="003D3CB7">
        <w:rPr>
          <w:sz w:val="28"/>
          <w:szCs w:val="28"/>
        </w:rPr>
        <w:t xml:space="preserve"> </w:t>
      </w:r>
      <w:r w:rsidR="00CC2F53" w:rsidRPr="00CC2F53">
        <w:rPr>
          <w:sz w:val="28"/>
          <w:szCs w:val="28"/>
        </w:rPr>
        <w:t xml:space="preserve">provides a vision of robotics and artificial intelligence (AI) that is rich with complexity and ethical nuance. This essay evaluates the real-world </w:t>
      </w:r>
      <w:r w:rsidR="00BD6289" w:rsidRPr="00CC2F53">
        <w:rPr>
          <w:sz w:val="28"/>
          <w:szCs w:val="28"/>
        </w:rPr>
        <w:t>status</w:t>
      </w:r>
      <w:r w:rsidR="00CC2F53" w:rsidRPr="00CC2F53">
        <w:rPr>
          <w:sz w:val="28"/>
          <w:szCs w:val="28"/>
        </w:rPr>
        <w:t xml:space="preserve"> of humanoid robots against the fiction presented in "The Caves of Steel," focusing on technological capabilities, societal integration</w:t>
      </w:r>
      <w:r w:rsidR="005B3B6F">
        <w:rPr>
          <w:sz w:val="28"/>
          <w:szCs w:val="28"/>
        </w:rPr>
        <w:t>s.</w:t>
      </w:r>
    </w:p>
    <w:p w14:paraId="0075C544" w14:textId="08C7EC5E" w:rsidR="00761A30" w:rsidRPr="00761A30" w:rsidRDefault="00761A30" w:rsidP="00761A30">
      <w:pPr>
        <w:rPr>
          <w:sz w:val="28"/>
          <w:szCs w:val="28"/>
        </w:rPr>
      </w:pPr>
      <w:r w:rsidRPr="00761A30">
        <w:rPr>
          <w:sz w:val="28"/>
          <w:szCs w:val="28"/>
        </w:rPr>
        <w:t xml:space="preserve">In "The Caves of Steel," Asimov introduces a society where humanoid robots, governed by the Three Laws of Robotics, play integral roles in daily life. These laws, designed to ensure the safety of humans and prioritize human life above all else, serve as the foundation for the </w:t>
      </w:r>
      <w:r w:rsidR="00BD6289" w:rsidRPr="00761A30">
        <w:rPr>
          <w:sz w:val="28"/>
          <w:szCs w:val="28"/>
        </w:rPr>
        <w:t>behaviour</w:t>
      </w:r>
      <w:r w:rsidRPr="00761A30">
        <w:rPr>
          <w:sz w:val="28"/>
          <w:szCs w:val="28"/>
        </w:rPr>
        <w:t xml:space="preserve"> of robots like R. Daneel Olivaw. Asimov's robots are not mindless machines but sophisticated beings capable of reasoning, emotional recognition, and subtle social interaction.</w:t>
      </w:r>
    </w:p>
    <w:p w14:paraId="20566C35" w14:textId="0422EB6D" w:rsidR="00761A30" w:rsidRPr="00761A30" w:rsidRDefault="00761A30" w:rsidP="00761A30">
      <w:pPr>
        <w:rPr>
          <w:sz w:val="28"/>
          <w:szCs w:val="28"/>
        </w:rPr>
      </w:pPr>
      <w:r w:rsidRPr="00761A30">
        <w:rPr>
          <w:sz w:val="28"/>
          <w:szCs w:val="28"/>
        </w:rPr>
        <w:t>R. Daneel Olivaw</w:t>
      </w:r>
      <w:r w:rsidR="00520783" w:rsidRPr="00761A30">
        <w:rPr>
          <w:sz w:val="28"/>
          <w:szCs w:val="28"/>
        </w:rPr>
        <w:t xml:space="preserve"> represents</w:t>
      </w:r>
      <w:r w:rsidRPr="00761A30">
        <w:rPr>
          <w:sz w:val="28"/>
          <w:szCs w:val="28"/>
        </w:rPr>
        <w:t xml:space="preserve"> a pinnacle of robotic advancement, possessing a level of artificial intelligence that allows him to seamlessly integrate into human society</w:t>
      </w:r>
      <w:r w:rsidR="00520783">
        <w:rPr>
          <w:sz w:val="28"/>
          <w:szCs w:val="28"/>
        </w:rPr>
        <w:t xml:space="preserve"> and blend in</w:t>
      </w:r>
      <w:r w:rsidRPr="00761A30">
        <w:rPr>
          <w:sz w:val="28"/>
          <w:szCs w:val="28"/>
        </w:rPr>
        <w:t xml:space="preserve">. His capabilities extend far beyond </w:t>
      </w:r>
      <w:r w:rsidR="002C32E3">
        <w:rPr>
          <w:sz w:val="28"/>
          <w:szCs w:val="28"/>
        </w:rPr>
        <w:t>simple</w:t>
      </w:r>
      <w:r w:rsidRPr="00761A30">
        <w:rPr>
          <w:sz w:val="28"/>
          <w:szCs w:val="28"/>
        </w:rPr>
        <w:t xml:space="preserve"> task execution</w:t>
      </w:r>
      <w:r w:rsidR="002C32E3">
        <w:rPr>
          <w:sz w:val="28"/>
          <w:szCs w:val="28"/>
        </w:rPr>
        <w:t xml:space="preserve">, </w:t>
      </w:r>
      <w:r w:rsidRPr="00761A30">
        <w:rPr>
          <w:sz w:val="28"/>
          <w:szCs w:val="28"/>
        </w:rPr>
        <w:t xml:space="preserve">he is capable of complex decision-making and emotional intelligence. As a humanoid robot, R. Daneel exhibits traits traditionally associated with humans, such as empathy, compassion, and understanding. His ability to navigate social interactions and </w:t>
      </w:r>
      <w:r w:rsidR="00440DC9">
        <w:rPr>
          <w:sz w:val="28"/>
          <w:szCs w:val="28"/>
        </w:rPr>
        <w:t>understand</w:t>
      </w:r>
      <w:r w:rsidRPr="00761A30">
        <w:rPr>
          <w:sz w:val="28"/>
          <w:szCs w:val="28"/>
        </w:rPr>
        <w:t xml:space="preserve"> human emotions allows him to take on roles that require more than just physical </w:t>
      </w:r>
      <w:r w:rsidR="00440DC9" w:rsidRPr="00761A30">
        <w:rPr>
          <w:sz w:val="28"/>
          <w:szCs w:val="28"/>
        </w:rPr>
        <w:t>labour</w:t>
      </w:r>
      <w:r w:rsidRPr="00761A30">
        <w:rPr>
          <w:sz w:val="28"/>
          <w:szCs w:val="28"/>
        </w:rPr>
        <w:t>.</w:t>
      </w:r>
    </w:p>
    <w:p w14:paraId="4AEFD111" w14:textId="5C5F3F66" w:rsidR="00761A30" w:rsidRPr="00761A30" w:rsidRDefault="00761A30" w:rsidP="00761A30">
      <w:pPr>
        <w:rPr>
          <w:sz w:val="28"/>
          <w:szCs w:val="28"/>
        </w:rPr>
      </w:pPr>
      <w:r w:rsidRPr="00761A30">
        <w:rPr>
          <w:sz w:val="28"/>
          <w:szCs w:val="28"/>
        </w:rPr>
        <w:t xml:space="preserve">Indeed, in "The Caves of Steel," robots like R. Daneel are not confined to </w:t>
      </w:r>
      <w:r w:rsidR="00B10003">
        <w:rPr>
          <w:sz w:val="28"/>
          <w:szCs w:val="28"/>
        </w:rPr>
        <w:t>simple</w:t>
      </w:r>
      <w:r w:rsidRPr="00761A30">
        <w:rPr>
          <w:sz w:val="28"/>
          <w:szCs w:val="28"/>
        </w:rPr>
        <w:t xml:space="preserve"> tasks but are entrusted with responsibilities that demand sophisticated cognitive abilities. For instance, R. Daneel collaborates with Detective Elijah Baley to solve a murder case, demonstrating his </w:t>
      </w:r>
      <w:r w:rsidR="00126792">
        <w:rPr>
          <w:sz w:val="28"/>
          <w:szCs w:val="28"/>
        </w:rPr>
        <w:t>natural ability</w:t>
      </w:r>
      <w:r w:rsidRPr="00761A30">
        <w:rPr>
          <w:sz w:val="28"/>
          <w:szCs w:val="28"/>
        </w:rPr>
        <w:t xml:space="preserve"> </w:t>
      </w:r>
      <w:r w:rsidR="00126792">
        <w:rPr>
          <w:sz w:val="28"/>
          <w:szCs w:val="28"/>
        </w:rPr>
        <w:t>on</w:t>
      </w:r>
      <w:r w:rsidRPr="00761A30">
        <w:rPr>
          <w:sz w:val="28"/>
          <w:szCs w:val="28"/>
        </w:rPr>
        <w:t xml:space="preserve"> investigative work and logical reasoning. Additionally, humanoid robots in Asimov's world serve as personal companions, providing emotional support and companionship to humans in need.</w:t>
      </w:r>
    </w:p>
    <w:p w14:paraId="6D34521D" w14:textId="77777777" w:rsidR="00761A30" w:rsidRPr="00761A30" w:rsidRDefault="00761A30" w:rsidP="00761A30">
      <w:pPr>
        <w:rPr>
          <w:sz w:val="28"/>
          <w:szCs w:val="28"/>
        </w:rPr>
      </w:pPr>
    </w:p>
    <w:p w14:paraId="67C9A58B" w14:textId="6E5FB919" w:rsidR="00877AFA" w:rsidRDefault="00761A30" w:rsidP="00761A30">
      <w:pPr>
        <w:rPr>
          <w:sz w:val="28"/>
          <w:szCs w:val="28"/>
        </w:rPr>
      </w:pPr>
      <w:r w:rsidRPr="00761A30">
        <w:rPr>
          <w:sz w:val="28"/>
          <w:szCs w:val="28"/>
        </w:rPr>
        <w:lastRenderedPageBreak/>
        <w:t xml:space="preserve">The portrayal of humanoid robotics in "The Caves of Steel" challenges traditional notions of artificial intelligence and robotics by presenting robots as not just tools or servants but as integral members of society. Through characters like R. Daneel, Asimov explores the potential of AI to enhance human life, offering a vision of a future where humans and robots coexist harmoniously, each contributing their unique strengths to the collective well-being. Asimov's exploration of humanoid robotics in "The Caves of Steel" invites readers to </w:t>
      </w:r>
      <w:r w:rsidR="001734E8">
        <w:rPr>
          <w:sz w:val="28"/>
          <w:szCs w:val="28"/>
        </w:rPr>
        <w:t>understand</w:t>
      </w:r>
      <w:r w:rsidRPr="00761A30">
        <w:rPr>
          <w:sz w:val="28"/>
          <w:szCs w:val="28"/>
        </w:rPr>
        <w:t xml:space="preserve"> the ethical, societal, and existential implications of creating intelligent beings that blur the lines between man and machine.</w:t>
      </w:r>
    </w:p>
    <w:p w14:paraId="113EE7AE" w14:textId="7AF00BC7" w:rsidR="00E003A2" w:rsidRPr="00E003A2" w:rsidRDefault="00E003A2" w:rsidP="00E003A2">
      <w:pPr>
        <w:rPr>
          <w:sz w:val="28"/>
          <w:szCs w:val="28"/>
        </w:rPr>
      </w:pPr>
      <w:r w:rsidRPr="00E003A2">
        <w:rPr>
          <w:sz w:val="28"/>
          <w:szCs w:val="28"/>
        </w:rPr>
        <w:t xml:space="preserve">Today's real-world humanoid robots, though showcasing remarkable technological advancements, have not yet reached the level of sophistication depicted in Asimov's "The Caves of Steel." Examples such as Boston Dynamics' Atlas and Hanson Robotics' Sophia demonstrate significant progress in specific areas of robotics, such as bipedal </w:t>
      </w:r>
      <w:r w:rsidR="00252189" w:rsidRPr="00E003A2">
        <w:rPr>
          <w:sz w:val="28"/>
          <w:szCs w:val="28"/>
        </w:rPr>
        <w:t>movement</w:t>
      </w:r>
      <w:r w:rsidR="00252189">
        <w:rPr>
          <w:sz w:val="28"/>
          <w:szCs w:val="28"/>
        </w:rPr>
        <w:t xml:space="preserve"> (</w:t>
      </w:r>
      <w:r w:rsidR="00012BDB">
        <w:rPr>
          <w:sz w:val="28"/>
          <w:szCs w:val="28"/>
        </w:rPr>
        <w:t>using two legs for walking)</w:t>
      </w:r>
      <w:r w:rsidRPr="00E003A2">
        <w:rPr>
          <w:sz w:val="28"/>
          <w:szCs w:val="28"/>
        </w:rPr>
        <w:t xml:space="preserve"> and facial expressions, respectively. Atlas exhibits impressive agility and mobility, while Sophia's lifelike appearance and ability to engage in conversations have widespread attention. However, these robots still lack the advanced artificial intelligence required for autonomous complex decision-making.</w:t>
      </w:r>
    </w:p>
    <w:p w14:paraId="0F38EB79" w14:textId="26165C82" w:rsidR="00E003A2" w:rsidRPr="00E003A2" w:rsidRDefault="00E003A2" w:rsidP="00E003A2">
      <w:pPr>
        <w:rPr>
          <w:sz w:val="28"/>
          <w:szCs w:val="28"/>
        </w:rPr>
      </w:pPr>
      <w:r w:rsidRPr="00E003A2">
        <w:rPr>
          <w:sz w:val="28"/>
          <w:szCs w:val="28"/>
        </w:rPr>
        <w:t>Unlike the nuanced reasoning and emotional intelligence portrayed in Asimov's robots, today's humanoid robots typically rely on pre-programmed instructions or narrow AI algorithms to perform tasks. While they excel at specific functions within controlled environments, such as factory floors or research labs, their capabilities are often limited to executing repetitive tasks or engaging in simple interactions with humans. These limitations underscore the gap between current technological capabilities and cognitive abilities depicted in Asimov's fictional creations.</w:t>
      </w:r>
    </w:p>
    <w:p w14:paraId="57A2920C" w14:textId="77777777" w:rsidR="00E003A2" w:rsidRPr="00E003A2" w:rsidRDefault="00E003A2" w:rsidP="00E003A2">
      <w:pPr>
        <w:rPr>
          <w:sz w:val="28"/>
          <w:szCs w:val="28"/>
        </w:rPr>
      </w:pPr>
      <w:r w:rsidRPr="00E003A2">
        <w:rPr>
          <w:sz w:val="28"/>
          <w:szCs w:val="28"/>
        </w:rPr>
        <w:t>Moreover, the integration of humanoid robots into society is primarily focused on practical applications such as industrial automation, healthcare assistance, and customer service. While these roles serve important functions and contribute to improving efficiency and quality of life, they do not reflect the deep cognitive and ethical reasoning portrayed in Asimov's work. Humanoid robots in real-world settings are designed to augment human capabilities rather than supplant them, with a focus on enhancing productivity and convenience rather than engaging in complex moral dilemmas or interpersonal relationships.</w:t>
      </w:r>
    </w:p>
    <w:p w14:paraId="12C9B200" w14:textId="77777777" w:rsidR="00E003A2" w:rsidRPr="00E003A2" w:rsidRDefault="00E003A2" w:rsidP="00E003A2">
      <w:pPr>
        <w:rPr>
          <w:sz w:val="28"/>
          <w:szCs w:val="28"/>
        </w:rPr>
      </w:pPr>
    </w:p>
    <w:p w14:paraId="5CCB8C81" w14:textId="06559817" w:rsidR="00E003A2" w:rsidRDefault="00E003A2" w:rsidP="00E003A2">
      <w:pPr>
        <w:rPr>
          <w:sz w:val="28"/>
          <w:szCs w:val="28"/>
        </w:rPr>
      </w:pPr>
      <w:r w:rsidRPr="00E003A2">
        <w:rPr>
          <w:sz w:val="28"/>
          <w:szCs w:val="28"/>
        </w:rPr>
        <w:lastRenderedPageBreak/>
        <w:t>Despite the ongoing advancements in robotics and AI, significant challenges remain in achieving Asimov's vision of humanoid robots that seamlessly integrate into society and exhibit human-like intelligence and ethics. Ethical considerations surrounding autonomy, privacy, and accountability continue to shape the development and deployment of humanoid robots, necessitating careful consideration and regulation. As researchers and engineers continue to push the boundaries of robotics and AI, it is essential to remain mindful of the potential societal implications and ethical implications of creating intelligent beings</w:t>
      </w:r>
      <w:r w:rsidR="00EF29B5">
        <w:rPr>
          <w:sz w:val="28"/>
          <w:szCs w:val="28"/>
        </w:rPr>
        <w:t>.</w:t>
      </w:r>
    </w:p>
    <w:p w14:paraId="5711EBD1" w14:textId="69ED9448" w:rsidR="001908EF" w:rsidRPr="001908EF" w:rsidRDefault="001908EF" w:rsidP="001908EF">
      <w:pPr>
        <w:rPr>
          <w:sz w:val="28"/>
          <w:szCs w:val="28"/>
        </w:rPr>
      </w:pPr>
      <w:r w:rsidRPr="001908EF">
        <w:rPr>
          <w:sz w:val="28"/>
          <w:szCs w:val="28"/>
        </w:rPr>
        <w:t xml:space="preserve">The disparity between Asimov's AI and today's AI is most evident in the areas of autonomy and cognitive flexibility. As depicted in </w:t>
      </w:r>
      <w:r w:rsidR="00E7679C">
        <w:rPr>
          <w:sz w:val="28"/>
          <w:szCs w:val="28"/>
        </w:rPr>
        <w:t xml:space="preserve">Novel, </w:t>
      </w:r>
      <w:r w:rsidRPr="001908EF">
        <w:rPr>
          <w:sz w:val="28"/>
          <w:szCs w:val="28"/>
        </w:rPr>
        <w:t xml:space="preserve">robots like R. Daneel possess a level of intelligence that enables them to understand and interpret human emotions and motives, allowing them to adapt their </w:t>
      </w:r>
      <w:r w:rsidR="00EF29B5" w:rsidRPr="001908EF">
        <w:rPr>
          <w:sz w:val="28"/>
          <w:szCs w:val="28"/>
        </w:rPr>
        <w:t>behaviour</w:t>
      </w:r>
      <w:r w:rsidRPr="001908EF">
        <w:rPr>
          <w:sz w:val="28"/>
          <w:szCs w:val="28"/>
        </w:rPr>
        <w:t xml:space="preserve"> in real-time to suit complex social contexts. Unlike modern AI systems, which are often constrained by specific programming and data-driven models, Asimov's robots demonstrate a depth of understanding of human </w:t>
      </w:r>
      <w:r w:rsidR="000B655A" w:rsidRPr="001908EF">
        <w:rPr>
          <w:sz w:val="28"/>
          <w:szCs w:val="28"/>
        </w:rPr>
        <w:t>behaviour</w:t>
      </w:r>
      <w:r w:rsidRPr="001908EF">
        <w:rPr>
          <w:sz w:val="28"/>
          <w:szCs w:val="28"/>
        </w:rPr>
        <w:t xml:space="preserve"> and ethical dilemmas encountered in everyday life.</w:t>
      </w:r>
    </w:p>
    <w:p w14:paraId="73EC2119" w14:textId="4D1719B9" w:rsidR="001908EF" w:rsidRPr="001908EF" w:rsidRDefault="001908EF" w:rsidP="001908EF">
      <w:pPr>
        <w:rPr>
          <w:sz w:val="28"/>
          <w:szCs w:val="28"/>
        </w:rPr>
      </w:pPr>
      <w:r w:rsidRPr="001908EF">
        <w:rPr>
          <w:sz w:val="28"/>
          <w:szCs w:val="28"/>
        </w:rPr>
        <w:t>R. Daneel's ability to navigate</w:t>
      </w:r>
      <w:r w:rsidR="00FD1205">
        <w:rPr>
          <w:sz w:val="28"/>
          <w:szCs w:val="28"/>
        </w:rPr>
        <w:t xml:space="preserve"> through</w:t>
      </w:r>
      <w:r w:rsidRPr="001908EF">
        <w:rPr>
          <w:sz w:val="28"/>
          <w:szCs w:val="28"/>
        </w:rPr>
        <w:t xml:space="preserve"> </w:t>
      </w:r>
      <w:r w:rsidR="00D33ED8">
        <w:rPr>
          <w:sz w:val="28"/>
          <w:szCs w:val="28"/>
        </w:rPr>
        <w:t>very complicated</w:t>
      </w:r>
      <w:r w:rsidRPr="001908EF">
        <w:rPr>
          <w:sz w:val="28"/>
          <w:szCs w:val="28"/>
        </w:rPr>
        <w:t xml:space="preserve"> </w:t>
      </w:r>
      <w:r w:rsidR="00FD1205">
        <w:rPr>
          <w:sz w:val="28"/>
          <w:szCs w:val="28"/>
        </w:rPr>
        <w:t xml:space="preserve">and detailed </w:t>
      </w:r>
      <w:r w:rsidRPr="001908EF">
        <w:rPr>
          <w:sz w:val="28"/>
          <w:szCs w:val="28"/>
        </w:rPr>
        <w:t xml:space="preserve">social interactions and comprehend human emotions </w:t>
      </w:r>
      <w:r w:rsidR="00507CDB">
        <w:rPr>
          <w:sz w:val="28"/>
          <w:szCs w:val="28"/>
        </w:rPr>
        <w:t xml:space="preserve">in the novel goes </w:t>
      </w:r>
      <w:r w:rsidRPr="001908EF">
        <w:rPr>
          <w:sz w:val="28"/>
          <w:szCs w:val="28"/>
        </w:rPr>
        <w:t xml:space="preserve">beyond mere data analysis or pattern recognition. He exhibits a level of cognitive flexibility and emotional intelligence that enables him to engage with humans on a deeper, more meaningful level. This nuanced understanding of human </w:t>
      </w:r>
      <w:r w:rsidR="004D2737" w:rsidRPr="001908EF">
        <w:rPr>
          <w:sz w:val="28"/>
          <w:szCs w:val="28"/>
        </w:rPr>
        <w:t>behaviour</w:t>
      </w:r>
      <w:r w:rsidRPr="001908EF">
        <w:rPr>
          <w:sz w:val="28"/>
          <w:szCs w:val="28"/>
        </w:rPr>
        <w:t xml:space="preserve"> allows R. Daneel to adapt his actions and responses in real-time, making him an invaluable asset in scenarios requiring complex interpersonal dynamics or ethical decision-making.</w:t>
      </w:r>
    </w:p>
    <w:p w14:paraId="632A9B32" w14:textId="62C46C3A" w:rsidR="001908EF" w:rsidRPr="001908EF" w:rsidRDefault="001908EF" w:rsidP="001908EF">
      <w:pPr>
        <w:rPr>
          <w:sz w:val="28"/>
          <w:szCs w:val="28"/>
        </w:rPr>
      </w:pPr>
      <w:r w:rsidRPr="001908EF">
        <w:rPr>
          <w:sz w:val="28"/>
          <w:szCs w:val="28"/>
        </w:rPr>
        <w:t xml:space="preserve">In contrast, modern AI systems often lack the understanding and adaptability demonstrated by Asimov's robots. While contemporary AI technologies have made significant strides in areas such as natural language processing, image recognition, and predictive analytics, they remain limited in their ability to comprehend and navigate the complexities of human </w:t>
      </w:r>
      <w:r w:rsidR="00F425CD" w:rsidRPr="001908EF">
        <w:rPr>
          <w:sz w:val="28"/>
          <w:szCs w:val="28"/>
        </w:rPr>
        <w:t>behaviour</w:t>
      </w:r>
      <w:r w:rsidRPr="001908EF">
        <w:rPr>
          <w:sz w:val="28"/>
          <w:szCs w:val="28"/>
        </w:rPr>
        <w:t xml:space="preserve"> and social interaction. Current AI systems rely heavily on pre-defined rules and data-driven algorithms, which may not always capture the </w:t>
      </w:r>
      <w:r w:rsidR="00BE5999">
        <w:rPr>
          <w:sz w:val="28"/>
          <w:szCs w:val="28"/>
        </w:rPr>
        <w:t>quality</w:t>
      </w:r>
      <w:r w:rsidRPr="001908EF">
        <w:rPr>
          <w:sz w:val="28"/>
          <w:szCs w:val="28"/>
        </w:rPr>
        <w:t xml:space="preserve"> and </w:t>
      </w:r>
      <w:r w:rsidR="00CE12CB">
        <w:rPr>
          <w:sz w:val="28"/>
          <w:szCs w:val="28"/>
        </w:rPr>
        <w:t>essence</w:t>
      </w:r>
      <w:r w:rsidRPr="001908EF">
        <w:rPr>
          <w:sz w:val="28"/>
          <w:szCs w:val="28"/>
        </w:rPr>
        <w:t xml:space="preserve"> of human </w:t>
      </w:r>
      <w:r w:rsidR="00CE12CB" w:rsidRPr="001908EF">
        <w:rPr>
          <w:sz w:val="28"/>
          <w:szCs w:val="28"/>
        </w:rPr>
        <w:t>behaviour</w:t>
      </w:r>
      <w:r w:rsidRPr="001908EF">
        <w:rPr>
          <w:sz w:val="28"/>
          <w:szCs w:val="28"/>
        </w:rPr>
        <w:t xml:space="preserve"> or ethical considerations.</w:t>
      </w:r>
    </w:p>
    <w:p w14:paraId="7490C9FE" w14:textId="77777777" w:rsidR="001908EF" w:rsidRPr="001908EF" w:rsidRDefault="001908EF" w:rsidP="001908EF">
      <w:pPr>
        <w:rPr>
          <w:sz w:val="28"/>
          <w:szCs w:val="28"/>
        </w:rPr>
      </w:pPr>
    </w:p>
    <w:p w14:paraId="71A206A3" w14:textId="0CF43DD0" w:rsidR="001908EF" w:rsidRPr="001908EF" w:rsidRDefault="001908EF" w:rsidP="001908EF">
      <w:pPr>
        <w:rPr>
          <w:sz w:val="28"/>
          <w:szCs w:val="28"/>
        </w:rPr>
      </w:pPr>
      <w:r w:rsidRPr="001908EF">
        <w:rPr>
          <w:sz w:val="28"/>
          <w:szCs w:val="28"/>
        </w:rPr>
        <w:lastRenderedPageBreak/>
        <w:t xml:space="preserve">Furthermore, the physical capabilities of Asimov's robots, such as their </w:t>
      </w:r>
      <w:r w:rsidR="00790F18">
        <w:rPr>
          <w:sz w:val="28"/>
          <w:szCs w:val="28"/>
        </w:rPr>
        <w:t>skill in performing tasks</w:t>
      </w:r>
      <w:r w:rsidRPr="001908EF">
        <w:rPr>
          <w:sz w:val="28"/>
          <w:szCs w:val="28"/>
        </w:rPr>
        <w:t xml:space="preserve"> and </w:t>
      </w:r>
      <w:r w:rsidR="000E0048">
        <w:rPr>
          <w:sz w:val="28"/>
          <w:szCs w:val="28"/>
        </w:rPr>
        <w:t>their ability</w:t>
      </w:r>
      <w:r w:rsidR="00055ABD">
        <w:rPr>
          <w:sz w:val="28"/>
          <w:szCs w:val="28"/>
        </w:rPr>
        <w:t xml:space="preserve"> to aware of something through senses</w:t>
      </w:r>
      <w:r w:rsidRPr="001908EF">
        <w:rPr>
          <w:sz w:val="28"/>
          <w:szCs w:val="28"/>
        </w:rPr>
        <w:t xml:space="preserve">, remain largely unmatched by </w:t>
      </w:r>
      <w:r w:rsidR="00302D0C">
        <w:rPr>
          <w:sz w:val="28"/>
          <w:szCs w:val="28"/>
        </w:rPr>
        <w:t>today’s understanding of</w:t>
      </w:r>
      <w:r w:rsidRPr="001908EF">
        <w:rPr>
          <w:sz w:val="28"/>
          <w:szCs w:val="28"/>
        </w:rPr>
        <w:t xml:space="preserve"> robotics. While robots like Boston Dynamics' Atlas have demonstrated impressive mobility and agility, they still lack the fine motor skills and tactile sensitivity exhibited by Asimov's humanoid robots. Similarly, while advancements have been made in robotic sensing technologies, they have yet to achieve the level of sophistication depicted in Asimov's fictional world.</w:t>
      </w:r>
    </w:p>
    <w:p w14:paraId="698A1AFD" w14:textId="55857542" w:rsidR="003A6EA7" w:rsidRDefault="001908EF" w:rsidP="001908EF">
      <w:pPr>
        <w:rPr>
          <w:sz w:val="28"/>
          <w:szCs w:val="28"/>
        </w:rPr>
      </w:pPr>
      <w:r w:rsidRPr="001908EF">
        <w:rPr>
          <w:sz w:val="28"/>
          <w:szCs w:val="28"/>
        </w:rPr>
        <w:t>In conclusion, while modern AI technologies have made significant progress in various domains, the gap between Asimov's vision of AI and today's AI lies primarily in the realms of autonomy, cognitive flexibility, and physical capabilities. As researchers and engineers continue to push the boundaries of robotics and AI, addressing these challenges will be crucial in realizing the full potential of intelligent machines that can seamlessly integrate into human society.</w:t>
      </w:r>
    </w:p>
    <w:p w14:paraId="25EA2C4A" w14:textId="6EF7D36B" w:rsidR="0090636C" w:rsidRDefault="0090636C" w:rsidP="001908EF">
      <w:pPr>
        <w:rPr>
          <w:sz w:val="28"/>
          <w:szCs w:val="28"/>
        </w:rPr>
      </w:pPr>
      <w:r w:rsidRPr="0090636C">
        <w:rPr>
          <w:sz w:val="28"/>
          <w:szCs w:val="28"/>
        </w:rPr>
        <w:t xml:space="preserve">Asimov predicted a world where robots were integrated into all aspects of life, which is far from our current reality. While there are increasing uses of robots in public spaces and for personal use, these are limited in scope and functionality. The societal integration of robots as envisioned in </w:t>
      </w:r>
      <w:r w:rsidR="001925BE">
        <w:rPr>
          <w:sz w:val="28"/>
          <w:szCs w:val="28"/>
        </w:rPr>
        <w:t>the novel</w:t>
      </w:r>
      <w:r w:rsidRPr="0090636C">
        <w:rPr>
          <w:sz w:val="28"/>
          <w:szCs w:val="28"/>
        </w:rPr>
        <w:t xml:space="preserve"> involves not only widespread deployment but also a cultural acceptance that robots are </w:t>
      </w:r>
      <w:r w:rsidR="00F44F9A">
        <w:rPr>
          <w:sz w:val="28"/>
          <w:szCs w:val="28"/>
        </w:rPr>
        <w:t>benign</w:t>
      </w:r>
      <w:r w:rsidRPr="0090636C">
        <w:rPr>
          <w:sz w:val="28"/>
          <w:szCs w:val="28"/>
        </w:rPr>
        <w:t>, even beneficial presences in daily life. Today, issues of trust, fear of job displacement, and ethical concerns about surveillance and privacy significantly hinder the societal integration of humanoid robots.</w:t>
      </w:r>
    </w:p>
    <w:p w14:paraId="6AC343B8" w14:textId="6F6DA7C1" w:rsidR="00F44F9A" w:rsidRPr="00F44F9A" w:rsidRDefault="00F44F9A" w:rsidP="00F44F9A">
      <w:pPr>
        <w:rPr>
          <w:sz w:val="28"/>
          <w:szCs w:val="28"/>
        </w:rPr>
      </w:pPr>
      <w:r w:rsidRPr="00F44F9A">
        <w:rPr>
          <w:sz w:val="28"/>
          <w:szCs w:val="28"/>
        </w:rPr>
        <w:t>Asimov's Three Laws of Robotics, a central theme in his narrative, provide an early recognition of the importance of ethical frameworks in the development and deployment of artificial intelligence. Today, the field of AI ethics is grappling with similar issues, a</w:t>
      </w:r>
      <w:r w:rsidR="003C539D">
        <w:rPr>
          <w:sz w:val="28"/>
          <w:szCs w:val="28"/>
        </w:rPr>
        <w:t>ltho</w:t>
      </w:r>
      <w:r w:rsidR="00690FBE">
        <w:rPr>
          <w:sz w:val="28"/>
          <w:szCs w:val="28"/>
        </w:rPr>
        <w:t>ugh</w:t>
      </w:r>
      <w:r w:rsidRPr="00F44F9A">
        <w:rPr>
          <w:sz w:val="28"/>
          <w:szCs w:val="28"/>
        </w:rPr>
        <w:t xml:space="preserve"> in a more complex and nuanced landscape. Key concerns include bias in AI algorithms, transparency in decision-making processes, and the long-term societal impacts of AI technologies.</w:t>
      </w:r>
    </w:p>
    <w:p w14:paraId="73B2EA94" w14:textId="77777777" w:rsidR="00F44F9A" w:rsidRPr="00F44F9A" w:rsidRDefault="00F44F9A" w:rsidP="00F44F9A">
      <w:pPr>
        <w:rPr>
          <w:sz w:val="28"/>
          <w:szCs w:val="28"/>
        </w:rPr>
      </w:pPr>
      <w:r w:rsidRPr="00F44F9A">
        <w:rPr>
          <w:sz w:val="28"/>
          <w:szCs w:val="28"/>
        </w:rPr>
        <w:t>Bias in AI algorithms is a pressing ethical concern, as it can lead to discriminatory outcomes and perpetuate existing social inequalities. AI systems trained on biased data may inadvertently reinforce stereotypes or discriminate against certain groups, posing risks to fairness and equity. Addressing bias requires careful attention to data collection, algorithm design, and model evaluation, as well as robust mechanisms for detecting and mitigating biases throughout the development lifecycle.</w:t>
      </w:r>
    </w:p>
    <w:p w14:paraId="31DE1645" w14:textId="77777777" w:rsidR="00F44F9A" w:rsidRPr="00F44F9A" w:rsidRDefault="00F44F9A" w:rsidP="00F44F9A">
      <w:pPr>
        <w:rPr>
          <w:sz w:val="28"/>
          <w:szCs w:val="28"/>
        </w:rPr>
      </w:pPr>
    </w:p>
    <w:p w14:paraId="30091B20" w14:textId="77777777" w:rsidR="00F44F9A" w:rsidRPr="00F44F9A" w:rsidRDefault="00F44F9A" w:rsidP="00F44F9A">
      <w:pPr>
        <w:rPr>
          <w:sz w:val="28"/>
          <w:szCs w:val="28"/>
        </w:rPr>
      </w:pPr>
      <w:r w:rsidRPr="00F44F9A">
        <w:rPr>
          <w:sz w:val="28"/>
          <w:szCs w:val="28"/>
        </w:rPr>
        <w:t>Transparency in AI decision-making is another critical ethical consideration. As AI systems become increasingly autonomous and capable of making decisions that impact individuals and society, there is a growing demand for transparency and accountability in how these decisions are made. Ensuring that AI systems are transparent and understandable to users is essential for building trust and enabling effective oversight and governance.</w:t>
      </w:r>
    </w:p>
    <w:p w14:paraId="232675E6" w14:textId="77777777" w:rsidR="00F44F9A" w:rsidRPr="00F44F9A" w:rsidRDefault="00F44F9A" w:rsidP="00F44F9A">
      <w:pPr>
        <w:rPr>
          <w:sz w:val="28"/>
          <w:szCs w:val="28"/>
        </w:rPr>
      </w:pPr>
      <w:r w:rsidRPr="00F44F9A">
        <w:rPr>
          <w:sz w:val="28"/>
          <w:szCs w:val="28"/>
        </w:rPr>
        <w:t>Moreover, the long-term societal impacts of AI technologies raise profound ethical questions about autonomy, privacy, and human dignity. The deployment of AI systems in various domains, from healthcare and criminal justice to education and finance, has far-reaching implications for individuals and communities. Ethical considerations include ensuring that AI technologies respect human rights, promote human well-being, and mitigate potential harms.</w:t>
      </w:r>
    </w:p>
    <w:p w14:paraId="2FE6F760" w14:textId="05091965" w:rsidR="00F44F9A" w:rsidRDefault="00F44F9A" w:rsidP="00F44F9A">
      <w:pPr>
        <w:rPr>
          <w:sz w:val="28"/>
          <w:szCs w:val="28"/>
        </w:rPr>
      </w:pPr>
      <w:r w:rsidRPr="00F44F9A">
        <w:rPr>
          <w:sz w:val="28"/>
          <w:szCs w:val="28"/>
        </w:rPr>
        <w:t xml:space="preserve">While modern AI development includes discussions around ethical AI, creating systems that inherently prioritize human safety and ethical considerations without explicit human oversight remains a challenge. As AI technologies continue to advance and </w:t>
      </w:r>
      <w:r w:rsidR="00CC04DD">
        <w:rPr>
          <w:sz w:val="28"/>
          <w:szCs w:val="28"/>
        </w:rPr>
        <w:t>spread throughout</w:t>
      </w:r>
      <w:r w:rsidRPr="00F44F9A">
        <w:rPr>
          <w:sz w:val="28"/>
          <w:szCs w:val="28"/>
        </w:rPr>
        <w:t xml:space="preserve"> various aspects of society, it is </w:t>
      </w:r>
      <w:r w:rsidR="00465C5A">
        <w:rPr>
          <w:sz w:val="28"/>
          <w:szCs w:val="28"/>
        </w:rPr>
        <w:t>of vital importance</w:t>
      </w:r>
      <w:r w:rsidRPr="00F44F9A">
        <w:rPr>
          <w:sz w:val="28"/>
          <w:szCs w:val="28"/>
        </w:rPr>
        <w:t xml:space="preserve"> that ethical considerations remain at the forefront of AI research, development, and deployment. This requires interdisciplinary collaboration, stakeholder engagement, and ongoing dialogue to address the complex ethical dilemmas posed by AI technologies and ensure that they serve humanity's best interests.</w:t>
      </w:r>
    </w:p>
    <w:p w14:paraId="668BCFA4" w14:textId="6B6C8D3C" w:rsidR="00583190" w:rsidRPr="00583190" w:rsidRDefault="00583190" w:rsidP="00583190">
      <w:pPr>
        <w:rPr>
          <w:sz w:val="28"/>
          <w:szCs w:val="28"/>
        </w:rPr>
      </w:pPr>
      <w:r w:rsidRPr="00583190">
        <w:rPr>
          <w:sz w:val="28"/>
          <w:szCs w:val="28"/>
        </w:rPr>
        <w:t xml:space="preserve">In </w:t>
      </w:r>
      <w:r w:rsidR="006C6725">
        <w:rPr>
          <w:sz w:val="28"/>
          <w:szCs w:val="28"/>
        </w:rPr>
        <w:t>the Novel,</w:t>
      </w:r>
      <w:r w:rsidRPr="00583190">
        <w:rPr>
          <w:sz w:val="28"/>
          <w:szCs w:val="28"/>
        </w:rPr>
        <w:t xml:space="preserve"> the economic implications of humanoid robots are profound, reflecting a future where robots have largely replaced humans in many job sectors. While this leads to concerns about job displacement, it also creates new opportunities in robot maintenance and programming, as depicted in the novel. However, in the real world, the economic impact of robots is more nuanced.</w:t>
      </w:r>
    </w:p>
    <w:p w14:paraId="33ACACD6" w14:textId="61ECD078" w:rsidR="00583190" w:rsidRPr="00583190" w:rsidRDefault="00583190" w:rsidP="00583190">
      <w:pPr>
        <w:rPr>
          <w:sz w:val="28"/>
          <w:szCs w:val="28"/>
        </w:rPr>
      </w:pPr>
      <w:r w:rsidRPr="00583190">
        <w:rPr>
          <w:sz w:val="28"/>
          <w:szCs w:val="28"/>
        </w:rPr>
        <w:t xml:space="preserve">On one hand, robots have the potential to significantly boost productivity and efficiency in various industries. They can perform tasks that are dangerous, repetitive, or physically demanding, thereby improving workplace </w:t>
      </w:r>
      <w:r w:rsidR="002A69B1" w:rsidRPr="00583190">
        <w:rPr>
          <w:sz w:val="28"/>
          <w:szCs w:val="28"/>
        </w:rPr>
        <w:t>safety,</w:t>
      </w:r>
      <w:r w:rsidRPr="00583190">
        <w:rPr>
          <w:sz w:val="28"/>
          <w:szCs w:val="28"/>
        </w:rPr>
        <w:t xml:space="preserve"> and freeing up human workers to focus on more complex and creative </w:t>
      </w:r>
      <w:r w:rsidR="00D17074">
        <w:rPr>
          <w:sz w:val="28"/>
          <w:szCs w:val="28"/>
        </w:rPr>
        <w:t>achievements</w:t>
      </w:r>
      <w:r w:rsidRPr="00583190">
        <w:rPr>
          <w:sz w:val="28"/>
          <w:szCs w:val="28"/>
        </w:rPr>
        <w:t>. In sectors such as manufacturing, robotics and automation have revolutionized production processes, leading to higher output and lower costs.</w:t>
      </w:r>
    </w:p>
    <w:p w14:paraId="026F584D" w14:textId="77777777" w:rsidR="00583190" w:rsidRPr="00583190" w:rsidRDefault="00583190" w:rsidP="00583190">
      <w:pPr>
        <w:rPr>
          <w:sz w:val="28"/>
          <w:szCs w:val="28"/>
        </w:rPr>
      </w:pPr>
    </w:p>
    <w:p w14:paraId="049B2B30" w14:textId="1E183102" w:rsidR="00583190" w:rsidRPr="00583190" w:rsidRDefault="00583190" w:rsidP="00583190">
      <w:pPr>
        <w:rPr>
          <w:sz w:val="28"/>
          <w:szCs w:val="28"/>
        </w:rPr>
      </w:pPr>
      <w:r w:rsidRPr="00583190">
        <w:rPr>
          <w:sz w:val="28"/>
          <w:szCs w:val="28"/>
        </w:rPr>
        <w:t xml:space="preserve">However, the widespread adoption of robots also raises concerns about job displacement and the future of work. As robots become increasingly capable of performing a wide range of tasks, there is a risk that they will replace human workers in certain occupations, particularly those involving routine or repetitive tasks. This can lead to unemployment or underemployment for workers who lack the skills or training to adapt to the changing </w:t>
      </w:r>
      <w:r w:rsidR="00C87390" w:rsidRPr="00583190">
        <w:rPr>
          <w:sz w:val="28"/>
          <w:szCs w:val="28"/>
        </w:rPr>
        <w:t>labour</w:t>
      </w:r>
      <w:r w:rsidRPr="00583190">
        <w:rPr>
          <w:sz w:val="28"/>
          <w:szCs w:val="28"/>
        </w:rPr>
        <w:t xml:space="preserve"> market.</w:t>
      </w:r>
    </w:p>
    <w:p w14:paraId="2645D724" w14:textId="40E834C0" w:rsidR="00583190" w:rsidRPr="00583190" w:rsidRDefault="00583190" w:rsidP="00583190">
      <w:pPr>
        <w:rPr>
          <w:sz w:val="28"/>
          <w:szCs w:val="28"/>
        </w:rPr>
      </w:pPr>
      <w:r w:rsidRPr="00583190">
        <w:rPr>
          <w:sz w:val="28"/>
          <w:szCs w:val="28"/>
        </w:rPr>
        <w:t xml:space="preserve">Moreover, the economic benefits of robotics and automation are not evenly distributed across society. While some individuals and businesses may benefit from increased productivity and cost savings, others may face economic hardship due to job loss or stagnant wages. This can </w:t>
      </w:r>
      <w:r w:rsidR="000734E3">
        <w:rPr>
          <w:sz w:val="28"/>
          <w:szCs w:val="28"/>
        </w:rPr>
        <w:t>cause</w:t>
      </w:r>
      <w:r w:rsidRPr="00583190">
        <w:rPr>
          <w:sz w:val="28"/>
          <w:szCs w:val="28"/>
        </w:rPr>
        <w:t xml:space="preserve"> existing inequalities and widen the gap between those who have access to education, training, and opportunities for upward mobility and those who do not.</w:t>
      </w:r>
    </w:p>
    <w:p w14:paraId="4EB48EDB" w14:textId="2A001048" w:rsidR="00877AFA" w:rsidRDefault="00583190" w:rsidP="00583190">
      <w:pPr>
        <w:rPr>
          <w:sz w:val="28"/>
          <w:szCs w:val="28"/>
        </w:rPr>
      </w:pPr>
      <w:r w:rsidRPr="00583190">
        <w:rPr>
          <w:sz w:val="28"/>
          <w:szCs w:val="28"/>
        </w:rPr>
        <w:t>Addressing the economic impact of humanoid robots requires careful consideration of policies and strategies to support workers and ensure inclusive economic growth. This includes investing in education and training programs to equip workers with the skills needed to thrive in an increasingly automated world, as well as implementing policies to promote job creation, income support, and social safety nets for those affected by automation-related job displacement. By proactively addressing these challenges, societies can harness the potential of robotics and automation to improve productivity and quality of life for all.</w:t>
      </w:r>
    </w:p>
    <w:p w14:paraId="799FB5C9" w14:textId="672FFD19" w:rsidR="00F377B4" w:rsidRPr="00F377B4" w:rsidRDefault="00F377B4" w:rsidP="00F377B4">
      <w:pPr>
        <w:rPr>
          <w:sz w:val="28"/>
          <w:szCs w:val="28"/>
        </w:rPr>
      </w:pPr>
      <w:r w:rsidRPr="00F377B4">
        <w:rPr>
          <w:sz w:val="28"/>
          <w:szCs w:val="28"/>
        </w:rPr>
        <w:t xml:space="preserve">Asimov's narrative in </w:t>
      </w:r>
      <w:r w:rsidR="00D41D61">
        <w:rPr>
          <w:sz w:val="28"/>
          <w:szCs w:val="28"/>
        </w:rPr>
        <w:t xml:space="preserve">the novel </w:t>
      </w:r>
      <w:r w:rsidRPr="00F377B4">
        <w:rPr>
          <w:sz w:val="28"/>
          <w:szCs w:val="28"/>
        </w:rPr>
        <w:t>delves into the psychological and cultural impact of robots on human society, highlighting the complex interplay between humans and machines. The presence of robots in the novel leads to significant social tension and unease, reflecting fears and anxieties that are increasingly evident in today's world as artificial intelligence becomes more</w:t>
      </w:r>
      <w:r w:rsidR="00A82E1C">
        <w:rPr>
          <w:sz w:val="28"/>
          <w:szCs w:val="28"/>
        </w:rPr>
        <w:t xml:space="preserve"> established.</w:t>
      </w:r>
    </w:p>
    <w:p w14:paraId="51010C3B" w14:textId="5F1C5B12" w:rsidR="00F377B4" w:rsidRPr="00F377B4" w:rsidRDefault="00F377B4" w:rsidP="00F377B4">
      <w:pPr>
        <w:rPr>
          <w:sz w:val="28"/>
          <w:szCs w:val="28"/>
        </w:rPr>
      </w:pPr>
      <w:r w:rsidRPr="00F377B4">
        <w:rPr>
          <w:sz w:val="28"/>
          <w:szCs w:val="28"/>
        </w:rPr>
        <w:t xml:space="preserve">One of the key psychological dimensions explored in Asimov's work is the fear of the unknown and the loss of control associated with the rise of automation and AI. The introduction of humanoid robots into society challenges traditional notions of human identity, agency, and autonomy, raising existential questions about the role of humans in a world increasingly dominated by machines. This can </w:t>
      </w:r>
      <w:r w:rsidR="0043747D">
        <w:rPr>
          <w:sz w:val="28"/>
          <w:szCs w:val="28"/>
        </w:rPr>
        <w:t xml:space="preserve">stir up </w:t>
      </w:r>
      <w:r w:rsidRPr="00F377B4">
        <w:rPr>
          <w:sz w:val="28"/>
          <w:szCs w:val="28"/>
        </w:rPr>
        <w:t>feelings of insecurity, alienation, and even existential dread among individuals who fear being marginalized or rendered obsolete by technological progress.</w:t>
      </w:r>
    </w:p>
    <w:p w14:paraId="303F17EA" w14:textId="77777777" w:rsidR="00F377B4" w:rsidRPr="00F377B4" w:rsidRDefault="00F377B4" w:rsidP="00F377B4">
      <w:pPr>
        <w:rPr>
          <w:sz w:val="28"/>
          <w:szCs w:val="28"/>
        </w:rPr>
      </w:pPr>
    </w:p>
    <w:p w14:paraId="7F8535BC" w14:textId="785E9F7B" w:rsidR="00F377B4" w:rsidRPr="00F377B4" w:rsidRDefault="00F377B4" w:rsidP="00F377B4">
      <w:pPr>
        <w:rPr>
          <w:sz w:val="28"/>
          <w:szCs w:val="28"/>
        </w:rPr>
      </w:pPr>
      <w:r w:rsidRPr="00F377B4">
        <w:rPr>
          <w:sz w:val="28"/>
          <w:szCs w:val="28"/>
        </w:rPr>
        <w:t xml:space="preserve">Moreover, the cultural impact of humanoid robots extends beyond individual psychology to </w:t>
      </w:r>
      <w:r w:rsidR="00502425">
        <w:rPr>
          <w:sz w:val="28"/>
          <w:szCs w:val="28"/>
        </w:rPr>
        <w:t>surround and have</w:t>
      </w:r>
      <w:r w:rsidRPr="00F377B4">
        <w:rPr>
          <w:sz w:val="28"/>
          <w:szCs w:val="28"/>
        </w:rPr>
        <w:t xml:space="preserve"> broader societal attitudes and norms. Asimov's narrative depicts a world where the presence of robots prompts </w:t>
      </w:r>
      <w:r w:rsidR="00E01DF4">
        <w:rPr>
          <w:sz w:val="28"/>
          <w:szCs w:val="28"/>
        </w:rPr>
        <w:t xml:space="preserve">in violent </w:t>
      </w:r>
      <w:r w:rsidRPr="00F377B4">
        <w:rPr>
          <w:sz w:val="28"/>
          <w:szCs w:val="28"/>
        </w:rPr>
        <w:t>societal</w:t>
      </w:r>
      <w:r w:rsidR="00E01DF4">
        <w:rPr>
          <w:sz w:val="28"/>
          <w:szCs w:val="28"/>
        </w:rPr>
        <w:t xml:space="preserve"> change</w:t>
      </w:r>
      <w:r w:rsidRPr="00F377B4">
        <w:rPr>
          <w:sz w:val="28"/>
          <w:szCs w:val="28"/>
        </w:rPr>
        <w:t xml:space="preserve"> and cultural conflict, as different groups grapple with the implications of integrating robots into various aspects of daily life. Cultural factors such as values, beliefs, and social norms shape perceptions of robots and influence attitudes towards their acceptance and integration into society.</w:t>
      </w:r>
    </w:p>
    <w:p w14:paraId="16CDAAD7" w14:textId="13FA6229" w:rsidR="00F377B4" w:rsidRPr="00F377B4" w:rsidRDefault="00F377B4" w:rsidP="00F377B4">
      <w:pPr>
        <w:rPr>
          <w:sz w:val="28"/>
          <w:szCs w:val="28"/>
        </w:rPr>
      </w:pPr>
      <w:r w:rsidRPr="00F377B4">
        <w:rPr>
          <w:sz w:val="28"/>
          <w:szCs w:val="28"/>
        </w:rPr>
        <w:t xml:space="preserve">Understanding and addressing these psychological and cultural dimensions is crucial for the acceptance and successful integration of humanoid robots into society. It requires not only technological advancements but also proactive efforts to engage with public perceptions, concerns, and aspirations surrounding robotics and AI. This </w:t>
      </w:r>
      <w:r w:rsidR="00DF0CC1">
        <w:rPr>
          <w:sz w:val="28"/>
          <w:szCs w:val="28"/>
        </w:rPr>
        <w:t>inv</w:t>
      </w:r>
      <w:r w:rsidR="00FE0BCD">
        <w:rPr>
          <w:sz w:val="28"/>
          <w:szCs w:val="28"/>
        </w:rPr>
        <w:t>olves encouraging</w:t>
      </w:r>
      <w:r w:rsidRPr="00F377B4">
        <w:rPr>
          <w:sz w:val="28"/>
          <w:szCs w:val="28"/>
        </w:rPr>
        <w:t xml:space="preserve"> open dialogue, promoting education and awareness, and incorporating diverse perspectives into the design, development, and deployment of robotic systems.</w:t>
      </w:r>
    </w:p>
    <w:p w14:paraId="761FE15B" w14:textId="380E2D6A" w:rsidR="0021783F" w:rsidRDefault="00F377B4" w:rsidP="00F377B4">
      <w:pPr>
        <w:rPr>
          <w:sz w:val="28"/>
          <w:szCs w:val="28"/>
        </w:rPr>
      </w:pPr>
      <w:r w:rsidRPr="00F377B4">
        <w:rPr>
          <w:sz w:val="28"/>
          <w:szCs w:val="28"/>
        </w:rPr>
        <w:t>By acknowledging and addressing the psychological and cultural impact of humanoid robots, we can foster a more inclusive and sustainable approach to technological innovation—one that prioritizes human well-being, values diversity, and promotes the responsible use of AI for the benefit of all. Ultimately, achieving widespread acceptance of humanoid robots requires not only advancing the capabilities of technology but also cultivating empathy, trust, and understanding among all stakeholders in the human-robot ecosystem.</w:t>
      </w:r>
    </w:p>
    <w:p w14:paraId="74BC711D" w14:textId="4F7CC543" w:rsidR="00F53533" w:rsidRPr="00146ACD" w:rsidRDefault="00F53533" w:rsidP="007104BC">
      <w:pPr>
        <w:rPr>
          <w:sz w:val="28"/>
          <w:szCs w:val="28"/>
        </w:rPr>
      </w:pPr>
      <w:r w:rsidRPr="00F53533">
        <w:rPr>
          <w:sz w:val="28"/>
          <w:szCs w:val="28"/>
        </w:rPr>
        <w:t>Isaac Asimov’s "The Caves of Steel" offers a visionary but optimistic portrayal of humanoid robots and their integration into human society. Although modern robotics and AI have achieved remarkable feats, they do not yet match the sophisticated, autonomous, and ethically governed robots Asimov imagined. The real-world limitations in technology, societal acceptance, and ethical programming underscore the complexities of AI development that were perhaps underestimated in Asimov’s optimistic narrative. As AI continues to advance, "The Caves of Steel" remains a valuable reference point for envisioning the future possibilities of human-machine collaboration and the ethical frameworks necessary to guide them. This ongoing dialogue between Asimov’s fiction and real-world technology serves not only to measure progress but also to inspire the future trajectory of AI and robotics.</w:t>
      </w:r>
    </w:p>
    <w:sectPr w:rsidR="00F53533" w:rsidRPr="0014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2682"/>
    <w:rsid w:val="00012BDB"/>
    <w:rsid w:val="00032BEB"/>
    <w:rsid w:val="00041037"/>
    <w:rsid w:val="000427FC"/>
    <w:rsid w:val="00055ABD"/>
    <w:rsid w:val="000734E3"/>
    <w:rsid w:val="00093A5D"/>
    <w:rsid w:val="000B655A"/>
    <w:rsid w:val="000E0048"/>
    <w:rsid w:val="001150C2"/>
    <w:rsid w:val="00126792"/>
    <w:rsid w:val="00146ACD"/>
    <w:rsid w:val="001641C9"/>
    <w:rsid w:val="001734E8"/>
    <w:rsid w:val="001908EF"/>
    <w:rsid w:val="001925BE"/>
    <w:rsid w:val="001A012C"/>
    <w:rsid w:val="00202F18"/>
    <w:rsid w:val="00206EFF"/>
    <w:rsid w:val="0021783F"/>
    <w:rsid w:val="00237551"/>
    <w:rsid w:val="00252189"/>
    <w:rsid w:val="002A69B1"/>
    <w:rsid w:val="002B52DF"/>
    <w:rsid w:val="002C32E3"/>
    <w:rsid w:val="00300346"/>
    <w:rsid w:val="00302D0C"/>
    <w:rsid w:val="0037284E"/>
    <w:rsid w:val="00397B82"/>
    <w:rsid w:val="003A6EA7"/>
    <w:rsid w:val="003C539D"/>
    <w:rsid w:val="003D3CB7"/>
    <w:rsid w:val="00432530"/>
    <w:rsid w:val="00434748"/>
    <w:rsid w:val="0043747D"/>
    <w:rsid w:val="00440DC9"/>
    <w:rsid w:val="00465C5A"/>
    <w:rsid w:val="00476E97"/>
    <w:rsid w:val="00496038"/>
    <w:rsid w:val="0049656F"/>
    <w:rsid w:val="004B421E"/>
    <w:rsid w:val="004C7549"/>
    <w:rsid w:val="004D2737"/>
    <w:rsid w:val="00502425"/>
    <w:rsid w:val="005072EF"/>
    <w:rsid w:val="00507CDB"/>
    <w:rsid w:val="00517E05"/>
    <w:rsid w:val="00520783"/>
    <w:rsid w:val="00540705"/>
    <w:rsid w:val="00563DAF"/>
    <w:rsid w:val="00583190"/>
    <w:rsid w:val="00586E62"/>
    <w:rsid w:val="005B3B6F"/>
    <w:rsid w:val="005D1238"/>
    <w:rsid w:val="00603295"/>
    <w:rsid w:val="00627830"/>
    <w:rsid w:val="006476C3"/>
    <w:rsid w:val="00690FBE"/>
    <w:rsid w:val="006C6725"/>
    <w:rsid w:val="006D4999"/>
    <w:rsid w:val="007104BC"/>
    <w:rsid w:val="007375E6"/>
    <w:rsid w:val="00761A30"/>
    <w:rsid w:val="00762E35"/>
    <w:rsid w:val="00790F18"/>
    <w:rsid w:val="00792313"/>
    <w:rsid w:val="007D1B56"/>
    <w:rsid w:val="007E35EC"/>
    <w:rsid w:val="008344D1"/>
    <w:rsid w:val="00877AFA"/>
    <w:rsid w:val="008A0EC4"/>
    <w:rsid w:val="008B44B3"/>
    <w:rsid w:val="0090636C"/>
    <w:rsid w:val="00916408"/>
    <w:rsid w:val="00921AFC"/>
    <w:rsid w:val="0092288C"/>
    <w:rsid w:val="00972682"/>
    <w:rsid w:val="009E2B5E"/>
    <w:rsid w:val="00A342AD"/>
    <w:rsid w:val="00A82E1C"/>
    <w:rsid w:val="00AA77A6"/>
    <w:rsid w:val="00AB0EF8"/>
    <w:rsid w:val="00AC2C20"/>
    <w:rsid w:val="00B10003"/>
    <w:rsid w:val="00B50CE9"/>
    <w:rsid w:val="00BD6289"/>
    <w:rsid w:val="00BE5999"/>
    <w:rsid w:val="00C46801"/>
    <w:rsid w:val="00C778B6"/>
    <w:rsid w:val="00C87390"/>
    <w:rsid w:val="00CC04DD"/>
    <w:rsid w:val="00CC2F53"/>
    <w:rsid w:val="00CD158F"/>
    <w:rsid w:val="00CD6D18"/>
    <w:rsid w:val="00CE12CB"/>
    <w:rsid w:val="00CF03CB"/>
    <w:rsid w:val="00D17074"/>
    <w:rsid w:val="00D33ED8"/>
    <w:rsid w:val="00D41D61"/>
    <w:rsid w:val="00DC6748"/>
    <w:rsid w:val="00DE244A"/>
    <w:rsid w:val="00DE4BB2"/>
    <w:rsid w:val="00DF0CC1"/>
    <w:rsid w:val="00E003A2"/>
    <w:rsid w:val="00E00DDB"/>
    <w:rsid w:val="00E01DF4"/>
    <w:rsid w:val="00E47F53"/>
    <w:rsid w:val="00E7679C"/>
    <w:rsid w:val="00E95E35"/>
    <w:rsid w:val="00ED74EE"/>
    <w:rsid w:val="00EF29B5"/>
    <w:rsid w:val="00F04E1D"/>
    <w:rsid w:val="00F377B4"/>
    <w:rsid w:val="00F414DE"/>
    <w:rsid w:val="00F425CD"/>
    <w:rsid w:val="00F44E19"/>
    <w:rsid w:val="00F44F9A"/>
    <w:rsid w:val="00F53533"/>
    <w:rsid w:val="00FD1205"/>
    <w:rsid w:val="00FE0BCD"/>
    <w:rsid w:val="00FE2648"/>
    <w:rsid w:val="00FF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1A1B"/>
  <w15:chartTrackingRefBased/>
  <w15:docId w15:val="{5EB2CF85-B805-48D7-AE6B-E9CC78A6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682"/>
    <w:rPr>
      <w:rFonts w:eastAsiaTheme="majorEastAsia" w:cstheme="majorBidi"/>
      <w:color w:val="272727" w:themeColor="text1" w:themeTint="D8"/>
    </w:rPr>
  </w:style>
  <w:style w:type="paragraph" w:styleId="Title">
    <w:name w:val="Title"/>
    <w:basedOn w:val="Normal"/>
    <w:next w:val="Normal"/>
    <w:link w:val="TitleChar"/>
    <w:uiPriority w:val="10"/>
    <w:qFormat/>
    <w:rsid w:val="00972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682"/>
    <w:pPr>
      <w:spacing w:before="160"/>
      <w:jc w:val="center"/>
    </w:pPr>
    <w:rPr>
      <w:i/>
      <w:iCs/>
      <w:color w:val="404040" w:themeColor="text1" w:themeTint="BF"/>
    </w:rPr>
  </w:style>
  <w:style w:type="character" w:customStyle="1" w:styleId="QuoteChar">
    <w:name w:val="Quote Char"/>
    <w:basedOn w:val="DefaultParagraphFont"/>
    <w:link w:val="Quote"/>
    <w:uiPriority w:val="29"/>
    <w:rsid w:val="00972682"/>
    <w:rPr>
      <w:i/>
      <w:iCs/>
      <w:color w:val="404040" w:themeColor="text1" w:themeTint="BF"/>
    </w:rPr>
  </w:style>
  <w:style w:type="paragraph" w:styleId="ListParagraph">
    <w:name w:val="List Paragraph"/>
    <w:basedOn w:val="Normal"/>
    <w:uiPriority w:val="34"/>
    <w:qFormat/>
    <w:rsid w:val="00972682"/>
    <w:pPr>
      <w:ind w:left="720"/>
      <w:contextualSpacing/>
    </w:pPr>
  </w:style>
  <w:style w:type="character" w:styleId="IntenseEmphasis">
    <w:name w:val="Intense Emphasis"/>
    <w:basedOn w:val="DefaultParagraphFont"/>
    <w:uiPriority w:val="21"/>
    <w:qFormat/>
    <w:rsid w:val="00972682"/>
    <w:rPr>
      <w:i/>
      <w:iCs/>
      <w:color w:val="2F5496" w:themeColor="accent1" w:themeShade="BF"/>
    </w:rPr>
  </w:style>
  <w:style w:type="paragraph" w:styleId="IntenseQuote">
    <w:name w:val="Intense Quote"/>
    <w:basedOn w:val="Normal"/>
    <w:next w:val="Normal"/>
    <w:link w:val="IntenseQuoteChar"/>
    <w:uiPriority w:val="30"/>
    <w:qFormat/>
    <w:rsid w:val="00972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682"/>
    <w:rPr>
      <w:i/>
      <w:iCs/>
      <w:color w:val="2F5496" w:themeColor="accent1" w:themeShade="BF"/>
    </w:rPr>
  </w:style>
  <w:style w:type="character" w:styleId="IntenseReference">
    <w:name w:val="Intense Reference"/>
    <w:basedOn w:val="DefaultParagraphFont"/>
    <w:uiPriority w:val="32"/>
    <w:qFormat/>
    <w:rsid w:val="009726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720">
      <w:bodyDiv w:val="1"/>
      <w:marLeft w:val="0"/>
      <w:marRight w:val="0"/>
      <w:marTop w:val="0"/>
      <w:marBottom w:val="0"/>
      <w:divBdr>
        <w:top w:val="none" w:sz="0" w:space="0" w:color="auto"/>
        <w:left w:val="none" w:sz="0" w:space="0" w:color="auto"/>
        <w:bottom w:val="none" w:sz="0" w:space="0" w:color="auto"/>
        <w:right w:val="none" w:sz="0" w:space="0" w:color="auto"/>
      </w:divBdr>
    </w:div>
    <w:div w:id="19284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2575</Words>
  <Characters>14678</Characters>
  <Application>Microsoft Office Word</Application>
  <DocSecurity>0</DocSecurity>
  <Lines>122</Lines>
  <Paragraphs>34</Paragraphs>
  <ScaleCrop>false</ScaleCrop>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Sathar, Alif (Student)</dc:creator>
  <cp:keywords/>
  <dc:description/>
  <cp:lastModifiedBy>Sathar, Alif (Student)</cp:lastModifiedBy>
  <cp:revision>119</cp:revision>
  <dcterms:created xsi:type="dcterms:W3CDTF">2024-04-17T13:38:00Z</dcterms:created>
  <dcterms:modified xsi:type="dcterms:W3CDTF">2024-04-22T09:44:00Z</dcterms:modified>
</cp:coreProperties>
</file>