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EABA" w14:textId="77777777" w:rsidR="00B62FC5" w:rsidRDefault="005F4754" w:rsidP="005108F2">
      <w:pPr>
        <w:jc w:val="both"/>
      </w:pPr>
      <w:r>
        <w:rPr>
          <w:b/>
          <w:bCs/>
        </w:rPr>
        <w:t>Math 365</w:t>
      </w:r>
      <w:r>
        <w:rPr>
          <w:b/>
          <w:bCs/>
        </w:rPr>
        <w:tab/>
        <w:t>Mathematical Modeling</w:t>
      </w:r>
      <w:r>
        <w:tab/>
      </w:r>
      <w:r>
        <w:tab/>
      </w:r>
      <w:r w:rsidR="00E50AB0">
        <w:tab/>
      </w:r>
      <w:r w:rsidR="005108F2">
        <w:tab/>
      </w:r>
      <w:r w:rsidR="005108F2">
        <w:tab/>
      </w:r>
      <w:r w:rsidR="005108F2">
        <w:rPr>
          <w:b/>
        </w:rPr>
        <w:t xml:space="preserve">Homework </w:t>
      </w:r>
      <w:r w:rsidR="00895993">
        <w:rPr>
          <w:b/>
        </w:rPr>
        <w:t>4</w:t>
      </w:r>
    </w:p>
    <w:p w14:paraId="2303C108" w14:textId="77777777" w:rsidR="00B62FC5" w:rsidRDefault="005108F2" w:rsidP="005108F2">
      <w:pPr>
        <w:jc w:val="both"/>
      </w:pPr>
      <w:r>
        <w:t xml:space="preserve">Ch 2.2 &amp; 2.3 </w:t>
      </w:r>
      <w:r w:rsidR="005F4754">
        <w:t xml:space="preserve">Developing Models Using Proportionality </w:t>
      </w:r>
    </w:p>
    <w:p w14:paraId="6211131D" w14:textId="77777777" w:rsidR="00B62FC5" w:rsidRDefault="00B62FC5" w:rsidP="005108F2">
      <w:pPr>
        <w:jc w:val="both"/>
      </w:pPr>
    </w:p>
    <w:p w14:paraId="44173D1D" w14:textId="77777777" w:rsidR="00B62FC5" w:rsidRDefault="005F4754" w:rsidP="005108F2">
      <w:pPr>
        <w:jc w:val="both"/>
      </w:pPr>
      <w:r>
        <w:t xml:space="preserve">This </w:t>
      </w:r>
      <w:r w:rsidR="005108F2">
        <w:t>activity</w:t>
      </w:r>
      <w:r>
        <w:t xml:space="preserve"> is intended to </w:t>
      </w:r>
      <w:r w:rsidR="007F14AE">
        <w:t xml:space="preserve">reinforce proportionality </w:t>
      </w:r>
      <w:r>
        <w:t>skills</w:t>
      </w:r>
      <w:r w:rsidR="005D6130">
        <w:t xml:space="preserve"> used</w:t>
      </w:r>
      <w:r>
        <w:t xml:space="preserve"> </w:t>
      </w:r>
      <w:r w:rsidR="007F14AE">
        <w:t>in model construction</w:t>
      </w:r>
      <w:r>
        <w:t xml:space="preserve">.  </w:t>
      </w:r>
    </w:p>
    <w:p w14:paraId="4A906BDC" w14:textId="77777777" w:rsidR="005D6130" w:rsidRDefault="005D6130" w:rsidP="005108F2">
      <w:pPr>
        <w:jc w:val="both"/>
      </w:pPr>
    </w:p>
    <w:p w14:paraId="2186A719" w14:textId="77777777" w:rsidR="00B62FC5" w:rsidRDefault="005D6130" w:rsidP="005108F2">
      <w:pPr>
        <w:jc w:val="both"/>
      </w:pPr>
      <w:r>
        <w:t>Here is our modeling scenario:</w:t>
      </w:r>
    </w:p>
    <w:p w14:paraId="45C52B32" w14:textId="77777777" w:rsidR="00B62FC5" w:rsidRDefault="005F4754" w:rsidP="005108F2">
      <w:pPr>
        <w:jc w:val="both"/>
      </w:pPr>
      <w:r>
        <w:t xml:space="preserve">Suppose that after much discussion about a phenomena of interest, problem identification and assumptions, we develop two models using proportionality arguments:  </w:t>
      </w:r>
    </w:p>
    <w:p w14:paraId="3816F116" w14:textId="77777777" w:rsidR="00B62FC5" w:rsidRDefault="00B62FC5" w:rsidP="00E14FD1">
      <w:pPr>
        <w:jc w:val="center"/>
      </w:pPr>
    </w:p>
    <w:p w14:paraId="632B9D40" w14:textId="77777777" w:rsidR="00B62FC5" w:rsidRPr="00895993" w:rsidRDefault="00895993" w:rsidP="00895993">
      <w:pPr>
        <w:jc w:val="center"/>
      </w:pPr>
      <m:oMath>
        <m: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4754">
        <w:t xml:space="preserve">         (Model 1)</w:t>
      </w:r>
    </w:p>
    <w:p w14:paraId="1B3C8C4D" w14:textId="77777777" w:rsidR="00B62FC5" w:rsidRDefault="00895993" w:rsidP="00E14FD1">
      <w:pPr>
        <w:jc w:val="center"/>
      </w:pPr>
      <m:oMath>
        <m: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F4754">
        <w:t xml:space="preserve">         (Model 2)</w:t>
      </w:r>
    </w:p>
    <w:p w14:paraId="7CDF1699" w14:textId="77777777" w:rsidR="00B62FC5" w:rsidRDefault="00B62FC5" w:rsidP="00E14FD1">
      <w:pPr>
        <w:jc w:val="center"/>
      </w:pPr>
    </w:p>
    <w:p w14:paraId="1572E75E" w14:textId="77777777" w:rsidR="00B62FC5" w:rsidRDefault="005F4754" w:rsidP="005108F2">
      <w:pPr>
        <w:jc w:val="both"/>
      </w:pPr>
      <w:r>
        <w:t xml:space="preserve">We are not sure which one is better, so we collect some data to corroborate our model, and </w:t>
      </w:r>
      <w:r w:rsidR="009833FB">
        <w:t>then</w:t>
      </w:r>
      <w:r>
        <w:t xml:space="preserve"> we complete our model by estimating the proportionality constant.  Here is the data:</w:t>
      </w:r>
    </w:p>
    <w:p w14:paraId="7422B752" w14:textId="77777777" w:rsidR="00B62FC5" w:rsidRDefault="00B62FC5" w:rsidP="005108F2">
      <w:pPr>
        <w:jc w:val="both"/>
      </w:pPr>
    </w:p>
    <w:tbl>
      <w:tblPr>
        <w:tblW w:w="1620" w:type="dxa"/>
        <w:tblInd w:w="108" w:type="dxa"/>
        <w:tblLook w:val="04A0" w:firstRow="1" w:lastRow="0" w:firstColumn="1" w:lastColumn="0" w:noHBand="0" w:noVBand="1"/>
      </w:tblPr>
      <w:tblGrid>
        <w:gridCol w:w="800"/>
        <w:gridCol w:w="820"/>
      </w:tblGrid>
      <w:tr w:rsidR="00A3145B" w14:paraId="0E98C9D8" w14:textId="77777777" w:rsidTr="00A3145B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AB23" w14:textId="77777777" w:rsidR="00A3145B" w:rsidRDefault="00A3145B" w:rsidP="00FE08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62B7" w14:textId="77777777" w:rsidR="00A3145B" w:rsidRDefault="00A3145B" w:rsidP="00FE08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</w:tr>
      <w:tr w:rsidR="00A3145B" w14:paraId="6C91B05F" w14:textId="77777777" w:rsidTr="00A3145B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2243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200E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A3145B" w14:paraId="754F41C9" w14:textId="77777777" w:rsidTr="00A3145B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0CF2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7110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</w:tr>
      <w:tr w:rsidR="00A3145B" w14:paraId="380AA568" w14:textId="77777777" w:rsidTr="00A3145B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A717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0CEC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</w:tr>
      <w:tr w:rsidR="00A3145B" w14:paraId="370EEF9F" w14:textId="77777777" w:rsidTr="00A3145B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6160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4424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1535</w:t>
            </w:r>
          </w:p>
        </w:tc>
      </w:tr>
      <w:tr w:rsidR="00A3145B" w14:paraId="41D2C945" w14:textId="77777777" w:rsidTr="00A3145B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78BC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9331" w14:textId="77777777" w:rsidR="00A3145B" w:rsidRDefault="00A3145B" w:rsidP="00FE08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2267</w:t>
            </w:r>
          </w:p>
        </w:tc>
      </w:tr>
    </w:tbl>
    <w:p w14:paraId="4E802951" w14:textId="77777777" w:rsidR="00A3145B" w:rsidRDefault="00A3145B" w:rsidP="005108F2">
      <w:pPr>
        <w:jc w:val="both"/>
      </w:pPr>
    </w:p>
    <w:p w14:paraId="25BDECAF" w14:textId="77777777" w:rsidR="00B62FC5" w:rsidRDefault="009D2D8C" w:rsidP="005108F2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>
        <w:t>Use Excel to c</w:t>
      </w:r>
      <w:r w:rsidR="005F4754">
        <w:t>omplete the following table.</w:t>
      </w:r>
      <w:r>
        <w:t xml:space="preserve">  Copy and paste your table in the space below, resizing as needed (not to big, not too small). </w:t>
      </w:r>
      <w:r w:rsidR="001624CE">
        <w:t xml:space="preserve"> Be sure your table is well formatted (borders, centering, bold face titles).</w:t>
      </w:r>
    </w:p>
    <w:p w14:paraId="022DAA67" w14:textId="77777777" w:rsidR="00B62FC5" w:rsidRDefault="00B62FC5" w:rsidP="00B46F52">
      <w:pPr>
        <w:tabs>
          <w:tab w:val="num" w:pos="360"/>
        </w:tabs>
        <w:jc w:val="center"/>
      </w:pP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C16A5C" w14:paraId="574C36F7" w14:textId="77777777" w:rsidTr="00B46F52">
        <w:trPr>
          <w:trHeight w:val="293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62CD5" w14:textId="77777777" w:rsidR="00C16A5C" w:rsidRDefault="00C16A5C" w:rsidP="00B46F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2BD52" w14:textId="77777777" w:rsidR="00C16A5C" w:rsidRDefault="00C16A5C" w:rsidP="00B46F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5D9BD" w14:textId="77777777" w:rsidR="00C16A5C" w:rsidRDefault="00C16A5C" w:rsidP="00B46F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F17AD" w14:textId="77777777" w:rsidR="00C16A5C" w:rsidRDefault="00C16A5C" w:rsidP="00B46F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x^3</w:t>
            </w:r>
          </w:p>
        </w:tc>
      </w:tr>
      <w:tr w:rsidR="00C16A5C" w14:paraId="7EA69E5E" w14:textId="77777777" w:rsidTr="00B46F52">
        <w:trPr>
          <w:trHeight w:val="293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589E2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76902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45DA0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88C2D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</w:tr>
      <w:tr w:rsidR="00C16A5C" w14:paraId="4CDBE8C9" w14:textId="77777777" w:rsidTr="00B46F52">
        <w:trPr>
          <w:trHeight w:val="293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67E73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DD6D2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71658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128EE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</w:tr>
      <w:tr w:rsidR="00C16A5C" w14:paraId="7A1A02A2" w14:textId="77777777" w:rsidTr="00B46F52">
        <w:trPr>
          <w:trHeight w:val="293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34F2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1FE29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20FE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E8FA9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216</w:t>
            </w:r>
          </w:p>
        </w:tc>
      </w:tr>
      <w:tr w:rsidR="00C16A5C" w14:paraId="0982F0CA" w14:textId="77777777" w:rsidTr="00B46F52">
        <w:trPr>
          <w:trHeight w:val="293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4028D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2C540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5DC8C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ADED2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729</w:t>
            </w:r>
          </w:p>
        </w:tc>
      </w:tr>
      <w:tr w:rsidR="00C16A5C" w14:paraId="1862B49E" w14:textId="77777777" w:rsidTr="00B46F52">
        <w:trPr>
          <w:trHeight w:val="293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C2855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43281" w14:textId="77777777" w:rsidR="00C16A5C" w:rsidRDefault="00C16A5C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22873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69659" w14:textId="77777777" w:rsidR="00C16A5C" w:rsidRDefault="00C16A5C" w:rsidP="00B46F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</w:tr>
    </w:tbl>
    <w:p w14:paraId="73CB7F2C" w14:textId="30615C05" w:rsidR="009D2D8C" w:rsidRDefault="009D2D8C" w:rsidP="00C16A5C"/>
    <w:p w14:paraId="2213F3E6" w14:textId="72808E5A" w:rsidR="00C16A5C" w:rsidRDefault="00C16A5C" w:rsidP="00C16A5C"/>
    <w:p w14:paraId="48E1FDB1" w14:textId="20CE57D4" w:rsidR="00C16A5C" w:rsidRDefault="00C16A5C" w:rsidP="00C16A5C"/>
    <w:p w14:paraId="270C2267" w14:textId="1790A0B6" w:rsidR="00C16A5C" w:rsidRDefault="00C16A5C" w:rsidP="00C16A5C"/>
    <w:p w14:paraId="2272310C" w14:textId="11D0656A" w:rsidR="00C16A5C" w:rsidRDefault="00C16A5C" w:rsidP="00C16A5C"/>
    <w:p w14:paraId="02CF5500" w14:textId="66FC8B08" w:rsidR="00C16A5C" w:rsidRDefault="00C16A5C" w:rsidP="00C16A5C"/>
    <w:p w14:paraId="016EAE4B" w14:textId="0E212B72" w:rsidR="00C16A5C" w:rsidRDefault="00C16A5C" w:rsidP="00C16A5C"/>
    <w:p w14:paraId="298C70BC" w14:textId="0BCDA3BF" w:rsidR="00C16A5C" w:rsidRDefault="00C16A5C" w:rsidP="00C16A5C"/>
    <w:p w14:paraId="6B0F7E22" w14:textId="4C66D932" w:rsidR="00C16A5C" w:rsidRDefault="00C16A5C" w:rsidP="00C16A5C"/>
    <w:p w14:paraId="20A7388B" w14:textId="4A30FD1E" w:rsidR="00C16A5C" w:rsidRDefault="00C16A5C" w:rsidP="00C16A5C"/>
    <w:p w14:paraId="68B7D521" w14:textId="6F7833A5" w:rsidR="00C16A5C" w:rsidRDefault="00C16A5C" w:rsidP="00C16A5C"/>
    <w:p w14:paraId="716226EB" w14:textId="77777777" w:rsidR="00C16A5C" w:rsidRDefault="00C16A5C" w:rsidP="00C16A5C"/>
    <w:p w14:paraId="7537C3B1" w14:textId="3E00F047" w:rsidR="001624CE" w:rsidRDefault="005F4754" w:rsidP="005108F2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>
        <w:lastRenderedPageBreak/>
        <w:t xml:space="preserve">(a)  </w:t>
      </w:r>
      <w:r w:rsidR="009D2D8C">
        <w:t>Use Excel to g</w:t>
      </w:r>
      <w:r>
        <w:t xml:space="preserve">raph y vs </w:t>
      </w:r>
      <w:r>
        <w:rPr>
          <w:position w:val="-6"/>
        </w:rPr>
        <w:object w:dxaOrig="279" w:dyaOrig="320" w14:anchorId="72D6C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5" o:title=""/>
          </v:shape>
          <o:OLEObject Type="Embed" ProgID="Equation.3" ShapeID="_x0000_i1025" DrawAspect="Content" ObjectID="_1579623084" r:id="rId6"/>
        </w:object>
      </w:r>
      <w:r>
        <w:t xml:space="preserve"> </w:t>
      </w:r>
      <w:r w:rsidR="009D2D8C">
        <w:t xml:space="preserve">and then copy and paste </w:t>
      </w:r>
      <w:r w:rsidR="001624CE">
        <w:t xml:space="preserve">the graph </w:t>
      </w:r>
      <w:r>
        <w:t>below</w:t>
      </w:r>
      <w:r w:rsidR="009D2D8C">
        <w:t>, resizing as needed</w:t>
      </w:r>
      <w:r>
        <w:t>.  Be sure your graph is well labeled</w:t>
      </w:r>
      <w:r w:rsidR="001624CE">
        <w:t xml:space="preserve"> (chart title, axis titles, </w:t>
      </w:r>
      <w:r w:rsidR="001624CE" w:rsidRPr="001624CE">
        <w:rPr>
          <w:i/>
        </w:rPr>
        <w:t>x</w:t>
      </w:r>
      <w:r w:rsidR="001624CE">
        <w:t xml:space="preserve">-axis max bound, </w:t>
      </w:r>
      <w:proofErr w:type="spellStart"/>
      <w:r w:rsidR="001624CE">
        <w:t>etc</w:t>
      </w:r>
      <w:proofErr w:type="spellEnd"/>
      <w:r w:rsidR="001624CE">
        <w:t>)</w:t>
      </w:r>
      <w:r>
        <w:t xml:space="preserve">. </w:t>
      </w:r>
    </w:p>
    <w:p w14:paraId="775B5F60" w14:textId="77777777" w:rsidR="001624CE" w:rsidRDefault="001624CE" w:rsidP="005108F2">
      <w:pPr>
        <w:jc w:val="both"/>
      </w:pPr>
    </w:p>
    <w:p w14:paraId="59931A5E" w14:textId="691DE3BB" w:rsidR="001624CE" w:rsidRDefault="00990308" w:rsidP="00C16A5C">
      <w:pPr>
        <w:jc w:val="center"/>
      </w:pPr>
      <w:r>
        <w:rPr>
          <w:noProof/>
        </w:rPr>
        <w:drawing>
          <wp:inline distT="0" distB="0" distL="0" distR="0" wp14:anchorId="3AB66BAE" wp14:editId="11CB6EE2">
            <wp:extent cx="4114800" cy="2286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37FAB2-AACD-4659-A5B7-966430071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677504" w14:textId="77777777" w:rsidR="001624CE" w:rsidRDefault="001624CE" w:rsidP="005108F2">
      <w:pPr>
        <w:jc w:val="both"/>
      </w:pPr>
    </w:p>
    <w:p w14:paraId="4B0117BC" w14:textId="77777777" w:rsidR="00B62FC5" w:rsidRDefault="005F4754" w:rsidP="005108F2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t xml:space="preserve">How well does the data corroborate Model 1?  </w:t>
      </w:r>
    </w:p>
    <w:p w14:paraId="03F855C0" w14:textId="77777777" w:rsidR="001624CE" w:rsidRDefault="001624CE" w:rsidP="005108F2">
      <w:pPr>
        <w:jc w:val="both"/>
      </w:pPr>
    </w:p>
    <w:p w14:paraId="68FE610B" w14:textId="1EDC51F1" w:rsidR="001624CE" w:rsidRDefault="00C82979" w:rsidP="005108F2">
      <w:pPr>
        <w:jc w:val="both"/>
      </w:pPr>
      <w:r>
        <w:t>It doesn’t corroborate Model 1 the best, the biggest reason for this is that there isn’t a trendline that goes through the origin for this graph. We can’t necessarily say that it is proportional</w:t>
      </w:r>
      <w:r w:rsidR="00EB2FFB">
        <w:t xml:space="preserve"> right now with the intercept not presently at 0</w:t>
      </w:r>
      <w:r>
        <w:t>, but it is possible that there is a number times x squared that makes this Model 1 true.</w:t>
      </w:r>
      <w:r w:rsidR="00EB2FFB">
        <w:t xml:space="preserve"> This data does a decent job corroborating Model 1, but with an intercept at 0 it would be better.</w:t>
      </w:r>
    </w:p>
    <w:p w14:paraId="2850557C" w14:textId="77777777" w:rsidR="001624CE" w:rsidRDefault="001624CE" w:rsidP="005108F2">
      <w:pPr>
        <w:jc w:val="both"/>
      </w:pPr>
    </w:p>
    <w:p w14:paraId="5928EAA9" w14:textId="0A7D1F33" w:rsidR="00C82979" w:rsidRDefault="001624CE" w:rsidP="00C82979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t>Use Excel’s trendline feature to f</w:t>
      </w:r>
      <w:r w:rsidR="005F4754">
        <w:t xml:space="preserve">ind the proportionality constant </w:t>
      </w:r>
      <w:r w:rsidR="005F4754" w:rsidRPr="00D4279F">
        <w:rPr>
          <w:i/>
        </w:rPr>
        <w:t>k</w:t>
      </w:r>
      <w:r w:rsidR="005F4754">
        <w:t xml:space="preserve">.  </w:t>
      </w:r>
      <w:r>
        <w:t xml:space="preserve">Support your answer by showing the appropriately labeled Excel graph below. </w:t>
      </w:r>
    </w:p>
    <w:p w14:paraId="7D22A2CB" w14:textId="34CC3996" w:rsidR="00C82979" w:rsidRDefault="00C82979" w:rsidP="00C82979">
      <w:pPr>
        <w:tabs>
          <w:tab w:val="num" w:pos="1080"/>
        </w:tabs>
        <w:jc w:val="both"/>
      </w:pPr>
    </w:p>
    <w:p w14:paraId="19CA0271" w14:textId="33BDB2E5" w:rsidR="00C82979" w:rsidRDefault="00C82979" w:rsidP="00C82979">
      <w:pPr>
        <w:tabs>
          <w:tab w:val="num" w:pos="1080"/>
        </w:tabs>
        <w:jc w:val="both"/>
      </w:pPr>
      <w:r>
        <w:t xml:space="preserve">The proportionality constant k for this graph is, </w:t>
      </w:r>
      <m:oMath>
        <m:r>
          <m:rPr>
            <m:sty m:val="p"/>
          </m:rPr>
          <w:rPr>
            <w:rFonts w:ascii="Cambria Math" w:hAnsi="Cambria Math"/>
          </w:rPr>
          <m:t>k=20.428.</m:t>
        </m:r>
      </m:oMath>
    </w:p>
    <w:p w14:paraId="7488AC0F" w14:textId="77777777" w:rsidR="00C82979" w:rsidRPr="00C82979" w:rsidRDefault="00C82979" w:rsidP="00C82979">
      <w:pPr>
        <w:tabs>
          <w:tab w:val="num" w:pos="1080"/>
        </w:tabs>
        <w:jc w:val="both"/>
      </w:pPr>
    </w:p>
    <w:p w14:paraId="52A40E98" w14:textId="73C0BF28" w:rsidR="00C82979" w:rsidRPr="00C82979" w:rsidRDefault="0017060B" w:rsidP="00C82979">
      <w:pPr>
        <w:tabs>
          <w:tab w:val="num" w:pos="1080"/>
        </w:tabs>
        <w:jc w:val="center"/>
      </w:pPr>
      <w:r>
        <w:rPr>
          <w:noProof/>
        </w:rPr>
        <w:drawing>
          <wp:inline distT="0" distB="0" distL="0" distR="0" wp14:anchorId="44725898" wp14:editId="53D7F2FC">
            <wp:extent cx="4114800" cy="22860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037FAB2-AACD-4659-A5B7-966430071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17E930" w14:textId="3A3DBF19" w:rsidR="001624CE" w:rsidRDefault="001624CE" w:rsidP="005108F2">
      <w:pPr>
        <w:tabs>
          <w:tab w:val="num" w:pos="1080"/>
        </w:tabs>
        <w:jc w:val="both"/>
      </w:pPr>
    </w:p>
    <w:p w14:paraId="6DD90177" w14:textId="391A14D6" w:rsidR="00C82979" w:rsidRDefault="00C82979" w:rsidP="005108F2">
      <w:pPr>
        <w:tabs>
          <w:tab w:val="num" w:pos="1080"/>
        </w:tabs>
        <w:jc w:val="both"/>
      </w:pPr>
    </w:p>
    <w:p w14:paraId="389E3115" w14:textId="77777777" w:rsidR="00C82979" w:rsidRDefault="00C82979" w:rsidP="005108F2">
      <w:pPr>
        <w:tabs>
          <w:tab w:val="num" w:pos="1080"/>
        </w:tabs>
        <w:jc w:val="both"/>
      </w:pPr>
    </w:p>
    <w:p w14:paraId="6A598351" w14:textId="77777777" w:rsidR="001624CE" w:rsidRDefault="001624CE" w:rsidP="005108F2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lastRenderedPageBreak/>
        <w:t xml:space="preserve">Using the Equation editor in Word, give the equation for Model 1.  </w:t>
      </w:r>
      <w:r w:rsidR="007D67C3">
        <w:t>(See top of page 1.)</w:t>
      </w:r>
    </w:p>
    <w:p w14:paraId="070FB311" w14:textId="27CDB637" w:rsidR="009D2D8C" w:rsidRDefault="009D2D8C" w:rsidP="005108F2">
      <w:pPr>
        <w:tabs>
          <w:tab w:val="num" w:pos="360"/>
        </w:tabs>
        <w:jc w:val="both"/>
      </w:pPr>
    </w:p>
    <w:p w14:paraId="6D042278" w14:textId="1D82BB41" w:rsidR="00EB2FFB" w:rsidRPr="00EB2FFB" w:rsidRDefault="00EB2FFB" w:rsidP="00C82979">
      <w:pPr>
        <w:tabs>
          <w:tab w:val="num" w:pos="360"/>
        </w:tabs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y=20.428∙</m:t>
          </m:r>
          <m:sSup>
            <m:sSupPr>
              <m:ctrlPr>
                <w:rPr>
                  <w:rFonts w:ascii="Cambria Math" w:hAnsi="Cambria Math"/>
                  <w:i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</w:rPr>
                <m:t>x</m:t>
              </m:r>
              <m:ctrlPr>
                <w:rPr>
                  <w:rFonts w:ascii="Cambria Math" w:hAnsi="Cambria Math"/>
                  <w:highlight w:val="green"/>
                </w:rPr>
              </m:ctrlPr>
            </m:e>
            <m:sup>
              <m:r>
                <w:rPr>
                  <w:rFonts w:ascii="Cambria Math" w:hAnsi="Cambria Math"/>
                  <w:highlight w:val="green"/>
                </w:rPr>
                <m:t>2</m:t>
              </m:r>
            </m:sup>
          </m:sSup>
        </m:oMath>
      </m:oMathPara>
    </w:p>
    <w:p w14:paraId="62C0A39F" w14:textId="4458241B" w:rsidR="001624CE" w:rsidRDefault="001624CE" w:rsidP="005108F2">
      <w:pPr>
        <w:jc w:val="both"/>
      </w:pPr>
    </w:p>
    <w:p w14:paraId="135200B4" w14:textId="77777777" w:rsidR="00B62FC5" w:rsidRDefault="005F4754" w:rsidP="005108F2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>
        <w:t xml:space="preserve">(a) </w:t>
      </w:r>
      <w:r w:rsidR="009D2D8C">
        <w:t xml:space="preserve"> Use Excel to graph</w:t>
      </w:r>
      <w:r>
        <w:t xml:space="preserve"> y vs </w:t>
      </w:r>
      <w:r>
        <w:rPr>
          <w:position w:val="-6"/>
        </w:rPr>
        <w:object w:dxaOrig="279" w:dyaOrig="320" w14:anchorId="34220C40">
          <v:shape id="_x0000_i1026" type="#_x0000_t75" style="width:15pt;height:15pt" o:ole="">
            <v:imagedata r:id="rId9" o:title=""/>
          </v:shape>
          <o:OLEObject Type="Embed" ProgID="Equation.3" ShapeID="_x0000_i1026" DrawAspect="Content" ObjectID="_1579623085" r:id="rId10"/>
        </w:object>
      </w:r>
      <w:r>
        <w:t xml:space="preserve"> </w:t>
      </w:r>
      <w:r w:rsidR="009D2D8C">
        <w:t xml:space="preserve">and then copy and paste </w:t>
      </w:r>
      <w:r w:rsidR="001624CE">
        <w:t xml:space="preserve">the graph </w:t>
      </w:r>
      <w:r w:rsidR="009D2D8C">
        <w:t xml:space="preserve">below, resizing as needed.  </w:t>
      </w:r>
      <w:r>
        <w:t>Be sure your graph is well labeled</w:t>
      </w:r>
      <w:r w:rsidR="001624CE">
        <w:t xml:space="preserve"> (chart title, axis titles, </w:t>
      </w:r>
      <w:r w:rsidR="001624CE" w:rsidRPr="001624CE">
        <w:rPr>
          <w:i/>
        </w:rPr>
        <w:t>x</w:t>
      </w:r>
      <w:r w:rsidR="001624CE">
        <w:t xml:space="preserve">-axis max bound, </w:t>
      </w:r>
      <w:proofErr w:type="spellStart"/>
      <w:r w:rsidR="001624CE">
        <w:t>etc</w:t>
      </w:r>
      <w:proofErr w:type="spellEnd"/>
      <w:r w:rsidR="001624CE">
        <w:t xml:space="preserve">). </w:t>
      </w:r>
      <w:r>
        <w:t xml:space="preserve">  </w:t>
      </w:r>
    </w:p>
    <w:p w14:paraId="5DE5E9A7" w14:textId="77777777" w:rsidR="005108F2" w:rsidRDefault="005108F2" w:rsidP="005108F2">
      <w:pPr>
        <w:jc w:val="both"/>
      </w:pPr>
    </w:p>
    <w:p w14:paraId="584188BA" w14:textId="1FA86B49" w:rsidR="005108F2" w:rsidRDefault="00C42A27" w:rsidP="00EB2FFB">
      <w:pPr>
        <w:jc w:val="center"/>
      </w:pPr>
      <w:r>
        <w:rPr>
          <w:noProof/>
        </w:rPr>
        <w:drawing>
          <wp:inline distT="0" distB="0" distL="0" distR="0" wp14:anchorId="1B288FE3" wp14:editId="11407AE4">
            <wp:extent cx="4114800" cy="2286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852A03B-D2EB-481F-ADBE-2BBFB6C52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999437C" w14:textId="77777777" w:rsidR="005108F2" w:rsidRDefault="005108F2" w:rsidP="005108F2">
      <w:pPr>
        <w:jc w:val="both"/>
      </w:pPr>
    </w:p>
    <w:p w14:paraId="27BEB853" w14:textId="77777777" w:rsidR="00B62FC5" w:rsidRDefault="005F4754" w:rsidP="005108F2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t xml:space="preserve">How well does the data corroborate Model 2?  </w:t>
      </w:r>
    </w:p>
    <w:p w14:paraId="5AB21E8B" w14:textId="77777777" w:rsidR="005108F2" w:rsidRDefault="005108F2" w:rsidP="005108F2">
      <w:pPr>
        <w:tabs>
          <w:tab w:val="num" w:pos="1080"/>
        </w:tabs>
        <w:jc w:val="both"/>
      </w:pPr>
    </w:p>
    <w:p w14:paraId="7E4AA4E4" w14:textId="561F1209" w:rsidR="005108F2" w:rsidRDefault="00EB2FFB" w:rsidP="005108F2">
      <w:pPr>
        <w:tabs>
          <w:tab w:val="num" w:pos="1080"/>
        </w:tabs>
        <w:jc w:val="both"/>
      </w:pPr>
      <w:r>
        <w:t>The data from the Y vs. X^3 graph is like the one from Model 1. Here, its evident that the Y values may determined by some number times the X cubed values, but it doesn’t have an intercept of 0. Which Model 2 indicates at the top of the assignment. It does a good job corroborating here, but with the intercept at 0 it would be better.</w:t>
      </w:r>
    </w:p>
    <w:p w14:paraId="29C65959" w14:textId="77777777" w:rsidR="005108F2" w:rsidRDefault="005108F2" w:rsidP="005108F2">
      <w:pPr>
        <w:tabs>
          <w:tab w:val="num" w:pos="1080"/>
        </w:tabs>
        <w:jc w:val="both"/>
      </w:pPr>
    </w:p>
    <w:p w14:paraId="395E8326" w14:textId="7B5B9707" w:rsidR="005108F2" w:rsidRDefault="005108F2" w:rsidP="005108F2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t xml:space="preserve">Use Excel’s trendline feature to find the proportionality constant </w:t>
      </w:r>
      <w:r w:rsidRPr="00D4279F">
        <w:rPr>
          <w:i/>
        </w:rPr>
        <w:t>k</w:t>
      </w:r>
      <w:r>
        <w:t xml:space="preserve">.  Support your answer by showing the appropriately labeled Excel graph below. </w:t>
      </w:r>
    </w:p>
    <w:p w14:paraId="03BDD2EB" w14:textId="24514017" w:rsidR="00E3140A" w:rsidRDefault="00E3140A" w:rsidP="00E3140A">
      <w:pPr>
        <w:tabs>
          <w:tab w:val="num" w:pos="1080"/>
        </w:tabs>
        <w:jc w:val="both"/>
      </w:pPr>
    </w:p>
    <w:p w14:paraId="4555628B" w14:textId="1A4DBFA4" w:rsidR="00E3140A" w:rsidRPr="00BE2009" w:rsidRDefault="00E3140A" w:rsidP="00E3140A">
      <w:pPr>
        <w:tabs>
          <w:tab w:val="num" w:pos="1080"/>
        </w:tabs>
        <w:jc w:val="both"/>
      </w:pPr>
      <w:r>
        <w:t xml:space="preserve">The constant of proportionality when the intersection is set to 0, is </w:t>
      </w:r>
      <m:oMath>
        <m:r>
          <m:rPr>
            <m:sty m:val="p"/>
          </m:rPr>
          <w:rPr>
            <w:rFonts w:ascii="Cambria Math" w:hAnsi="Cambria Math"/>
          </w:rPr>
          <m:t>k=2.2135</m:t>
        </m:r>
      </m:oMath>
      <w:r>
        <w:t>.</w:t>
      </w:r>
    </w:p>
    <w:p w14:paraId="4D55540C" w14:textId="77777777" w:rsidR="005108F2" w:rsidRDefault="005108F2" w:rsidP="005108F2">
      <w:pPr>
        <w:tabs>
          <w:tab w:val="num" w:pos="1080"/>
        </w:tabs>
        <w:jc w:val="both"/>
      </w:pPr>
    </w:p>
    <w:p w14:paraId="64366AC8" w14:textId="456275B2" w:rsidR="005108F2" w:rsidRDefault="00C42A27" w:rsidP="002F17B6">
      <w:pPr>
        <w:tabs>
          <w:tab w:val="num" w:pos="1080"/>
        </w:tabs>
        <w:jc w:val="center"/>
      </w:pPr>
      <w:r>
        <w:rPr>
          <w:noProof/>
        </w:rPr>
        <w:drawing>
          <wp:inline distT="0" distB="0" distL="0" distR="0" wp14:anchorId="6D4A0208" wp14:editId="71B7292F">
            <wp:extent cx="4114800" cy="2286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852A03B-D2EB-481F-ADBE-2BBFB6C52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641779" w14:textId="046B8447" w:rsidR="002F17B6" w:rsidRDefault="002F17B6" w:rsidP="002F17B6">
      <w:pPr>
        <w:tabs>
          <w:tab w:val="num" w:pos="1080"/>
        </w:tabs>
        <w:jc w:val="center"/>
      </w:pPr>
    </w:p>
    <w:p w14:paraId="2BBE5B3B" w14:textId="77777777" w:rsidR="00E3140A" w:rsidRDefault="00E3140A" w:rsidP="002F17B6">
      <w:pPr>
        <w:tabs>
          <w:tab w:val="num" w:pos="1080"/>
        </w:tabs>
        <w:jc w:val="center"/>
      </w:pPr>
    </w:p>
    <w:p w14:paraId="16AB644F" w14:textId="77777777" w:rsidR="005108F2" w:rsidRDefault="005108F2" w:rsidP="005108F2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t xml:space="preserve">Using the Equation editor in Word, give the equation for Model </w:t>
      </w:r>
      <w:r w:rsidR="00D4279F">
        <w:t>2</w:t>
      </w:r>
      <w:r w:rsidR="007D67C3">
        <w:t xml:space="preserve"> (See top of page 1.) </w:t>
      </w:r>
    </w:p>
    <w:p w14:paraId="4833E285" w14:textId="77777777" w:rsidR="005108F2" w:rsidRDefault="005108F2" w:rsidP="005108F2">
      <w:pPr>
        <w:tabs>
          <w:tab w:val="num" w:pos="360"/>
        </w:tabs>
        <w:jc w:val="both"/>
      </w:pPr>
    </w:p>
    <w:p w14:paraId="0985EE86" w14:textId="0D47A98F" w:rsidR="005108F2" w:rsidRPr="00E3140A" w:rsidRDefault="00E3140A" w:rsidP="00E3140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y=2.2135∙</m:t>
          </m:r>
          <m:sSup>
            <m:sSupPr>
              <m:ctrlPr>
                <w:rPr>
                  <w:rFonts w:ascii="Cambria Math" w:hAnsi="Cambria Math"/>
                  <w:highlight w:val="gre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3</m:t>
              </m:r>
            </m:sup>
          </m:sSup>
        </m:oMath>
      </m:oMathPara>
    </w:p>
    <w:p w14:paraId="721C34DD" w14:textId="4B8D98CD" w:rsidR="005108F2" w:rsidRDefault="005108F2" w:rsidP="005108F2">
      <w:pPr>
        <w:jc w:val="both"/>
      </w:pPr>
    </w:p>
    <w:p w14:paraId="3F24E63D" w14:textId="77777777" w:rsidR="007D67C3" w:rsidRDefault="007D67C3" w:rsidP="005108F2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>
        <w:t xml:space="preserve">Use Excel to complete the following table, where </w:t>
      </w:r>
      <w:proofErr w:type="gramStart"/>
      <w:r>
        <w:t>PRE means</w:t>
      </w:r>
      <w:proofErr w:type="gramEnd"/>
      <w:r>
        <w:t xml:space="preserve"> Percent Relative Error.  Copy and paste your table below, replacing this incomplete one.  Be sure your table is well formatted (borders, centering, bold face titles).</w:t>
      </w:r>
    </w:p>
    <w:p w14:paraId="05A197FE" w14:textId="3C75D836" w:rsidR="007D67C3" w:rsidRDefault="007D67C3" w:rsidP="007D67C3">
      <w:pPr>
        <w:jc w:val="both"/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40"/>
        <w:gridCol w:w="1053"/>
        <w:gridCol w:w="1053"/>
        <w:gridCol w:w="1053"/>
      </w:tblGrid>
      <w:tr w:rsidR="005B3717" w14:paraId="03B28C74" w14:textId="77777777" w:rsidTr="005B3717">
        <w:trPr>
          <w:trHeight w:val="578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FF68C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3881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94B7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00E0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x^3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A8DC2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1 Values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D1308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2 Values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005A7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1 PRE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5B94D" w14:textId="77777777" w:rsidR="005B3717" w:rsidRDefault="005B37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2 PRE</w:t>
            </w:r>
          </w:p>
        </w:tc>
      </w:tr>
      <w:tr w:rsidR="005B3717" w14:paraId="4A211FCE" w14:textId="77777777" w:rsidTr="005B3717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2EA92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D83B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D0636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F0A0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0E01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D3213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59.7645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EA88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-174.406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01EF9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10.79925</w:t>
            </w:r>
          </w:p>
        </w:tc>
      </w:tr>
      <w:tr w:rsidR="005B3717" w14:paraId="58EEC032" w14:textId="77777777" w:rsidTr="005B3717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E0A82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613EA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6C70F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F5621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7F500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EBFA4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141.664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CAB9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39.0209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FF460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-5.7194</w:t>
            </w:r>
          </w:p>
        </w:tc>
      </w:tr>
      <w:tr w:rsidR="005B3717" w14:paraId="15AB0FB5" w14:textId="77777777" w:rsidTr="005B3717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01647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39302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B9F2C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646F5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CF508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0E715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478.116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DECCA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75.33843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1EB41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3.799598</w:t>
            </w:r>
          </w:p>
        </w:tc>
      </w:tr>
      <w:tr w:rsidR="005B3717" w14:paraId="3B41B788" w14:textId="77777777" w:rsidTr="005B3717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463A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1171B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04033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BB2C1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61DE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4DA0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1613.642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6D403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88.02267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02540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-5.12322</w:t>
            </w:r>
          </w:p>
        </w:tc>
      </w:tr>
      <w:tr w:rsidR="005B3717" w14:paraId="11A8EA4A" w14:textId="77777777" w:rsidTr="005B3717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AB2FC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15625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2B929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62D24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E905A" w14:textId="77777777" w:rsidR="005B3717" w:rsidRDefault="005B37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4911C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F8C6D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90.98897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B26B6" w14:textId="77777777" w:rsidR="005B3717" w:rsidRDefault="005B37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2.359947</w:t>
            </w:r>
          </w:p>
        </w:tc>
      </w:tr>
    </w:tbl>
    <w:p w14:paraId="245E0271" w14:textId="77777777" w:rsidR="007D67C3" w:rsidRDefault="007D67C3" w:rsidP="007D67C3">
      <w:pPr>
        <w:jc w:val="both"/>
      </w:pPr>
    </w:p>
    <w:p w14:paraId="45907E65" w14:textId="77777777" w:rsidR="00B62FC5" w:rsidRDefault="005F4754" w:rsidP="005108F2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>
        <w:t xml:space="preserve">(a)  </w:t>
      </w:r>
      <w:r w:rsidR="009D2D8C">
        <w:t xml:space="preserve">Use Excel to graph </w:t>
      </w:r>
      <w:r>
        <w:t>Model 1 along with the original data</w:t>
      </w:r>
      <w:r w:rsidR="009D2D8C" w:rsidRPr="009D2D8C">
        <w:t xml:space="preserve"> </w:t>
      </w:r>
      <w:r w:rsidR="009D2D8C">
        <w:t>and then copy and paste</w:t>
      </w:r>
      <w:r w:rsidR="001624CE">
        <w:t xml:space="preserve"> the graph</w:t>
      </w:r>
      <w:r w:rsidR="009D2D8C">
        <w:t xml:space="preserve"> below, resizing as needed.  </w:t>
      </w:r>
      <w:r w:rsidR="005108F2">
        <w:t xml:space="preserve">Your graph should show both the original </w:t>
      </w:r>
      <w:r w:rsidR="00D4279F">
        <w:br/>
      </w:r>
      <w:r w:rsidR="005108F2" w:rsidRPr="005108F2">
        <w:rPr>
          <w:i/>
        </w:rPr>
        <w:t>x</w:t>
      </w:r>
      <w:r w:rsidR="005108F2">
        <w:t xml:space="preserve"> and </w:t>
      </w:r>
      <w:r w:rsidR="005108F2" w:rsidRPr="005108F2">
        <w:rPr>
          <w:i/>
        </w:rPr>
        <w:t>y</w:t>
      </w:r>
      <w:r w:rsidR="005108F2">
        <w:t xml:space="preserve"> data plot together with the graph of the smoothly connected </w:t>
      </w:r>
      <w:r w:rsidR="005108F2" w:rsidRPr="005108F2">
        <w:rPr>
          <w:i/>
        </w:rPr>
        <w:t>x-y</w:t>
      </w:r>
      <w:r w:rsidR="005108F2">
        <w:t xml:space="preserve"> scatter plot for Model 1.  </w:t>
      </w:r>
      <w:r>
        <w:t>Be sure your graph is well labeled</w:t>
      </w:r>
      <w:r w:rsidR="001624CE">
        <w:t xml:space="preserve"> (chart title, axis titles, </w:t>
      </w:r>
      <w:r w:rsidR="001624CE" w:rsidRPr="001624CE">
        <w:rPr>
          <w:i/>
        </w:rPr>
        <w:t>x</w:t>
      </w:r>
      <w:r w:rsidR="001624CE">
        <w:t xml:space="preserve">-axis max bound, legend if needed, </w:t>
      </w:r>
      <w:proofErr w:type="spellStart"/>
      <w:r w:rsidR="001624CE">
        <w:t>etc</w:t>
      </w:r>
      <w:proofErr w:type="spellEnd"/>
      <w:r w:rsidR="001624CE">
        <w:t>)</w:t>
      </w:r>
      <w:r>
        <w:t xml:space="preserve">.  </w:t>
      </w:r>
    </w:p>
    <w:p w14:paraId="534DBE42" w14:textId="77777777" w:rsidR="005108F2" w:rsidRDefault="005108F2" w:rsidP="005108F2">
      <w:pPr>
        <w:jc w:val="both"/>
      </w:pPr>
    </w:p>
    <w:p w14:paraId="71CEEA8B" w14:textId="171A30C3" w:rsidR="005108F2" w:rsidRDefault="00B46F52" w:rsidP="00B46F52">
      <w:pPr>
        <w:jc w:val="center"/>
      </w:pPr>
      <w:r>
        <w:rPr>
          <w:noProof/>
        </w:rPr>
        <w:drawing>
          <wp:inline distT="0" distB="0" distL="0" distR="0" wp14:anchorId="62CD671A" wp14:editId="030AC95E">
            <wp:extent cx="4114800" cy="2286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5D442FB-71F6-4238-96E8-A2C9D02F0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F98DAD" w14:textId="77777777" w:rsidR="00B46F52" w:rsidRDefault="00B46F52" w:rsidP="005108F2">
      <w:pPr>
        <w:jc w:val="both"/>
      </w:pPr>
    </w:p>
    <w:p w14:paraId="2A08C53E" w14:textId="77777777" w:rsidR="00B62FC5" w:rsidRDefault="005F4754" w:rsidP="005108F2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t xml:space="preserve">How well does the model fit the data?  </w:t>
      </w:r>
      <w:r w:rsidR="009D2D8C">
        <w:t xml:space="preserve">Answer this question </w:t>
      </w:r>
      <w:r w:rsidR="001624CE">
        <w:t xml:space="preserve">both </w:t>
      </w:r>
      <w:r w:rsidR="009D2D8C">
        <w:t xml:space="preserve">visually from graph and numerically by creating a column for percent relative error.  </w:t>
      </w:r>
      <w:r w:rsidR="005108F2">
        <w:t xml:space="preserve">Show this table below. </w:t>
      </w:r>
    </w:p>
    <w:p w14:paraId="2D83A0FC" w14:textId="77777777" w:rsidR="00B62FC5" w:rsidRDefault="00B62FC5" w:rsidP="005108F2">
      <w:pPr>
        <w:tabs>
          <w:tab w:val="num" w:pos="360"/>
        </w:tabs>
        <w:jc w:val="both"/>
      </w:pPr>
    </w:p>
    <w:p w14:paraId="2DC3A5A3" w14:textId="2E5527A2" w:rsidR="005108F2" w:rsidRDefault="00B46F52" w:rsidP="005108F2">
      <w:pPr>
        <w:tabs>
          <w:tab w:val="num" w:pos="360"/>
        </w:tabs>
        <w:jc w:val="both"/>
      </w:pPr>
      <w:r>
        <w:t>This model does not fit the values very well, as one can see from the graph. Here are the percent relative errors for model 1,</w:t>
      </w:r>
    </w:p>
    <w:p w14:paraId="13DE3B5C" w14:textId="4F97F32A" w:rsidR="00B46F52" w:rsidRDefault="00B46F52" w:rsidP="005108F2">
      <w:pPr>
        <w:tabs>
          <w:tab w:val="num" w:pos="360"/>
        </w:tabs>
        <w:jc w:val="both"/>
      </w:pPr>
    </w:p>
    <w:tbl>
      <w:tblPr>
        <w:tblW w:w="3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0"/>
        <w:gridCol w:w="1007"/>
        <w:gridCol w:w="1053"/>
      </w:tblGrid>
      <w:tr w:rsidR="00B46F52" w14:paraId="04DD3A59" w14:textId="312CA897" w:rsidTr="00B46F52">
        <w:trPr>
          <w:trHeight w:val="5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A3400F" w14:textId="77777777" w:rsidR="00B46F52" w:rsidRDefault="00B46F52" w:rsidP="00B46F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Y - Values</w:t>
            </w:r>
          </w:p>
        </w:tc>
        <w:tc>
          <w:tcPr>
            <w:tcW w:w="1040" w:type="dxa"/>
            <w:vAlign w:val="center"/>
          </w:tcPr>
          <w:p w14:paraId="6C8343D1" w14:textId="02CD89E3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1 Values</w:t>
            </w:r>
          </w:p>
        </w:tc>
        <w:tc>
          <w:tcPr>
            <w:tcW w:w="1020" w:type="dxa"/>
            <w:vAlign w:val="center"/>
          </w:tcPr>
          <w:p w14:paraId="194C6AB8" w14:textId="23A6E1B9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1 PRE</w:t>
            </w:r>
          </w:p>
        </w:tc>
      </w:tr>
      <w:tr w:rsidR="00B46F52" w14:paraId="3B287522" w14:textId="542E379E" w:rsidTr="00B46F52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1412F8" w14:textId="77777777" w:rsidR="00B46F52" w:rsidRDefault="00B46F52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vAlign w:val="center"/>
          </w:tcPr>
          <w:p w14:paraId="131DF820" w14:textId="7FC49779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183.9</w:t>
            </w:r>
          </w:p>
        </w:tc>
        <w:tc>
          <w:tcPr>
            <w:tcW w:w="0" w:type="auto"/>
            <w:vAlign w:val="center"/>
          </w:tcPr>
          <w:p w14:paraId="0C189832" w14:textId="269369F1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-174.406</w:t>
            </w:r>
          </w:p>
        </w:tc>
      </w:tr>
      <w:tr w:rsidR="00B46F52" w14:paraId="34BB86B8" w14:textId="005409BD" w:rsidTr="00B46F52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22664E" w14:textId="77777777" w:rsidR="00B46F52" w:rsidRDefault="00B46F52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vAlign w:val="center"/>
          </w:tcPr>
          <w:p w14:paraId="308373D1" w14:textId="3DFEEFFE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0" w:type="auto"/>
            <w:vAlign w:val="center"/>
          </w:tcPr>
          <w:p w14:paraId="33063A34" w14:textId="10F3AC9E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39.0209</w:t>
            </w:r>
          </w:p>
        </w:tc>
      </w:tr>
      <w:tr w:rsidR="00B46F52" w14:paraId="48F4E0AE" w14:textId="6F31F573" w:rsidTr="00B46F52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2C0628" w14:textId="77777777" w:rsidR="00B46F52" w:rsidRDefault="00B46F52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0" w:type="auto"/>
            <w:vAlign w:val="center"/>
          </w:tcPr>
          <w:p w14:paraId="404A8ECF" w14:textId="075581EE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0" w:type="auto"/>
            <w:vAlign w:val="center"/>
          </w:tcPr>
          <w:p w14:paraId="6AA224A0" w14:textId="69640509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75.33843</w:t>
            </w:r>
          </w:p>
        </w:tc>
      </w:tr>
      <w:tr w:rsidR="00B46F52" w14:paraId="7371A175" w14:textId="3D220E39" w:rsidTr="00B46F52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5C5D3B" w14:textId="77777777" w:rsidR="00B46F52" w:rsidRDefault="00B46F52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1535</w:t>
            </w:r>
          </w:p>
        </w:tc>
        <w:tc>
          <w:tcPr>
            <w:tcW w:w="0" w:type="auto"/>
            <w:vAlign w:val="center"/>
          </w:tcPr>
          <w:p w14:paraId="4B1AF8EB" w14:textId="64CC37BF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183.9</w:t>
            </w:r>
          </w:p>
        </w:tc>
        <w:tc>
          <w:tcPr>
            <w:tcW w:w="0" w:type="auto"/>
            <w:vAlign w:val="center"/>
          </w:tcPr>
          <w:p w14:paraId="5E888662" w14:textId="36984A19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88.02267</w:t>
            </w:r>
          </w:p>
        </w:tc>
      </w:tr>
      <w:tr w:rsidR="00B46F52" w14:paraId="234D5078" w14:textId="0B5F7B86" w:rsidTr="00B46F52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4BFD9D" w14:textId="77777777" w:rsidR="00B46F52" w:rsidRDefault="00B46F52" w:rsidP="00B46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0" w:type="auto"/>
            <w:vAlign w:val="center"/>
          </w:tcPr>
          <w:p w14:paraId="13340510" w14:textId="4DB300FE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204.3</w:t>
            </w:r>
          </w:p>
        </w:tc>
        <w:tc>
          <w:tcPr>
            <w:tcW w:w="0" w:type="auto"/>
            <w:vAlign w:val="center"/>
          </w:tcPr>
          <w:p w14:paraId="6912805F" w14:textId="05D39B4D" w:rsidR="00B46F52" w:rsidRDefault="00B46F52" w:rsidP="00B46F5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90.98897</w:t>
            </w:r>
          </w:p>
        </w:tc>
      </w:tr>
    </w:tbl>
    <w:p w14:paraId="13587BAF" w14:textId="3A896BD0" w:rsidR="00B46F52" w:rsidRDefault="00B46F52" w:rsidP="005108F2">
      <w:pPr>
        <w:tabs>
          <w:tab w:val="num" w:pos="360"/>
        </w:tabs>
        <w:jc w:val="both"/>
      </w:pPr>
    </w:p>
    <w:p w14:paraId="44F9D677" w14:textId="730AC059" w:rsidR="00B46F52" w:rsidRDefault="00B46F52" w:rsidP="005108F2">
      <w:pPr>
        <w:tabs>
          <w:tab w:val="num" w:pos="360"/>
        </w:tabs>
        <w:jc w:val="both"/>
      </w:pPr>
      <w:r>
        <w:t>As we can see, the best value from this model comes from when y is supposed to be 134, and instead is 81.7</w:t>
      </w:r>
      <w:r w:rsidR="00CF2AC8">
        <w:t xml:space="preserve">. This yields a </w:t>
      </w:r>
      <w:proofErr w:type="gramStart"/>
      <w:r w:rsidR="00CF2AC8">
        <w:t>PRE of</w:t>
      </w:r>
      <w:proofErr w:type="gramEnd"/>
      <w:r w:rsidR="00CF2AC8">
        <w:t xml:space="preserve"> 39% and that is the closest this model gets.</w:t>
      </w:r>
    </w:p>
    <w:p w14:paraId="7BD46FD7" w14:textId="7E820945" w:rsidR="005108F2" w:rsidRDefault="005108F2" w:rsidP="005108F2">
      <w:pPr>
        <w:jc w:val="both"/>
      </w:pPr>
    </w:p>
    <w:p w14:paraId="1FD3731C" w14:textId="408606E3" w:rsidR="005108F2" w:rsidRDefault="00090CE3" w:rsidP="005108F2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>
        <w:t xml:space="preserve">(a)  </w:t>
      </w:r>
      <w:r w:rsidR="009D2D8C">
        <w:t>Use Excel to graph Model 2 along with the original data</w:t>
      </w:r>
      <w:r w:rsidR="009D2D8C" w:rsidRPr="009D2D8C">
        <w:t xml:space="preserve"> </w:t>
      </w:r>
      <w:r w:rsidR="009D2D8C">
        <w:t xml:space="preserve">and then copy and paste </w:t>
      </w:r>
      <w:r w:rsidR="00D4279F">
        <w:t xml:space="preserve">the graph </w:t>
      </w:r>
      <w:r w:rsidR="009D2D8C">
        <w:t xml:space="preserve">below, resizing as needed.  </w:t>
      </w:r>
      <w:r w:rsidR="005108F2">
        <w:t xml:space="preserve">Your graph should show both the original </w:t>
      </w:r>
      <w:r w:rsidR="005108F2" w:rsidRPr="005108F2">
        <w:rPr>
          <w:i/>
        </w:rPr>
        <w:t>x</w:t>
      </w:r>
      <w:r w:rsidR="005108F2">
        <w:t xml:space="preserve"> and </w:t>
      </w:r>
      <w:r w:rsidR="005108F2" w:rsidRPr="005108F2">
        <w:rPr>
          <w:i/>
        </w:rPr>
        <w:t>y</w:t>
      </w:r>
      <w:r w:rsidR="005108F2">
        <w:t xml:space="preserve"> data plot together with the graph of the smoothly connected </w:t>
      </w:r>
      <w:r w:rsidR="005108F2" w:rsidRPr="005108F2">
        <w:rPr>
          <w:i/>
        </w:rPr>
        <w:t>x-y</w:t>
      </w:r>
      <w:r w:rsidR="005108F2">
        <w:t xml:space="preserve"> scatter plot for Model 2.  Be sure your graph is well labeled (chart title, axis titles, </w:t>
      </w:r>
      <w:r w:rsidR="005108F2" w:rsidRPr="001624CE">
        <w:rPr>
          <w:i/>
        </w:rPr>
        <w:t>x</w:t>
      </w:r>
      <w:r w:rsidR="005108F2">
        <w:t xml:space="preserve">-axis max bound, legend if needed, </w:t>
      </w:r>
      <w:proofErr w:type="spellStart"/>
      <w:r w:rsidR="005108F2">
        <w:t>etc</w:t>
      </w:r>
      <w:proofErr w:type="spellEnd"/>
      <w:r w:rsidR="005108F2">
        <w:t xml:space="preserve">).  </w:t>
      </w:r>
    </w:p>
    <w:p w14:paraId="3A84A2E8" w14:textId="70C30E19" w:rsidR="005108F2" w:rsidRDefault="005108F2" w:rsidP="005108F2">
      <w:pPr>
        <w:jc w:val="both"/>
      </w:pPr>
    </w:p>
    <w:p w14:paraId="0600DAE8" w14:textId="63173CCE" w:rsidR="00090CE3" w:rsidRDefault="00090CE3" w:rsidP="00090CE3">
      <w:pPr>
        <w:jc w:val="center"/>
      </w:pPr>
      <w:bookmarkStart w:id="0" w:name="_GoBack"/>
      <w:r>
        <w:rPr>
          <w:noProof/>
        </w:rPr>
        <w:drawing>
          <wp:inline distT="0" distB="0" distL="0" distR="0" wp14:anchorId="0D8495E9" wp14:editId="3CB970F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C7F6DAE-F8B1-476C-AEA3-BBFB3EEED5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p w14:paraId="0D6A6C23" w14:textId="77777777" w:rsidR="005108F2" w:rsidRDefault="005108F2" w:rsidP="005108F2">
      <w:pPr>
        <w:jc w:val="both"/>
      </w:pPr>
    </w:p>
    <w:p w14:paraId="46C323A0" w14:textId="1DB42093" w:rsidR="005108F2" w:rsidRDefault="005108F2" w:rsidP="005108F2">
      <w:pPr>
        <w:numPr>
          <w:ilvl w:val="1"/>
          <w:numId w:val="1"/>
        </w:numPr>
        <w:tabs>
          <w:tab w:val="clear" w:pos="1470"/>
          <w:tab w:val="num" w:pos="360"/>
          <w:tab w:val="num" w:pos="1080"/>
        </w:tabs>
        <w:ind w:left="0" w:firstLine="0"/>
        <w:jc w:val="both"/>
      </w:pPr>
      <w:r>
        <w:t xml:space="preserve">How well does the model fit the data?  Answer this question both visually from graph and numerically by creating a column for percent relative error.  Show this table below. </w:t>
      </w:r>
    </w:p>
    <w:p w14:paraId="22526C43" w14:textId="4F101D68" w:rsidR="00AF7134" w:rsidRDefault="00AF7134" w:rsidP="00AF7134">
      <w:pPr>
        <w:tabs>
          <w:tab w:val="num" w:pos="1080"/>
        </w:tabs>
        <w:jc w:val="both"/>
      </w:pPr>
    </w:p>
    <w:p w14:paraId="3844FB2B" w14:textId="4653552B" w:rsidR="00AF7134" w:rsidRDefault="00AF7134" w:rsidP="00AF7134">
      <w:pPr>
        <w:tabs>
          <w:tab w:val="num" w:pos="1080"/>
        </w:tabs>
        <w:jc w:val="both"/>
      </w:pPr>
      <w:r>
        <w:t>From this graph, we see that model two fits the actual values of y better. The data has smaller deviation from the actual numbers and has the PRE’s as follows,</w:t>
      </w:r>
    </w:p>
    <w:p w14:paraId="05F73A1A" w14:textId="2B23344F" w:rsidR="00AF7134" w:rsidRDefault="00AF7134" w:rsidP="00AF7134">
      <w:pPr>
        <w:tabs>
          <w:tab w:val="num" w:pos="1080"/>
        </w:tabs>
        <w:jc w:val="both"/>
      </w:pPr>
    </w:p>
    <w:p w14:paraId="009A7286" w14:textId="40283E85" w:rsidR="00AF7134" w:rsidRDefault="00AF7134" w:rsidP="00AF7134">
      <w:pPr>
        <w:tabs>
          <w:tab w:val="num" w:pos="1080"/>
        </w:tabs>
        <w:jc w:val="both"/>
      </w:pPr>
    </w:p>
    <w:p w14:paraId="62F344DD" w14:textId="29A5C1B5" w:rsidR="00AF7134" w:rsidRDefault="00AF7134" w:rsidP="00AF7134">
      <w:pPr>
        <w:tabs>
          <w:tab w:val="num" w:pos="1080"/>
        </w:tabs>
        <w:jc w:val="both"/>
      </w:pPr>
    </w:p>
    <w:p w14:paraId="5704F40D" w14:textId="74137282" w:rsidR="00AF7134" w:rsidRDefault="00AF7134" w:rsidP="00AF7134">
      <w:pPr>
        <w:tabs>
          <w:tab w:val="num" w:pos="1080"/>
        </w:tabs>
        <w:jc w:val="both"/>
      </w:pPr>
    </w:p>
    <w:p w14:paraId="291CD2A0" w14:textId="51C8FF18" w:rsidR="00AF7134" w:rsidRDefault="00AF7134" w:rsidP="00AF7134">
      <w:pPr>
        <w:tabs>
          <w:tab w:val="num" w:pos="1080"/>
        </w:tabs>
        <w:jc w:val="both"/>
      </w:pPr>
    </w:p>
    <w:p w14:paraId="26EF13B0" w14:textId="77777777" w:rsidR="00AF7134" w:rsidRDefault="00AF7134" w:rsidP="00AF7134">
      <w:pPr>
        <w:tabs>
          <w:tab w:val="num" w:pos="1080"/>
        </w:tabs>
        <w:jc w:val="both"/>
      </w:pPr>
    </w:p>
    <w:tbl>
      <w:tblPr>
        <w:tblW w:w="3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53"/>
        <w:gridCol w:w="1053"/>
      </w:tblGrid>
      <w:tr w:rsidR="00AF7134" w14:paraId="20C13D3F" w14:textId="72B14E5B" w:rsidTr="00AF7134">
        <w:trPr>
          <w:trHeight w:val="5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F9A1CE" w14:textId="77777777" w:rsidR="00AF7134" w:rsidRDefault="00AF7134" w:rsidP="00AF7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Y - Values</w:t>
            </w:r>
          </w:p>
        </w:tc>
        <w:tc>
          <w:tcPr>
            <w:tcW w:w="1053" w:type="dxa"/>
            <w:vAlign w:val="center"/>
          </w:tcPr>
          <w:p w14:paraId="5FE5B6BC" w14:textId="0AA03573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2 Values</w:t>
            </w:r>
          </w:p>
        </w:tc>
        <w:tc>
          <w:tcPr>
            <w:tcW w:w="1020" w:type="dxa"/>
            <w:vAlign w:val="center"/>
          </w:tcPr>
          <w:p w14:paraId="1717F1EC" w14:textId="0CA89DC4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 2 PRE</w:t>
            </w:r>
          </w:p>
        </w:tc>
      </w:tr>
      <w:tr w:rsidR="00AF7134" w14:paraId="210331AA" w14:textId="3BB91011" w:rsidTr="00AF7134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575275" w14:textId="77777777" w:rsidR="00AF7134" w:rsidRDefault="00AF7134" w:rsidP="00AF7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vAlign w:val="center"/>
          </w:tcPr>
          <w:p w14:paraId="0EE5501A" w14:textId="0E3EA720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59.7645</w:t>
            </w:r>
          </w:p>
        </w:tc>
        <w:tc>
          <w:tcPr>
            <w:tcW w:w="0" w:type="auto"/>
            <w:vAlign w:val="center"/>
          </w:tcPr>
          <w:p w14:paraId="45AA27EE" w14:textId="2BCAA171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10.79925</w:t>
            </w:r>
          </w:p>
        </w:tc>
      </w:tr>
      <w:tr w:rsidR="00AF7134" w14:paraId="7C3EB434" w14:textId="17A02693" w:rsidTr="00AF7134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951476" w14:textId="77777777" w:rsidR="00AF7134" w:rsidRDefault="00AF7134" w:rsidP="00AF7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vAlign w:val="center"/>
          </w:tcPr>
          <w:p w14:paraId="15377CCC" w14:textId="0CBB6359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141.664</w:t>
            </w:r>
          </w:p>
        </w:tc>
        <w:tc>
          <w:tcPr>
            <w:tcW w:w="0" w:type="auto"/>
            <w:vAlign w:val="center"/>
          </w:tcPr>
          <w:p w14:paraId="75F4838E" w14:textId="4067DA98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-5.7194</w:t>
            </w:r>
          </w:p>
        </w:tc>
      </w:tr>
      <w:tr w:rsidR="00AF7134" w14:paraId="285EA5D1" w14:textId="6B39C45F" w:rsidTr="00AF7134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9417B8" w14:textId="77777777" w:rsidR="00AF7134" w:rsidRDefault="00AF7134" w:rsidP="00AF7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0" w:type="auto"/>
            <w:vAlign w:val="center"/>
          </w:tcPr>
          <w:p w14:paraId="043D61BD" w14:textId="41DB4396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478.116</w:t>
            </w:r>
          </w:p>
        </w:tc>
        <w:tc>
          <w:tcPr>
            <w:tcW w:w="0" w:type="auto"/>
            <w:vAlign w:val="center"/>
          </w:tcPr>
          <w:p w14:paraId="222F5179" w14:textId="0C55443C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3.799598</w:t>
            </w:r>
          </w:p>
        </w:tc>
      </w:tr>
      <w:tr w:rsidR="00AF7134" w14:paraId="33E991B3" w14:textId="3E276AE5" w:rsidTr="00AF7134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0C10B3" w14:textId="77777777" w:rsidR="00AF7134" w:rsidRDefault="00AF7134" w:rsidP="00AF7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1535</w:t>
            </w:r>
          </w:p>
        </w:tc>
        <w:tc>
          <w:tcPr>
            <w:tcW w:w="0" w:type="auto"/>
            <w:vAlign w:val="center"/>
          </w:tcPr>
          <w:p w14:paraId="475095B3" w14:textId="798BC47F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1613.642</w:t>
            </w:r>
          </w:p>
        </w:tc>
        <w:tc>
          <w:tcPr>
            <w:tcW w:w="0" w:type="auto"/>
            <w:vAlign w:val="center"/>
          </w:tcPr>
          <w:p w14:paraId="093C9668" w14:textId="7462C4A2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-5.12322</w:t>
            </w:r>
          </w:p>
        </w:tc>
      </w:tr>
      <w:tr w:rsidR="00AF7134" w14:paraId="39707AC9" w14:textId="0C1E652E" w:rsidTr="00AF7134">
        <w:trPr>
          <w:trHeight w:val="293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873E5F" w14:textId="77777777" w:rsidR="00AF7134" w:rsidRDefault="00AF7134" w:rsidP="00AF7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0" w:type="auto"/>
            <w:vAlign w:val="center"/>
          </w:tcPr>
          <w:p w14:paraId="11D661EC" w14:textId="68776776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2213.5</w:t>
            </w:r>
          </w:p>
        </w:tc>
        <w:tc>
          <w:tcPr>
            <w:tcW w:w="0" w:type="auto"/>
            <w:vAlign w:val="center"/>
          </w:tcPr>
          <w:p w14:paraId="051C3F9A" w14:textId="27C098AA" w:rsidR="00AF7134" w:rsidRDefault="00AF7134" w:rsidP="00AF7134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2.359947</w:t>
            </w:r>
          </w:p>
        </w:tc>
      </w:tr>
    </w:tbl>
    <w:p w14:paraId="60D2DB9F" w14:textId="7977D7C7" w:rsidR="00AF7134" w:rsidRDefault="00AF7134" w:rsidP="00AF7134">
      <w:pPr>
        <w:tabs>
          <w:tab w:val="num" w:pos="1080"/>
        </w:tabs>
        <w:jc w:val="both"/>
      </w:pPr>
    </w:p>
    <w:p w14:paraId="059DDFDD" w14:textId="284D0425" w:rsidR="00AF7134" w:rsidRDefault="00AF7134" w:rsidP="00AF7134">
      <w:pPr>
        <w:tabs>
          <w:tab w:val="num" w:pos="1080"/>
        </w:tabs>
        <w:jc w:val="both"/>
      </w:pPr>
      <w:r>
        <w:t xml:space="preserve">Showing that the </w:t>
      </w:r>
      <w:proofErr w:type="gramStart"/>
      <w:r>
        <w:t>PRE of</w:t>
      </w:r>
      <w:proofErr w:type="gramEnd"/>
      <w:r>
        <w:t xml:space="preserve"> this model in collective is a lot better and more accurate. This implies that model 2 is a better model.</w:t>
      </w:r>
    </w:p>
    <w:p w14:paraId="473A91B5" w14:textId="77777777" w:rsidR="005108F2" w:rsidRDefault="005108F2" w:rsidP="005108F2">
      <w:pPr>
        <w:tabs>
          <w:tab w:val="num" w:pos="360"/>
        </w:tabs>
        <w:jc w:val="both"/>
      </w:pPr>
    </w:p>
    <w:p w14:paraId="2CF4ABC4" w14:textId="77777777" w:rsidR="005108F2" w:rsidRDefault="005108F2" w:rsidP="005108F2">
      <w:pPr>
        <w:tabs>
          <w:tab w:val="num" w:pos="360"/>
        </w:tabs>
        <w:jc w:val="both"/>
      </w:pPr>
    </w:p>
    <w:p w14:paraId="72A303D4" w14:textId="739D05CD" w:rsidR="005F2147" w:rsidRDefault="005F2147" w:rsidP="00E3140A">
      <w:pPr>
        <w:pStyle w:val="ListParagraph"/>
        <w:ind w:left="0"/>
        <w:jc w:val="both"/>
      </w:pPr>
    </w:p>
    <w:sectPr w:rsidR="005F2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A97"/>
    <w:multiLevelType w:val="hybridMultilevel"/>
    <w:tmpl w:val="4EA229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024A4A">
      <w:start w:val="2"/>
      <w:numFmt w:val="lowerLetter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45B"/>
    <w:rsid w:val="00090CE3"/>
    <w:rsid w:val="001624CE"/>
    <w:rsid w:val="0017060B"/>
    <w:rsid w:val="002F17B6"/>
    <w:rsid w:val="003609A2"/>
    <w:rsid w:val="005108F2"/>
    <w:rsid w:val="005B3717"/>
    <w:rsid w:val="005D6130"/>
    <w:rsid w:val="005F2147"/>
    <w:rsid w:val="005F4754"/>
    <w:rsid w:val="007D67C3"/>
    <w:rsid w:val="007F14AE"/>
    <w:rsid w:val="00895993"/>
    <w:rsid w:val="009068BE"/>
    <w:rsid w:val="009425C4"/>
    <w:rsid w:val="009833FB"/>
    <w:rsid w:val="00990308"/>
    <w:rsid w:val="009D2D8C"/>
    <w:rsid w:val="00A01744"/>
    <w:rsid w:val="00A3145B"/>
    <w:rsid w:val="00AF7134"/>
    <w:rsid w:val="00B46F52"/>
    <w:rsid w:val="00B62FC5"/>
    <w:rsid w:val="00BE2009"/>
    <w:rsid w:val="00C16A5C"/>
    <w:rsid w:val="00C42A27"/>
    <w:rsid w:val="00C82979"/>
    <w:rsid w:val="00CF2AC8"/>
    <w:rsid w:val="00D4279F"/>
    <w:rsid w:val="00E14FD1"/>
    <w:rsid w:val="00E3140A"/>
    <w:rsid w:val="00E50AB0"/>
    <w:rsid w:val="00EB2FFB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E705A"/>
  <w15:chartTrackingRefBased/>
  <w15:docId w15:val="{95FED11F-3D7B-4992-A521-AFDDEB2B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5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3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ylor\Documents\MATH%20365\365%20Homework\365%20HW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ylor\Documents\MATH%20365\365%20Homework\365%20HW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ylor\Documents\MATH%20365\365%20Homework\365%20HW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ylor\Documents\MATH%20365\365%20Homework\365%20HW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ylor\Documents\MATH%20365\365%20Homework\365%20HW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 vs. X^2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9</c:v>
                </c:pt>
                <c:pt idx="1">
                  <c:v>16</c:v>
                </c:pt>
                <c:pt idx="2">
                  <c:v>36</c:v>
                </c:pt>
                <c:pt idx="3">
                  <c:v>81</c:v>
                </c:pt>
                <c:pt idx="4">
                  <c:v>100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67</c:v>
                </c:pt>
                <c:pt idx="1">
                  <c:v>134</c:v>
                </c:pt>
                <c:pt idx="2">
                  <c:v>497</c:v>
                </c:pt>
                <c:pt idx="3">
                  <c:v>1535</c:v>
                </c:pt>
                <c:pt idx="4">
                  <c:v>2267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2D-42B2-B200-BB1C67CAC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042920"/>
        <c:axId val="340044560"/>
      </c:scatterChart>
      <c:valAx>
        <c:axId val="340042920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x^2 -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44560"/>
        <c:crosses val="autoZero"/>
        <c:crossBetween val="midCat"/>
      </c:valAx>
      <c:valAx>
        <c:axId val="340044560"/>
        <c:scaling>
          <c:orientation val="minMax"/>
          <c:max val="25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42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 vs. X^2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6.8236220472440948E-2"/>
                  <c:y val="-0.186118334019271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Sheet1!$C$3:$C$7</c:f>
              <c:numCache>
                <c:formatCode>General</c:formatCode>
                <c:ptCount val="5"/>
                <c:pt idx="0">
                  <c:v>9</c:v>
                </c:pt>
                <c:pt idx="1">
                  <c:v>16</c:v>
                </c:pt>
                <c:pt idx="2">
                  <c:v>36</c:v>
                </c:pt>
                <c:pt idx="3">
                  <c:v>81</c:v>
                </c:pt>
                <c:pt idx="4">
                  <c:v>100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67</c:v>
                </c:pt>
                <c:pt idx="1">
                  <c:v>134</c:v>
                </c:pt>
                <c:pt idx="2">
                  <c:v>497</c:v>
                </c:pt>
                <c:pt idx="3">
                  <c:v>1535</c:v>
                </c:pt>
                <c:pt idx="4">
                  <c:v>2267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43-41EA-9CFF-F19B39735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042920"/>
        <c:axId val="340044560"/>
      </c:scatterChart>
      <c:valAx>
        <c:axId val="340042920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x^2 -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44560"/>
        <c:crosses val="autoZero"/>
        <c:crossBetween val="midCat"/>
      </c:valAx>
      <c:valAx>
        <c:axId val="340044560"/>
        <c:scaling>
          <c:orientation val="minMax"/>
          <c:max val="25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42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 vs. X^3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Sheet1!$D$3:$D$7</c:f>
              <c:numCache>
                <c:formatCode>General</c:formatCode>
                <c:ptCount val="5"/>
                <c:pt idx="0">
                  <c:v>27</c:v>
                </c:pt>
                <c:pt idx="1">
                  <c:v>64</c:v>
                </c:pt>
                <c:pt idx="2">
                  <c:v>216</c:v>
                </c:pt>
                <c:pt idx="3">
                  <c:v>729</c:v>
                </c:pt>
                <c:pt idx="4">
                  <c:v>1000</c:v>
                </c:pt>
              </c:numCache>
            </c:numRef>
          </c:xVal>
          <c:yVal>
            <c:numRef>
              <c:f>Sheet1!$E$3:$E$7</c:f>
              <c:numCache>
                <c:formatCode>General</c:formatCode>
                <c:ptCount val="5"/>
                <c:pt idx="0">
                  <c:v>67</c:v>
                </c:pt>
                <c:pt idx="1">
                  <c:v>134</c:v>
                </c:pt>
                <c:pt idx="2">
                  <c:v>497</c:v>
                </c:pt>
                <c:pt idx="3">
                  <c:v>1535</c:v>
                </c:pt>
                <c:pt idx="4">
                  <c:v>2267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08-4067-95D6-4C1852F31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658512"/>
        <c:axId val="342659168"/>
      </c:scatterChart>
      <c:valAx>
        <c:axId val="342658512"/>
        <c:scaling>
          <c:orientation val="minMax"/>
          <c:max val="1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x^3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659168"/>
        <c:crosses val="autoZero"/>
        <c:crossBetween val="midCat"/>
      </c:valAx>
      <c:valAx>
        <c:axId val="342659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65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 vs. X^3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7.8569553805774281E-2"/>
                  <c:y val="-0.148564814814814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Sheet1!$D$3:$D$7</c:f>
              <c:numCache>
                <c:formatCode>General</c:formatCode>
                <c:ptCount val="5"/>
                <c:pt idx="0">
                  <c:v>27</c:v>
                </c:pt>
                <c:pt idx="1">
                  <c:v>64</c:v>
                </c:pt>
                <c:pt idx="2">
                  <c:v>216</c:v>
                </c:pt>
                <c:pt idx="3">
                  <c:v>729</c:v>
                </c:pt>
                <c:pt idx="4">
                  <c:v>1000</c:v>
                </c:pt>
              </c:numCache>
            </c:numRef>
          </c:xVal>
          <c:yVal>
            <c:numRef>
              <c:f>Sheet1!$E$3:$E$7</c:f>
              <c:numCache>
                <c:formatCode>General</c:formatCode>
                <c:ptCount val="5"/>
                <c:pt idx="0">
                  <c:v>67</c:v>
                </c:pt>
                <c:pt idx="1">
                  <c:v>134</c:v>
                </c:pt>
                <c:pt idx="2">
                  <c:v>497</c:v>
                </c:pt>
                <c:pt idx="3">
                  <c:v>1535</c:v>
                </c:pt>
                <c:pt idx="4">
                  <c:v>2267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FE-4360-A1FC-094952550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658512"/>
        <c:axId val="342659168"/>
      </c:scatterChart>
      <c:valAx>
        <c:axId val="342658512"/>
        <c:scaling>
          <c:orientation val="minMax"/>
          <c:max val="1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x^3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659168"/>
        <c:crosses val="autoZero"/>
        <c:crossBetween val="midCat"/>
      </c:valAx>
      <c:valAx>
        <c:axId val="342659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65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</a:t>
            </a:r>
            <a:r>
              <a:rPr lang="en-US" baseline="0"/>
              <a:t> vs. Modeled Values of y=kx^2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Y -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Sheet1!$A$26:$A$30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</c:numCache>
            </c:numRef>
          </c:xVal>
          <c:yVal>
            <c:numRef>
              <c:f>Sheet1!$B$26:$B$30</c:f>
              <c:numCache>
                <c:formatCode>General</c:formatCode>
                <c:ptCount val="5"/>
                <c:pt idx="0">
                  <c:v>67</c:v>
                </c:pt>
                <c:pt idx="1">
                  <c:v>134</c:v>
                </c:pt>
                <c:pt idx="2">
                  <c:v>497</c:v>
                </c:pt>
                <c:pt idx="3">
                  <c:v>1535</c:v>
                </c:pt>
                <c:pt idx="4">
                  <c:v>2267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4F-433C-ACA1-EE7C25271B87}"/>
            </c:ext>
          </c:extLst>
        </c:ser>
        <c:ser>
          <c:idx val="1"/>
          <c:order val="1"/>
          <c:tx>
            <c:strRef>
              <c:f>Sheet1!$E$25</c:f>
              <c:strCache>
                <c:ptCount val="1"/>
                <c:pt idx="0">
                  <c:v>Model 1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Sheet1!$A$26:$A$30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</c:numCache>
            </c:numRef>
          </c:xVal>
          <c:yVal>
            <c:numRef>
              <c:f>Sheet1!$E$26:$E$30</c:f>
              <c:numCache>
                <c:formatCode>0.0</c:formatCode>
                <c:ptCount val="5"/>
                <c:pt idx="0">
                  <c:v>183.852</c:v>
                </c:pt>
                <c:pt idx="1">
                  <c:v>81.712000000000003</c:v>
                </c:pt>
                <c:pt idx="2">
                  <c:v>122.56800000000001</c:v>
                </c:pt>
                <c:pt idx="3">
                  <c:v>183.852</c:v>
                </c:pt>
                <c:pt idx="4">
                  <c:v>204.28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4F-433C-ACA1-EE7C25271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211952"/>
        <c:axId val="397212280"/>
      </c:scatterChart>
      <c:valAx>
        <c:axId val="397211952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212280"/>
        <c:crosses val="autoZero"/>
        <c:crossBetween val="midCat"/>
      </c:valAx>
      <c:valAx>
        <c:axId val="3972122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en-US" baseline="0"/>
                  <a:t> -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211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</a:t>
            </a:r>
            <a:r>
              <a:rPr lang="en-US" baseline="0"/>
              <a:t> vs. Modeled Values of y=kx^3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Y -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Sheet1!$A$26:$A$30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</c:numCache>
            </c:numRef>
          </c:xVal>
          <c:yVal>
            <c:numRef>
              <c:f>Sheet1!$B$26:$B$30</c:f>
              <c:numCache>
                <c:formatCode>General</c:formatCode>
                <c:ptCount val="5"/>
                <c:pt idx="0">
                  <c:v>67</c:v>
                </c:pt>
                <c:pt idx="1">
                  <c:v>134</c:v>
                </c:pt>
                <c:pt idx="2">
                  <c:v>497</c:v>
                </c:pt>
                <c:pt idx="3">
                  <c:v>1535</c:v>
                </c:pt>
                <c:pt idx="4">
                  <c:v>2267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B0-4B97-B630-B9BDFF369911}"/>
            </c:ext>
          </c:extLst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Model 2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Sheet1!$A$26:$A$30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</c:numCache>
            </c:numRef>
          </c:xVal>
          <c:yVal>
            <c:numRef>
              <c:f>Sheet1!$F$26:$F$30</c:f>
              <c:numCache>
                <c:formatCode>General</c:formatCode>
                <c:ptCount val="5"/>
                <c:pt idx="0">
                  <c:v>59.764499999999998</c:v>
                </c:pt>
                <c:pt idx="1">
                  <c:v>141.66399999999999</c:v>
                </c:pt>
                <c:pt idx="2">
                  <c:v>478.11599999999999</c:v>
                </c:pt>
                <c:pt idx="3">
                  <c:v>1613.6415</c:v>
                </c:pt>
                <c:pt idx="4">
                  <c:v>2213.5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B0-4B97-B630-B9BDFF3699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027984"/>
        <c:axId val="399029624"/>
      </c:scatterChart>
      <c:valAx>
        <c:axId val="39902798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-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029624"/>
        <c:crosses val="autoZero"/>
        <c:crossBetween val="midCat"/>
      </c:valAx>
      <c:valAx>
        <c:axId val="3990296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en-US" baseline="0"/>
                  <a:t> -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027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365</vt:lpstr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365</dc:title>
  <dc:subject/>
  <dc:creator>Phil Gustafson</dc:creator>
  <cp:keywords/>
  <dc:description/>
  <cp:lastModifiedBy>zippytato@gmail.com</cp:lastModifiedBy>
  <cp:revision>12</cp:revision>
  <cp:lastPrinted>2018-02-01T05:40:00Z</cp:lastPrinted>
  <dcterms:created xsi:type="dcterms:W3CDTF">2018-02-07T01:15:00Z</dcterms:created>
  <dcterms:modified xsi:type="dcterms:W3CDTF">2018-02-09T02:25:00Z</dcterms:modified>
</cp:coreProperties>
</file>