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E311F1" w:rsidRPr="00072C11" w:rsidRDefault="00000000">
      <w:pPr>
        <w:pStyle w:val="Ttulo1"/>
        <w:keepNext w:val="0"/>
        <w:keepLines w:val="0"/>
        <w:spacing w:before="480"/>
        <w:rPr>
          <w:b/>
          <w:bCs/>
          <w:sz w:val="46"/>
          <w:szCs w:val="46"/>
          <w:lang w:val="es-PE"/>
        </w:rPr>
      </w:pPr>
      <w:bookmarkStart w:id="0" w:name="_7s1vdma4o318" w:colFirst="0" w:colLast="0"/>
      <w:bookmarkEnd w:id="0"/>
      <w:r>
        <w:rPr>
          <w:b/>
          <w:bCs/>
          <w:sz w:val="46"/>
          <w:szCs w:val="46"/>
        </w:rPr>
        <w:t>🚀</w:t>
      </w:r>
      <w:r w:rsidRPr="00072C11">
        <w:rPr>
          <w:b/>
          <w:bCs/>
          <w:sz w:val="46"/>
          <w:szCs w:val="46"/>
          <w:lang w:val="es-PE"/>
        </w:rPr>
        <w:t xml:space="preserve"> TEMPLATE OFICIAL — HITO </w:t>
      </w:r>
    </w:p>
    <w:p w14:paraId="00000002" w14:textId="77777777" w:rsidR="00E311F1" w:rsidRPr="00072C11" w:rsidRDefault="00000000">
      <w:pPr>
        <w:spacing w:before="240" w:after="240"/>
        <w:rPr>
          <w:lang w:val="es-PE"/>
        </w:rPr>
      </w:pPr>
      <w:r w:rsidRPr="00072C11">
        <w:rPr>
          <w:lang w:val="es-PE"/>
        </w:rPr>
        <w:t>(Para eventos, lanzamientos, colaboraciones o avances de QuantumHub)</w:t>
      </w:r>
    </w:p>
    <w:p w14:paraId="00000003" w14:textId="77777777" w:rsidR="00E311F1" w:rsidRDefault="00000000">
      <w:r>
        <w:pict w14:anchorId="6F9BC01B">
          <v:rect id="_x0000_i1025" style="width:0;height:1.5pt" o:hralign="center" o:hrstd="t" o:hr="t" fillcolor="#a0a0a0" stroked="f"/>
        </w:pict>
      </w:r>
    </w:p>
    <w:p w14:paraId="00000004" w14:textId="77777777" w:rsidR="00E311F1" w:rsidRDefault="00000000">
      <w:pPr>
        <w:pStyle w:val="Ttulo2"/>
        <w:keepNext w:val="0"/>
        <w:keepLines w:val="0"/>
        <w:spacing w:after="80"/>
        <w:rPr>
          <w:b/>
          <w:bCs/>
          <w:sz w:val="34"/>
          <w:szCs w:val="34"/>
        </w:rPr>
      </w:pPr>
      <w:bookmarkStart w:id="1" w:name="_wf6269cei5dc" w:colFirst="0" w:colLast="0"/>
      <w:bookmarkEnd w:id="1"/>
      <w:r>
        <w:rPr>
          <w:b/>
          <w:bCs/>
          <w:sz w:val="34"/>
          <w:szCs w:val="34"/>
        </w:rPr>
        <w:t xml:space="preserve">1. </w:t>
      </w:r>
      <w:proofErr w:type="spellStart"/>
      <w:r>
        <w:rPr>
          <w:b/>
          <w:bCs/>
          <w:sz w:val="34"/>
          <w:szCs w:val="34"/>
        </w:rPr>
        <w:t>Título</w:t>
      </w:r>
      <w:proofErr w:type="spellEnd"/>
    </w:p>
    <w:p w14:paraId="00000005" w14:textId="77777777" w:rsidR="00E311F1" w:rsidRPr="00072C11" w:rsidRDefault="00000000">
      <w:pPr>
        <w:spacing w:after="200"/>
        <w:rPr>
          <w:lang w:val="es-PE"/>
        </w:rPr>
      </w:pPr>
      <w:r w:rsidRPr="00072C11">
        <w:rPr>
          <w:lang w:val="es-PE"/>
        </w:rPr>
        <w:t xml:space="preserve">Presentación del estudio “Quantum </w:t>
      </w:r>
      <w:proofErr w:type="spellStart"/>
      <w:r w:rsidRPr="00072C11">
        <w:rPr>
          <w:lang w:val="es-PE"/>
        </w:rPr>
        <w:t>Readiness</w:t>
      </w:r>
      <w:proofErr w:type="spellEnd"/>
      <w:r w:rsidRPr="00072C11">
        <w:rPr>
          <w:lang w:val="es-PE"/>
        </w:rPr>
        <w:t xml:space="preserve"> in </w:t>
      </w:r>
      <w:proofErr w:type="spellStart"/>
      <w:r w:rsidRPr="00072C11">
        <w:rPr>
          <w:lang w:val="es-PE"/>
        </w:rPr>
        <w:t>Latin</w:t>
      </w:r>
      <w:proofErr w:type="spellEnd"/>
      <w:r w:rsidRPr="00072C11">
        <w:rPr>
          <w:lang w:val="es-PE"/>
        </w:rPr>
        <w:t xml:space="preserve"> American High </w:t>
      </w:r>
      <w:proofErr w:type="spellStart"/>
      <w:r w:rsidRPr="00072C11">
        <w:rPr>
          <w:lang w:val="es-PE"/>
        </w:rPr>
        <w:t>Schools</w:t>
      </w:r>
      <w:proofErr w:type="spellEnd"/>
      <w:r w:rsidRPr="00072C11">
        <w:rPr>
          <w:lang w:val="es-PE"/>
        </w:rPr>
        <w:t>” en el II Congreso Internacional de Investigación Científica Federico Villarreal</w:t>
      </w:r>
    </w:p>
    <w:p w14:paraId="00000006" w14:textId="77777777" w:rsidR="00E311F1" w:rsidRPr="00072C11" w:rsidRDefault="00000000">
      <w:pPr>
        <w:spacing w:before="240"/>
        <w:rPr>
          <w:b/>
          <w:bCs/>
          <w:sz w:val="34"/>
          <w:szCs w:val="34"/>
          <w:lang w:val="es-PE"/>
        </w:rPr>
      </w:pPr>
      <w:r w:rsidRPr="00072C11">
        <w:rPr>
          <w:b/>
          <w:bCs/>
          <w:sz w:val="34"/>
          <w:szCs w:val="34"/>
          <w:lang w:val="es-PE"/>
        </w:rPr>
        <w:t>2. Fecha</w:t>
      </w:r>
    </w:p>
    <w:p w14:paraId="00000007" w14:textId="3765876F" w:rsidR="00E311F1" w:rsidRPr="00072C11" w:rsidRDefault="00000000">
      <w:pPr>
        <w:spacing w:after="240"/>
        <w:rPr>
          <w:lang w:val="es-PE"/>
        </w:rPr>
      </w:pPr>
      <w:r w:rsidRPr="00072C11">
        <w:rPr>
          <w:lang w:val="es-PE"/>
        </w:rPr>
        <w:t>Octubre 2025</w:t>
      </w:r>
    </w:p>
    <w:p w14:paraId="00000008" w14:textId="77777777" w:rsidR="00E311F1" w:rsidRPr="00072C11" w:rsidRDefault="00000000">
      <w:pPr>
        <w:pStyle w:val="Ttulo2"/>
        <w:keepNext w:val="0"/>
        <w:keepLines w:val="0"/>
        <w:spacing w:after="80"/>
        <w:rPr>
          <w:b/>
          <w:bCs/>
          <w:sz w:val="34"/>
          <w:szCs w:val="34"/>
          <w:lang w:val="es-PE"/>
        </w:rPr>
      </w:pPr>
      <w:bookmarkStart w:id="2" w:name="_ih2frledbxiv" w:colFirst="0" w:colLast="0"/>
      <w:bookmarkEnd w:id="2"/>
      <w:r w:rsidRPr="00072C11">
        <w:rPr>
          <w:b/>
          <w:bCs/>
          <w:sz w:val="34"/>
          <w:szCs w:val="34"/>
          <w:lang w:val="es-PE"/>
        </w:rPr>
        <w:t>3. Resumen corto (máx. 2–3 líneas)</w:t>
      </w:r>
    </w:p>
    <w:p w14:paraId="00000009" w14:textId="77777777" w:rsidR="00E311F1" w:rsidRPr="00072C11" w:rsidRDefault="00000000">
      <w:pPr>
        <w:spacing w:after="240"/>
        <w:rPr>
          <w:lang w:val="es-PE"/>
        </w:rPr>
      </w:pPr>
      <w:r w:rsidRPr="00072C11">
        <w:rPr>
          <w:lang w:val="es-PE"/>
        </w:rPr>
        <w:t xml:space="preserve">El estudio “Quantum </w:t>
      </w:r>
      <w:proofErr w:type="spellStart"/>
      <w:r w:rsidRPr="00072C11">
        <w:rPr>
          <w:lang w:val="es-PE"/>
        </w:rPr>
        <w:t>Readiness</w:t>
      </w:r>
      <w:proofErr w:type="spellEnd"/>
      <w:r w:rsidRPr="00072C11">
        <w:rPr>
          <w:lang w:val="es-PE"/>
        </w:rPr>
        <w:t xml:space="preserve"> in </w:t>
      </w:r>
      <w:proofErr w:type="spellStart"/>
      <w:r w:rsidRPr="00072C11">
        <w:rPr>
          <w:lang w:val="es-PE"/>
        </w:rPr>
        <w:t>Latin</w:t>
      </w:r>
      <w:proofErr w:type="spellEnd"/>
      <w:r w:rsidRPr="00072C11">
        <w:rPr>
          <w:lang w:val="es-PE"/>
        </w:rPr>
        <w:t xml:space="preserve"> American High </w:t>
      </w:r>
      <w:proofErr w:type="spellStart"/>
      <w:r w:rsidRPr="00072C11">
        <w:rPr>
          <w:lang w:val="es-PE"/>
        </w:rPr>
        <w:t>Schools</w:t>
      </w:r>
      <w:proofErr w:type="spellEnd"/>
      <w:r w:rsidRPr="00072C11">
        <w:rPr>
          <w:lang w:val="es-PE"/>
        </w:rPr>
        <w:t xml:space="preserve">: </w:t>
      </w:r>
      <w:proofErr w:type="spellStart"/>
      <w:r w:rsidRPr="00072C11">
        <w:rPr>
          <w:lang w:val="es-PE"/>
        </w:rPr>
        <w:t>Curriculum</w:t>
      </w:r>
      <w:proofErr w:type="spellEnd"/>
      <w:r w:rsidRPr="00072C11">
        <w:rPr>
          <w:lang w:val="es-PE"/>
        </w:rPr>
        <w:t xml:space="preserve"> </w:t>
      </w:r>
      <w:proofErr w:type="spellStart"/>
      <w:r w:rsidRPr="00072C11">
        <w:rPr>
          <w:lang w:val="es-PE"/>
        </w:rPr>
        <w:t>Compatibility</w:t>
      </w:r>
      <w:proofErr w:type="spellEnd"/>
      <w:r w:rsidRPr="00072C11">
        <w:rPr>
          <w:lang w:val="es-PE"/>
        </w:rPr>
        <w:t xml:space="preserve"> and </w:t>
      </w:r>
      <w:proofErr w:type="spellStart"/>
      <w:r w:rsidRPr="00072C11">
        <w:rPr>
          <w:lang w:val="es-PE"/>
        </w:rPr>
        <w:t>Enabling</w:t>
      </w:r>
      <w:proofErr w:type="spellEnd"/>
      <w:r w:rsidRPr="00072C11">
        <w:rPr>
          <w:lang w:val="es-PE"/>
        </w:rPr>
        <w:t xml:space="preserve"> </w:t>
      </w:r>
      <w:proofErr w:type="spellStart"/>
      <w:r w:rsidRPr="00072C11">
        <w:rPr>
          <w:lang w:val="es-PE"/>
        </w:rPr>
        <w:t>Conditions</w:t>
      </w:r>
      <w:proofErr w:type="spellEnd"/>
      <w:r w:rsidRPr="00072C11">
        <w:rPr>
          <w:lang w:val="es-PE"/>
        </w:rPr>
        <w:t>” fue presentado en el II Congreso Internacional de Investigación Científica Federico Villarreal, realizado en el Colegio de Ingenieros del Perú (CIP).</w:t>
      </w:r>
    </w:p>
    <w:p w14:paraId="0000000A" w14:textId="77777777" w:rsidR="00E311F1" w:rsidRPr="00072C11" w:rsidRDefault="00000000">
      <w:pPr>
        <w:pStyle w:val="Ttulo2"/>
        <w:keepNext w:val="0"/>
        <w:keepLines w:val="0"/>
        <w:spacing w:after="80"/>
        <w:rPr>
          <w:b/>
          <w:bCs/>
          <w:sz w:val="34"/>
          <w:szCs w:val="34"/>
          <w:lang w:val="es-PE"/>
        </w:rPr>
      </w:pPr>
      <w:bookmarkStart w:id="3" w:name="_wctgimqs83ql" w:colFirst="0" w:colLast="0"/>
      <w:bookmarkEnd w:id="3"/>
      <w:r w:rsidRPr="00072C11">
        <w:rPr>
          <w:b/>
          <w:bCs/>
          <w:sz w:val="34"/>
          <w:szCs w:val="34"/>
          <w:lang w:val="es-PE"/>
        </w:rPr>
        <w:t>4. Desarrollo (300–500+ palabras)</w:t>
      </w:r>
    </w:p>
    <w:p w14:paraId="0000000B" w14:textId="77777777" w:rsidR="00E311F1" w:rsidRPr="00072C11" w:rsidRDefault="00000000">
      <w:pPr>
        <w:rPr>
          <w:lang w:val="es-PE"/>
        </w:rPr>
      </w:pPr>
      <w:r w:rsidRPr="00072C11">
        <w:rPr>
          <w:lang w:val="es-PE"/>
        </w:rPr>
        <w:t xml:space="preserve">El estudio “Quantum </w:t>
      </w:r>
      <w:proofErr w:type="spellStart"/>
      <w:r w:rsidRPr="00072C11">
        <w:rPr>
          <w:lang w:val="es-PE"/>
        </w:rPr>
        <w:t>Readiness</w:t>
      </w:r>
      <w:proofErr w:type="spellEnd"/>
      <w:r w:rsidRPr="00072C11">
        <w:rPr>
          <w:lang w:val="es-PE"/>
        </w:rPr>
        <w:t xml:space="preserve"> in </w:t>
      </w:r>
      <w:proofErr w:type="spellStart"/>
      <w:r w:rsidRPr="00072C11">
        <w:rPr>
          <w:lang w:val="es-PE"/>
        </w:rPr>
        <w:t>Latin</w:t>
      </w:r>
      <w:proofErr w:type="spellEnd"/>
      <w:r w:rsidRPr="00072C11">
        <w:rPr>
          <w:lang w:val="es-PE"/>
        </w:rPr>
        <w:t xml:space="preserve"> American High </w:t>
      </w:r>
      <w:proofErr w:type="spellStart"/>
      <w:r w:rsidRPr="00072C11">
        <w:rPr>
          <w:lang w:val="es-PE"/>
        </w:rPr>
        <w:t>Schools</w:t>
      </w:r>
      <w:proofErr w:type="spellEnd"/>
      <w:r w:rsidRPr="00072C11">
        <w:rPr>
          <w:lang w:val="es-PE"/>
        </w:rPr>
        <w:t xml:space="preserve">: </w:t>
      </w:r>
      <w:proofErr w:type="spellStart"/>
      <w:r w:rsidRPr="00072C11">
        <w:rPr>
          <w:lang w:val="es-PE"/>
        </w:rPr>
        <w:t>Curriculum</w:t>
      </w:r>
      <w:proofErr w:type="spellEnd"/>
      <w:r w:rsidRPr="00072C11">
        <w:rPr>
          <w:lang w:val="es-PE"/>
        </w:rPr>
        <w:t xml:space="preserve"> </w:t>
      </w:r>
      <w:proofErr w:type="spellStart"/>
      <w:r w:rsidRPr="00072C11">
        <w:rPr>
          <w:lang w:val="es-PE"/>
        </w:rPr>
        <w:t>Compatibility</w:t>
      </w:r>
      <w:proofErr w:type="spellEnd"/>
      <w:r w:rsidRPr="00072C11">
        <w:rPr>
          <w:lang w:val="es-PE"/>
        </w:rPr>
        <w:t xml:space="preserve"> and </w:t>
      </w:r>
      <w:proofErr w:type="spellStart"/>
      <w:r w:rsidRPr="00072C11">
        <w:rPr>
          <w:lang w:val="es-PE"/>
        </w:rPr>
        <w:t>Enabling</w:t>
      </w:r>
      <w:proofErr w:type="spellEnd"/>
      <w:r w:rsidRPr="00072C11">
        <w:rPr>
          <w:lang w:val="es-PE"/>
        </w:rPr>
        <w:t xml:space="preserve"> </w:t>
      </w:r>
      <w:proofErr w:type="spellStart"/>
      <w:r w:rsidRPr="00072C11">
        <w:rPr>
          <w:lang w:val="es-PE"/>
        </w:rPr>
        <w:t>Conditions</w:t>
      </w:r>
      <w:proofErr w:type="spellEnd"/>
      <w:r w:rsidRPr="00072C11">
        <w:rPr>
          <w:lang w:val="es-PE"/>
        </w:rPr>
        <w:t>” fue presentado durante el II Congreso Internacional de Investigación Científica Federico Villarreal, realizado en el Colegio de Ingenieros del Perú (CIP), uno de los espacios profesionales más importantes para la comunidad de ingeniería del país.</w:t>
      </w:r>
    </w:p>
    <w:p w14:paraId="0000000C" w14:textId="77777777" w:rsidR="00E311F1" w:rsidRPr="00072C11" w:rsidRDefault="00E311F1">
      <w:pPr>
        <w:rPr>
          <w:lang w:val="es-PE"/>
        </w:rPr>
      </w:pPr>
    </w:p>
    <w:p w14:paraId="0000000D" w14:textId="77777777" w:rsidR="00E311F1" w:rsidRPr="00072C11" w:rsidRDefault="00000000">
      <w:pPr>
        <w:rPr>
          <w:lang w:val="es-PE"/>
        </w:rPr>
      </w:pPr>
      <w:r w:rsidRPr="00072C11">
        <w:rPr>
          <w:lang w:val="es-PE"/>
        </w:rPr>
        <w:t xml:space="preserve">La investigación fue desarrollada por Adriana Alvarado, Osmar Herrera, Rosario Morales, </w:t>
      </w:r>
      <w:proofErr w:type="spellStart"/>
      <w:r w:rsidRPr="00072C11">
        <w:rPr>
          <w:lang w:val="es-PE"/>
        </w:rPr>
        <w:t>Daniella</w:t>
      </w:r>
      <w:proofErr w:type="spellEnd"/>
      <w:r w:rsidRPr="00072C11">
        <w:rPr>
          <w:lang w:val="es-PE"/>
        </w:rPr>
        <w:t xml:space="preserve"> Vargas y Freddy Herrera, y presentada durante el congreso por nuestra fundadora, Adriana Alvarado, ante investigadores, docentes y estudiantes interesados en los desafíos del futuro de la educación científica.</w:t>
      </w:r>
    </w:p>
    <w:p w14:paraId="0000000E" w14:textId="77777777" w:rsidR="00E311F1" w:rsidRPr="00072C11" w:rsidRDefault="00E311F1">
      <w:pPr>
        <w:rPr>
          <w:lang w:val="es-PE"/>
        </w:rPr>
      </w:pPr>
    </w:p>
    <w:p w14:paraId="0000000F" w14:textId="77777777" w:rsidR="00E311F1" w:rsidRPr="00072C11" w:rsidRDefault="00000000">
      <w:pPr>
        <w:rPr>
          <w:lang w:val="es-PE"/>
        </w:rPr>
      </w:pPr>
      <w:r w:rsidRPr="00072C11">
        <w:rPr>
          <w:lang w:val="es-PE"/>
        </w:rPr>
        <w:t>El trabajo analiza el nivel de preparación de los sistemas educativos de América Latina para integrar computación cuántica en la educación secundaria, un tema que ha comenzado a ganar relevancia a nivel global ante el crecimiento de las tecnologías cuánticas y la necesidad de formar nuevas generaciones de científicos y profesionales en este campo.</w:t>
      </w:r>
    </w:p>
    <w:p w14:paraId="00000010" w14:textId="77777777" w:rsidR="00E311F1" w:rsidRPr="00072C11" w:rsidRDefault="00E311F1">
      <w:pPr>
        <w:rPr>
          <w:lang w:val="es-PE"/>
        </w:rPr>
      </w:pPr>
    </w:p>
    <w:p w14:paraId="00000011" w14:textId="77777777" w:rsidR="00E311F1" w:rsidRPr="00072C11" w:rsidRDefault="00000000">
      <w:pPr>
        <w:rPr>
          <w:lang w:val="es-PE"/>
        </w:rPr>
      </w:pPr>
      <w:r w:rsidRPr="00072C11">
        <w:rPr>
          <w:lang w:val="es-PE"/>
        </w:rPr>
        <w:t xml:space="preserve">Para ello, el estudio desarrolla un análisis comparativo de seis países de la región —Perú, Bolivia, Chile, Argentina, Brasil y Colombia—, evaluando la compatibilidad de sus currículos escolares con la introducción de conceptos fundamentales de computación cuántica. En particular, la investigación examina la presencia de bases conceptuales en matemáticas, física </w:t>
      </w:r>
      <w:r w:rsidRPr="00072C11">
        <w:rPr>
          <w:lang w:val="es-PE"/>
        </w:rPr>
        <w:lastRenderedPageBreak/>
        <w:t>y ciencias de la computación, así como las condiciones habilitantes necesarias para avanzar hacia una educación cuántica.</w:t>
      </w:r>
    </w:p>
    <w:p w14:paraId="00000012" w14:textId="77777777" w:rsidR="00E311F1" w:rsidRPr="00072C11" w:rsidRDefault="00E311F1">
      <w:pPr>
        <w:rPr>
          <w:lang w:val="es-PE"/>
        </w:rPr>
      </w:pPr>
    </w:p>
    <w:p w14:paraId="00000013" w14:textId="77777777" w:rsidR="00E311F1" w:rsidRPr="00072C11" w:rsidRDefault="00000000">
      <w:pPr>
        <w:rPr>
          <w:lang w:val="es-PE"/>
        </w:rPr>
      </w:pPr>
      <w:r w:rsidRPr="00072C11">
        <w:rPr>
          <w:lang w:val="es-PE"/>
        </w:rPr>
        <w:t>Entre los factores analizados se encuentran la formación docente, la infraestructura tecnológica disponible, las políticas educativas y el acceso a recursos de aprendizaje. A partir de este análisis, el estudio identifica tanto los desafíos estructurales que enfrenta la región como las oportunidades emergentes para comenzar a introducir estas áreas en el ámbito educativo.</w:t>
      </w:r>
    </w:p>
    <w:p w14:paraId="00000014" w14:textId="77777777" w:rsidR="00E311F1" w:rsidRPr="00072C11" w:rsidRDefault="00E311F1">
      <w:pPr>
        <w:rPr>
          <w:lang w:val="es-PE"/>
        </w:rPr>
      </w:pPr>
    </w:p>
    <w:p w14:paraId="00000015" w14:textId="77777777" w:rsidR="00E311F1" w:rsidRPr="00072C11" w:rsidRDefault="00000000">
      <w:pPr>
        <w:rPr>
          <w:lang w:val="es-PE"/>
        </w:rPr>
      </w:pPr>
      <w:r w:rsidRPr="00072C11">
        <w:rPr>
          <w:lang w:val="es-PE"/>
        </w:rPr>
        <w:t>Los resultados sugieren que, aunque América Latina aún enfrenta limitaciones importantes para integrar de forma sistemática la educación cuántica, existen bases curriculares y condiciones institucionales que podrían facilitar su desarrollo progresivo en los próximos años. Asimismo, el estudio propone recomendaciones para el desarrollo de estrategias graduales de implementación, incluyendo programas de formación docente, el desarrollo de materiales educativos abiertos y la creación de espacios interdisciplinarios de aprendizaje.</w:t>
      </w:r>
    </w:p>
    <w:p w14:paraId="00000016" w14:textId="77777777" w:rsidR="00E311F1" w:rsidRPr="00072C11" w:rsidRDefault="00E311F1">
      <w:pPr>
        <w:rPr>
          <w:lang w:val="es-PE"/>
        </w:rPr>
      </w:pPr>
    </w:p>
    <w:p w14:paraId="00000017" w14:textId="77777777" w:rsidR="00E311F1" w:rsidRPr="00072C11" w:rsidRDefault="00000000">
      <w:pPr>
        <w:rPr>
          <w:lang w:val="es-PE"/>
        </w:rPr>
      </w:pPr>
      <w:r w:rsidRPr="00072C11">
        <w:rPr>
          <w:lang w:val="es-PE"/>
        </w:rPr>
        <w:t>La presentación de este trabajo en el congreso refleja el creciente interés por explorar el papel de las tecnologías cuánticas en el futuro de la educación científica en la región.</w:t>
      </w:r>
    </w:p>
    <w:p w14:paraId="00000018" w14:textId="77777777" w:rsidR="00E311F1" w:rsidRPr="00072C11" w:rsidRDefault="00E311F1">
      <w:pPr>
        <w:rPr>
          <w:lang w:val="es-PE"/>
        </w:rPr>
      </w:pPr>
    </w:p>
    <w:p w14:paraId="00000019" w14:textId="77777777" w:rsidR="00E311F1" w:rsidRPr="00072C11" w:rsidRDefault="00000000">
      <w:pPr>
        <w:rPr>
          <w:lang w:val="es-PE"/>
        </w:rPr>
      </w:pPr>
      <w:r w:rsidRPr="00072C11">
        <w:rPr>
          <w:lang w:val="es-PE"/>
        </w:rPr>
        <w:t>Para QuantumHub Perú, este tipo de investigaciones representa un paso importante hacia la construcción de un ecosistema educativo que acerque la computación cuántica a nuevas generaciones de estudiantes en América Latina.</w:t>
      </w:r>
    </w:p>
    <w:p w14:paraId="0000001A" w14:textId="77777777" w:rsidR="00E311F1" w:rsidRPr="00072C11" w:rsidRDefault="00E311F1">
      <w:pPr>
        <w:rPr>
          <w:lang w:val="es-PE"/>
        </w:rPr>
      </w:pPr>
    </w:p>
    <w:p w14:paraId="0000001B" w14:textId="77777777" w:rsidR="00E311F1" w:rsidRDefault="00000000">
      <w:pPr>
        <w:pStyle w:val="Ttulo2"/>
        <w:keepNext w:val="0"/>
        <w:keepLines w:val="0"/>
        <w:spacing w:after="80"/>
        <w:rPr>
          <w:b/>
          <w:bCs/>
          <w:sz w:val="34"/>
          <w:szCs w:val="34"/>
        </w:rPr>
      </w:pPr>
      <w:bookmarkStart w:id="4" w:name="_f52oty4obenm" w:colFirst="0" w:colLast="0"/>
      <w:bookmarkEnd w:id="4"/>
      <w:r>
        <w:rPr>
          <w:b/>
          <w:bCs/>
          <w:sz w:val="34"/>
          <w:szCs w:val="34"/>
        </w:rPr>
        <w:t xml:space="preserve">5. Enlaces </w:t>
      </w:r>
      <w:proofErr w:type="spellStart"/>
      <w:r>
        <w:rPr>
          <w:b/>
          <w:bCs/>
          <w:sz w:val="34"/>
          <w:szCs w:val="34"/>
        </w:rPr>
        <w:t>oficiales</w:t>
      </w:r>
      <w:proofErr w:type="spellEnd"/>
    </w:p>
    <w:p w14:paraId="0000001C" w14:textId="77777777" w:rsidR="00E311F1" w:rsidRDefault="00000000">
      <w:pPr>
        <w:numPr>
          <w:ilvl w:val="0"/>
          <w:numId w:val="1"/>
        </w:numPr>
      </w:pPr>
      <w:hyperlink r:id="rId5">
        <w:r>
          <w:rPr>
            <w:color w:val="1155CC"/>
            <w:u w:val="single"/>
          </w:rPr>
          <w:t>https://arxiv.org/abs/2512.16257</w:t>
        </w:r>
      </w:hyperlink>
      <w:r>
        <w:t xml:space="preserve"> </w:t>
      </w:r>
    </w:p>
    <w:p w14:paraId="0000001D" w14:textId="77777777" w:rsidR="00E311F1" w:rsidRDefault="00000000">
      <w:pPr>
        <w:numPr>
          <w:ilvl w:val="0"/>
          <w:numId w:val="2"/>
        </w:numPr>
        <w:spacing w:after="240"/>
      </w:pPr>
      <w:hyperlink r:id="rId6">
        <w:r>
          <w:rPr>
            <w:color w:val="1155CC"/>
            <w:u w:val="single"/>
          </w:rPr>
          <w:t>https://ciplima.org.pe/ii-congreso-internacional-de-investigacion-cientifica-federico-villareal-15-16-y-17-de-octubre/</w:t>
        </w:r>
      </w:hyperlink>
      <w:r>
        <w:t xml:space="preserve"> </w:t>
      </w:r>
    </w:p>
    <w:p w14:paraId="0000001E" w14:textId="77777777" w:rsidR="00E311F1" w:rsidRDefault="00E311F1"/>
    <w:p w14:paraId="0000001F" w14:textId="77777777" w:rsidR="00E311F1" w:rsidRDefault="00E311F1"/>
    <w:sectPr w:rsidR="00E311F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7C6D72E-63A4-436A-8CFA-43E584234C4C}"/>
  </w:font>
  <w:font w:name="Cambria">
    <w:panose1 w:val="02040503050406030204"/>
    <w:charset w:val="00"/>
    <w:family w:val="roman"/>
    <w:pitch w:val="variable"/>
    <w:sig w:usb0="E00006FF" w:usb1="420024FF" w:usb2="02000000" w:usb3="00000000" w:csb0="0000019F" w:csb1="00000000"/>
    <w:embedRegular r:id="rId2" w:fontKey="{68104362-3EE4-4E2D-9937-4E58C2EF6AB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AA2497"/>
    <w:multiLevelType w:val="multilevel"/>
    <w:tmpl w:val="D7D0C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0B55A67"/>
    <w:multiLevelType w:val="multilevel"/>
    <w:tmpl w:val="CE7AAB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36618778">
    <w:abstractNumId w:val="0"/>
  </w:num>
  <w:num w:numId="2" w16cid:durableId="21273123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1F1"/>
    <w:rsid w:val="00072C11"/>
    <w:rsid w:val="00B639DC"/>
    <w:rsid w:val="00E311F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AB1D6"/>
  <w15:docId w15:val="{8B03AEC6-ACDB-4D40-8A47-5FD1F729E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iplima.org.pe/ii-congreso-internacional-de-investigacion-cientifica-federico-villareal-15-16-y-17-de-octubre/" TargetMode="External"/><Relationship Id="rId5" Type="http://schemas.openxmlformats.org/officeDocument/2006/relationships/hyperlink" Target="https://arxiv.org/abs/2512.16257"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585</Words>
  <Characters>3221</Characters>
  <Application>Microsoft Office Word</Application>
  <DocSecurity>0</DocSecurity>
  <Lines>26</Lines>
  <Paragraphs>7</Paragraphs>
  <ScaleCrop>false</ScaleCrop>
  <Company/>
  <LinksUpToDate>false</LinksUpToDate>
  <CharactersWithSpaces>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Jatziry Fernanda Sanchez Wong</cp:lastModifiedBy>
  <cp:revision>2</cp:revision>
  <dcterms:created xsi:type="dcterms:W3CDTF">2026-03-14T23:03:00Z</dcterms:created>
  <dcterms:modified xsi:type="dcterms:W3CDTF">2026-03-14T23:03:00Z</dcterms:modified>
</cp:coreProperties>
</file>