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544A8" w:rsidRPr="00D807FC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PE"/>
        </w:rPr>
      </w:pPr>
      <w:bookmarkStart w:id="0" w:name="_7s1vdma4o318" w:colFirst="0" w:colLast="0"/>
      <w:bookmarkEnd w:id="0"/>
      <w:r>
        <w:rPr>
          <w:b/>
          <w:bCs/>
          <w:sz w:val="46"/>
          <w:szCs w:val="46"/>
        </w:rPr>
        <w:t>🚀</w:t>
      </w:r>
      <w:r w:rsidRPr="00D807FC">
        <w:rPr>
          <w:b/>
          <w:bCs/>
          <w:sz w:val="46"/>
          <w:szCs w:val="46"/>
          <w:lang w:val="es-PE"/>
        </w:rPr>
        <w:t xml:space="preserve"> TEMPLATE OFICIAL — HITO </w:t>
      </w:r>
    </w:p>
    <w:p w14:paraId="00000002" w14:textId="77777777" w:rsidR="00F544A8" w:rsidRPr="00D807FC" w:rsidRDefault="00000000">
      <w:pPr>
        <w:spacing w:before="240" w:after="240"/>
        <w:rPr>
          <w:lang w:val="es-PE"/>
        </w:rPr>
      </w:pPr>
      <w:r w:rsidRPr="00D807FC">
        <w:rPr>
          <w:lang w:val="es-PE"/>
        </w:rPr>
        <w:t xml:space="preserve">(Para eventos, lanzamientos, colaboraciones o avances de </w:t>
      </w:r>
      <w:proofErr w:type="spellStart"/>
      <w:r w:rsidRPr="00D807FC">
        <w:rPr>
          <w:lang w:val="es-PE"/>
        </w:rPr>
        <w:t>QuantumHub</w:t>
      </w:r>
      <w:proofErr w:type="spellEnd"/>
      <w:r w:rsidRPr="00D807FC">
        <w:rPr>
          <w:lang w:val="es-PE"/>
        </w:rPr>
        <w:t>)</w:t>
      </w:r>
    </w:p>
    <w:p w14:paraId="00000003" w14:textId="77777777" w:rsidR="00F544A8" w:rsidRDefault="00000000">
      <w:r>
        <w:pict w14:anchorId="7CD57E66">
          <v:rect id="_x0000_i1025" style="width:0;height:1.5pt" o:hralign="center" o:hrstd="t" o:hr="t" fillcolor="#a0a0a0" stroked="f"/>
        </w:pict>
      </w:r>
    </w:p>
    <w:p w14:paraId="00000004" w14:textId="77777777" w:rsidR="00F544A8" w:rsidRPr="00D807FC" w:rsidRDefault="00000000">
      <w:pPr>
        <w:pStyle w:val="Ttulo2"/>
        <w:keepNext w:val="0"/>
        <w:keepLines w:val="0"/>
        <w:spacing w:after="80"/>
        <w:rPr>
          <w:lang w:val="es-PE"/>
        </w:rPr>
      </w:pPr>
      <w:bookmarkStart w:id="1" w:name="_wf6269cei5dc" w:colFirst="0" w:colLast="0"/>
      <w:bookmarkEnd w:id="1"/>
      <w:r w:rsidRPr="00D807FC">
        <w:rPr>
          <w:b/>
          <w:bCs/>
          <w:sz w:val="34"/>
          <w:szCs w:val="34"/>
          <w:lang w:val="es-PE"/>
        </w:rPr>
        <w:t>1. Título</w:t>
      </w:r>
    </w:p>
    <w:p w14:paraId="00000005" w14:textId="77777777" w:rsidR="00F544A8" w:rsidRPr="00D807FC" w:rsidRDefault="00000000">
      <w:pPr>
        <w:spacing w:after="200"/>
        <w:rPr>
          <w:lang w:val="es-PE"/>
        </w:rPr>
      </w:pPr>
      <w:proofErr w:type="spellStart"/>
      <w:r w:rsidRPr="00D807FC">
        <w:rPr>
          <w:lang w:val="es-PE"/>
        </w:rPr>
        <w:t>QuantumHub</w:t>
      </w:r>
      <w:proofErr w:type="spellEnd"/>
      <w:r w:rsidRPr="00D807FC">
        <w:rPr>
          <w:lang w:val="es-PE"/>
        </w:rPr>
        <w:t xml:space="preserve"> Perú crea plataforma gratuita para aprender computación cuántica</w:t>
      </w:r>
    </w:p>
    <w:p w14:paraId="00000006" w14:textId="77777777" w:rsidR="00F544A8" w:rsidRPr="00D807FC" w:rsidRDefault="00000000">
      <w:pPr>
        <w:spacing w:before="240"/>
        <w:rPr>
          <w:b/>
          <w:bCs/>
          <w:sz w:val="34"/>
          <w:szCs w:val="34"/>
          <w:lang w:val="es-PE"/>
        </w:rPr>
      </w:pPr>
      <w:r w:rsidRPr="00D807FC">
        <w:rPr>
          <w:b/>
          <w:bCs/>
          <w:sz w:val="34"/>
          <w:szCs w:val="34"/>
          <w:lang w:val="es-PE"/>
        </w:rPr>
        <w:t>2. Fecha</w:t>
      </w:r>
    </w:p>
    <w:p w14:paraId="00000007" w14:textId="7DAF2C82" w:rsidR="00F544A8" w:rsidRPr="00D807FC" w:rsidRDefault="00000000">
      <w:pPr>
        <w:spacing w:after="240"/>
        <w:rPr>
          <w:lang w:val="es-PE"/>
        </w:rPr>
      </w:pPr>
      <w:r w:rsidRPr="00D807FC">
        <w:rPr>
          <w:lang w:val="es-PE"/>
        </w:rPr>
        <w:t>Noviembre 2025</w:t>
      </w:r>
    </w:p>
    <w:p w14:paraId="00000008" w14:textId="77777777" w:rsidR="00F544A8" w:rsidRPr="00D807F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2" w:name="_ih2frledbxiv" w:colFirst="0" w:colLast="0"/>
      <w:bookmarkEnd w:id="2"/>
      <w:r w:rsidRPr="00D807FC">
        <w:rPr>
          <w:b/>
          <w:bCs/>
          <w:sz w:val="34"/>
          <w:szCs w:val="34"/>
          <w:lang w:val="es-PE"/>
        </w:rPr>
        <w:t>3. Resumen corto (máx. 2–3 líneas)</w:t>
      </w:r>
    </w:p>
    <w:p w14:paraId="00000009" w14:textId="77777777" w:rsidR="00F544A8" w:rsidRPr="00D807FC" w:rsidRDefault="00000000">
      <w:pPr>
        <w:spacing w:before="240" w:after="240"/>
        <w:rPr>
          <w:b/>
          <w:bCs/>
          <w:lang w:val="es-PE"/>
        </w:rPr>
      </w:pPr>
      <w:proofErr w:type="spellStart"/>
      <w:r w:rsidRPr="00D807FC">
        <w:rPr>
          <w:lang w:val="es-PE"/>
        </w:rPr>
        <w:t>QuantumHub</w:t>
      </w:r>
      <w:proofErr w:type="spellEnd"/>
      <w:r w:rsidRPr="00D807FC">
        <w:rPr>
          <w:lang w:val="es-PE"/>
        </w:rPr>
        <w:t xml:space="preserve"> Perú lanza oficialmente la </w:t>
      </w:r>
      <w:proofErr w:type="spellStart"/>
      <w:r w:rsidRPr="00D807FC">
        <w:rPr>
          <w:b/>
          <w:bCs/>
          <w:lang w:val="es-PE"/>
        </w:rPr>
        <w:t>QHub</w:t>
      </w:r>
      <w:proofErr w:type="spellEnd"/>
      <w:r w:rsidRPr="00D807FC">
        <w:rPr>
          <w:b/>
          <w:bCs/>
          <w:lang w:val="es-PE"/>
        </w:rPr>
        <w:t xml:space="preserve"> Learning Platform</w:t>
      </w:r>
      <w:r w:rsidRPr="00D807FC">
        <w:rPr>
          <w:lang w:val="es-PE"/>
        </w:rPr>
        <w:t>, una plataforma web interactiva y 100% gratuita diseñada para enseñar los fundamentos de computación cuántica en español, sin requerir conocimientos previos.</w:t>
      </w:r>
    </w:p>
    <w:p w14:paraId="0000000A" w14:textId="77777777" w:rsidR="00F544A8" w:rsidRPr="00D807F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3" w:name="_wctgimqs83ql" w:colFirst="0" w:colLast="0"/>
      <w:bookmarkEnd w:id="3"/>
      <w:r w:rsidRPr="00D807FC">
        <w:rPr>
          <w:b/>
          <w:bCs/>
          <w:sz w:val="34"/>
          <w:szCs w:val="34"/>
          <w:lang w:val="es-PE"/>
        </w:rPr>
        <w:t>4. Desarrollo (300–500+ palabras)</w:t>
      </w:r>
    </w:p>
    <w:p w14:paraId="0000000B" w14:textId="77777777" w:rsidR="00F544A8" w:rsidRPr="00D807FC" w:rsidRDefault="00000000">
      <w:pPr>
        <w:jc w:val="both"/>
        <w:rPr>
          <w:lang w:val="es-PE"/>
        </w:rPr>
      </w:pPr>
      <w:r w:rsidRPr="00D807FC">
        <w:rPr>
          <w:lang w:val="es-PE"/>
        </w:rPr>
        <w:t xml:space="preserve">El pasado mes de noviembre, como parte de los proyectos que marcaron el cierre del 2025, el Departamento de Innovación de </w:t>
      </w:r>
      <w:proofErr w:type="spellStart"/>
      <w:r w:rsidRPr="00D807FC">
        <w:rPr>
          <w:lang w:val="es-PE"/>
        </w:rPr>
        <w:t>QuantumHub</w:t>
      </w:r>
      <w:proofErr w:type="spellEnd"/>
      <w:r w:rsidRPr="00D807FC">
        <w:rPr>
          <w:lang w:val="es-PE"/>
        </w:rPr>
        <w:t xml:space="preserve"> Perú presentó oficialmente la </w:t>
      </w:r>
      <w:hyperlink r:id="rId4">
        <w:proofErr w:type="spellStart"/>
        <w:r w:rsidRPr="00D807FC">
          <w:rPr>
            <w:color w:val="1155CC"/>
            <w:u w:val="single"/>
            <w:lang w:val="es-PE"/>
          </w:rPr>
          <w:t>QHub</w:t>
        </w:r>
        <w:proofErr w:type="spellEnd"/>
        <w:r w:rsidRPr="00D807FC">
          <w:rPr>
            <w:color w:val="1155CC"/>
            <w:u w:val="single"/>
            <w:lang w:val="es-PE"/>
          </w:rPr>
          <w:t xml:space="preserve"> Learning Platform</w:t>
        </w:r>
      </w:hyperlink>
      <w:r w:rsidRPr="00D807FC">
        <w:rPr>
          <w:lang w:val="es-PE"/>
        </w:rPr>
        <w:t>, una plataforma web gratuita diseñada para facilitar el aprendizaje de computación cuántica desde cero, buscando reducir las barreras que constantemente limitan a estudiantes y el público hispanohablante a campos emergentes en ciencia y tecnología.</w:t>
      </w:r>
    </w:p>
    <w:p w14:paraId="0000000C" w14:textId="77777777" w:rsidR="00F544A8" w:rsidRPr="00D807FC" w:rsidRDefault="00000000">
      <w:pPr>
        <w:spacing w:before="240" w:after="240"/>
        <w:jc w:val="both"/>
        <w:rPr>
          <w:lang w:val="es-PE"/>
        </w:rPr>
      </w:pPr>
      <w:r w:rsidRPr="00D807FC">
        <w:rPr>
          <w:lang w:val="es-PE"/>
        </w:rPr>
        <w:t xml:space="preserve">La iniciativa surge tras la experiencia llevando a cabo el curso insignia de computación cuántica de </w:t>
      </w:r>
      <w:proofErr w:type="spellStart"/>
      <w:r w:rsidRPr="00D807FC">
        <w:rPr>
          <w:lang w:val="es-PE"/>
        </w:rPr>
        <w:t>QuantumHub</w:t>
      </w:r>
      <w:proofErr w:type="spellEnd"/>
      <w:r w:rsidRPr="00D807FC">
        <w:rPr>
          <w:lang w:val="es-PE"/>
        </w:rPr>
        <w:t xml:space="preserve"> Perú, cuyo proceso de admisión fue altamente competitivo y técnico. Con más de 350 postulantes, una fracción admitida y un creciente interés internacional, se identificó la necesidad de construir una vía paralela rigurosa, pero accesible, que permitiera a estudiantes y entusiastas de distintos países iniciar su formación en computación cuántica sin limitaciones técnicas, académicas o geográficas.</w:t>
      </w:r>
    </w:p>
    <w:p w14:paraId="0000000D" w14:textId="77777777" w:rsidR="00F544A8" w:rsidRPr="00D807FC" w:rsidRDefault="00000000">
      <w:pPr>
        <w:spacing w:before="240" w:after="240"/>
        <w:jc w:val="both"/>
        <w:rPr>
          <w:lang w:val="es-PE"/>
        </w:rPr>
      </w:pPr>
      <w:r w:rsidRPr="00D807FC">
        <w:rPr>
          <w:lang w:val="es-PE"/>
        </w:rPr>
        <w:t xml:space="preserve">La </w:t>
      </w:r>
      <w:proofErr w:type="spellStart"/>
      <w:r w:rsidRPr="00D807FC">
        <w:rPr>
          <w:lang w:val="es-PE"/>
        </w:rPr>
        <w:t>QHub</w:t>
      </w:r>
      <w:proofErr w:type="spellEnd"/>
      <w:r w:rsidRPr="00D807FC">
        <w:rPr>
          <w:lang w:val="es-PE"/>
        </w:rPr>
        <w:t xml:space="preserve"> Learning Platform ofrece un plan estructurado dentro de un entorno interactivo donde el aprendizaje ocurre a través de la exploración. El contenido se organizó en cuatro módulos progresivos: </w:t>
      </w:r>
      <w:r w:rsidRPr="00D807FC">
        <w:rPr>
          <w:b/>
          <w:bCs/>
          <w:lang w:val="es-PE"/>
        </w:rPr>
        <w:t xml:space="preserve">De Bits a </w:t>
      </w:r>
      <w:proofErr w:type="spellStart"/>
      <w:r w:rsidRPr="00D807FC">
        <w:rPr>
          <w:b/>
          <w:bCs/>
          <w:lang w:val="es-PE"/>
        </w:rPr>
        <w:t>Qubits</w:t>
      </w:r>
      <w:proofErr w:type="spellEnd"/>
      <w:r w:rsidRPr="00D807FC">
        <w:rPr>
          <w:lang w:val="es-PE"/>
        </w:rPr>
        <w:t xml:space="preserve">, que introduce la transición de la computación clásica a la cuántica; </w:t>
      </w:r>
      <w:r w:rsidRPr="00D807FC">
        <w:rPr>
          <w:b/>
          <w:bCs/>
          <w:lang w:val="es-PE"/>
        </w:rPr>
        <w:t>Fenómenos Cuánticos</w:t>
      </w:r>
      <w:r w:rsidRPr="00D807FC">
        <w:rPr>
          <w:lang w:val="es-PE"/>
        </w:rPr>
        <w:t xml:space="preserve">, donde se exploran conceptos como superposición, interferencia y medición mediante simulaciones; </w:t>
      </w:r>
      <w:r w:rsidRPr="00D807FC">
        <w:rPr>
          <w:b/>
          <w:bCs/>
          <w:lang w:val="es-PE"/>
        </w:rPr>
        <w:t>Matemática para Cuántica,</w:t>
      </w:r>
      <w:r w:rsidRPr="00D807FC">
        <w:rPr>
          <w:lang w:val="es-PE"/>
        </w:rPr>
        <w:t xml:space="preserve"> que presenta números complejos, vectores y matrices desde un enfoque visual e intuitivo; y </w:t>
      </w:r>
      <w:r w:rsidRPr="00D807FC">
        <w:rPr>
          <w:b/>
          <w:bCs/>
          <w:lang w:val="es-PE"/>
        </w:rPr>
        <w:t>Puertas y Circuitos Cuánticos</w:t>
      </w:r>
      <w:r w:rsidRPr="00D807FC">
        <w:rPr>
          <w:lang w:val="es-PE"/>
        </w:rPr>
        <w:t xml:space="preserve">, donde los usuarios profundizan en la representación del estado de un </w:t>
      </w:r>
      <w:proofErr w:type="spellStart"/>
      <w:r w:rsidRPr="00D807FC">
        <w:rPr>
          <w:lang w:val="es-PE"/>
        </w:rPr>
        <w:t>qubit</w:t>
      </w:r>
      <w:proofErr w:type="spellEnd"/>
      <w:r w:rsidRPr="00D807FC">
        <w:rPr>
          <w:lang w:val="es-PE"/>
        </w:rPr>
        <w:t xml:space="preserve">, la aplicación de compuertas </w:t>
      </w:r>
      <w:r w:rsidRPr="00D807FC">
        <w:rPr>
          <w:lang w:val="es-PE"/>
        </w:rPr>
        <w:lastRenderedPageBreak/>
        <w:t>cuánticas y la construcción de circuitos, junto con la visualización dinámica de estados en la esfera de Bloch.</w:t>
      </w:r>
    </w:p>
    <w:p w14:paraId="0000000E" w14:textId="77777777" w:rsidR="00F544A8" w:rsidRPr="00D807FC" w:rsidRDefault="00000000">
      <w:pPr>
        <w:spacing w:before="240" w:after="240"/>
        <w:jc w:val="both"/>
        <w:rPr>
          <w:lang w:val="es-PE"/>
        </w:rPr>
      </w:pPr>
      <w:r w:rsidRPr="00D807FC">
        <w:rPr>
          <w:lang w:val="es-PE"/>
        </w:rPr>
        <w:t xml:space="preserve">Uno de los principales diferenciadores de la plataforma es su enfoque experiencial. Se desarrollaron animaciones interactivas como la </w:t>
      </w:r>
      <w:r w:rsidRPr="00D807FC">
        <w:rPr>
          <w:b/>
          <w:bCs/>
          <w:lang w:val="es-PE"/>
        </w:rPr>
        <w:t>Simulación de la Esfera de Bloch</w:t>
      </w:r>
      <w:r w:rsidRPr="00D807FC">
        <w:rPr>
          <w:lang w:val="es-PE"/>
        </w:rPr>
        <w:t xml:space="preserve">, donde los usuarios aplican compuertas X, Y, Z, H y T y observan rotaciones del estado del </w:t>
      </w:r>
      <w:proofErr w:type="spellStart"/>
      <w:r w:rsidRPr="00D807FC">
        <w:rPr>
          <w:lang w:val="es-PE"/>
        </w:rPr>
        <w:t>qubit</w:t>
      </w:r>
      <w:proofErr w:type="spellEnd"/>
      <w:r w:rsidRPr="00D807FC">
        <w:rPr>
          <w:lang w:val="es-PE"/>
        </w:rPr>
        <w:t xml:space="preserve"> en tiempo real, comprendiendo de forma geométrica la acción de cada puerta cuántica. Asimismo, se implementaron animaciones del experimento de doble rendija para visualizar interferencia constructiva y destructiva, simulaciones de rotación de fase en el plano complejo, desafíos de representación vectorial y notación </w:t>
      </w:r>
      <w:proofErr w:type="spellStart"/>
      <w:r w:rsidRPr="00D807FC">
        <w:rPr>
          <w:lang w:val="es-PE"/>
        </w:rPr>
        <w:t>ket</w:t>
      </w:r>
      <w:proofErr w:type="spellEnd"/>
      <w:r w:rsidRPr="00D807FC">
        <w:rPr>
          <w:lang w:val="es-PE"/>
        </w:rPr>
        <w:t>; y un constructor de circuitos cuánticos con sistema drag-and-</w:t>
      </w:r>
      <w:proofErr w:type="spellStart"/>
      <w:r w:rsidRPr="00D807FC">
        <w:rPr>
          <w:lang w:val="es-PE"/>
        </w:rPr>
        <w:t>drop</w:t>
      </w:r>
      <w:proofErr w:type="spellEnd"/>
      <w:r w:rsidRPr="00D807FC">
        <w:rPr>
          <w:lang w:val="es-PE"/>
        </w:rPr>
        <w:t xml:space="preserve"> que permite interactuar con puertas cuánticas y analizar la evolución del estado.</w:t>
      </w:r>
    </w:p>
    <w:p w14:paraId="0000000F" w14:textId="77777777" w:rsidR="00F544A8" w:rsidRPr="00D807FC" w:rsidRDefault="00000000">
      <w:pPr>
        <w:spacing w:before="240" w:after="240"/>
        <w:jc w:val="both"/>
        <w:rPr>
          <w:lang w:val="es-PE"/>
        </w:rPr>
      </w:pPr>
      <w:r w:rsidRPr="00D807FC">
        <w:rPr>
          <w:lang w:val="es-PE"/>
        </w:rPr>
        <w:t xml:space="preserve">La experiencia estuvo reforzada por elementos de gamificación incluyendo mini </w:t>
      </w:r>
      <w:proofErr w:type="spellStart"/>
      <w:r w:rsidRPr="00D807FC">
        <w:rPr>
          <w:lang w:val="es-PE"/>
        </w:rPr>
        <w:t>quizzes</w:t>
      </w:r>
      <w:proofErr w:type="spellEnd"/>
      <w:r w:rsidRPr="00D807FC">
        <w:rPr>
          <w:lang w:val="es-PE"/>
        </w:rPr>
        <w:t xml:space="preserve">, desafíos con retroalimentación instantánea y una estructura de avance por niveles. Además, la plataforma incorporó un componente narrativo guiado por </w:t>
      </w:r>
      <w:proofErr w:type="spellStart"/>
      <w:r w:rsidRPr="00D807FC">
        <w:rPr>
          <w:lang w:val="es-PE"/>
        </w:rPr>
        <w:t>Schrödi</w:t>
      </w:r>
      <w:proofErr w:type="spellEnd"/>
      <w:r w:rsidRPr="00D807FC">
        <w:rPr>
          <w:lang w:val="es-PE"/>
        </w:rPr>
        <w:t xml:space="preserve">, la mascota del ecosistema </w:t>
      </w:r>
      <w:proofErr w:type="spellStart"/>
      <w:r w:rsidRPr="00D807FC">
        <w:rPr>
          <w:lang w:val="es-PE"/>
        </w:rPr>
        <w:t>QHub</w:t>
      </w:r>
      <w:proofErr w:type="spellEnd"/>
      <w:r w:rsidRPr="00D807FC">
        <w:rPr>
          <w:lang w:val="es-PE"/>
        </w:rPr>
        <w:t>, que acompañó el recorrido conceptual y aportó coherencia al flujo pedagógico. Desde el punto de vista técnico, se empleó una arquitectura moderna y escalable basada en Vite, TypeScript y React. La experiencia de usuario (UX) fue diseñada para ser intuitiva, y adaptable a distintos niveles de preparación académica y la interfaz de Usuario (UI) priorizó claridad visual, animaciones a lo largo del programa.</w:t>
      </w:r>
    </w:p>
    <w:p w14:paraId="00000010" w14:textId="77777777" w:rsidR="00F544A8" w:rsidRPr="00D807FC" w:rsidRDefault="00000000">
      <w:pPr>
        <w:spacing w:before="240" w:after="240"/>
        <w:jc w:val="both"/>
        <w:rPr>
          <w:lang w:val="es-PE"/>
        </w:rPr>
      </w:pPr>
      <w:r w:rsidRPr="00D807FC">
        <w:rPr>
          <w:lang w:val="es-PE"/>
        </w:rPr>
        <w:t xml:space="preserve">La plataforma fue desarrollada por el Departamento de Innovación de QuantumHub Perú, conformado por Vania Pachas, </w:t>
      </w:r>
      <w:proofErr w:type="gramStart"/>
      <w:r w:rsidRPr="00D807FC">
        <w:rPr>
          <w:lang w:val="es-PE"/>
        </w:rPr>
        <w:t>Directora</w:t>
      </w:r>
      <w:proofErr w:type="gramEnd"/>
      <w:r w:rsidRPr="00D807FC">
        <w:rPr>
          <w:lang w:val="es-PE"/>
        </w:rPr>
        <w:t xml:space="preserve"> del Departamento; Ariana López, estudiante de Ciencias de la Computación en la Universidad Nacional de Ingeniería (UNI); y Dayana Gómez, estudiante de Ciencias de la Computación en la Universidad Peruana de Ciencias Aplicadas (UPC). </w:t>
      </w:r>
    </w:p>
    <w:p w14:paraId="00000011" w14:textId="77777777" w:rsidR="00F544A8" w:rsidRPr="00D807FC" w:rsidRDefault="00000000">
      <w:pPr>
        <w:spacing w:before="240" w:after="240"/>
        <w:jc w:val="both"/>
        <w:rPr>
          <w:b/>
          <w:bCs/>
          <w:lang w:val="es-PE"/>
        </w:rPr>
      </w:pPr>
      <w:r w:rsidRPr="00D807FC">
        <w:rPr>
          <w:lang w:val="es-PE"/>
        </w:rPr>
        <w:t>Actualmente, el equipo de Innovación trabaja en la mejora del contenido y navegación de la plataforma, próximos a anunciar un producto diferenciador que siga democratizando un aprendizaje en computación cuántica.</w:t>
      </w:r>
    </w:p>
    <w:p w14:paraId="00000012" w14:textId="77777777" w:rsidR="00F544A8" w:rsidRPr="00D807FC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4" w:name="_f52oty4obenm" w:colFirst="0" w:colLast="0"/>
      <w:bookmarkEnd w:id="4"/>
      <w:r w:rsidRPr="00D807FC">
        <w:rPr>
          <w:b/>
          <w:bCs/>
          <w:sz w:val="34"/>
          <w:szCs w:val="34"/>
          <w:lang w:val="es-PE"/>
        </w:rPr>
        <w:t>5. Enlace oficial</w:t>
      </w:r>
    </w:p>
    <w:p w14:paraId="00000013" w14:textId="77777777" w:rsidR="00F544A8" w:rsidRPr="00D807FC" w:rsidRDefault="00000000">
      <w:pPr>
        <w:spacing w:after="240"/>
        <w:rPr>
          <w:lang w:val="es-PE"/>
        </w:rPr>
      </w:pPr>
      <w:r w:rsidRPr="00D807FC">
        <w:rPr>
          <w:lang w:val="es-PE"/>
        </w:rPr>
        <w:t xml:space="preserve">Accede: </w:t>
      </w:r>
      <w:hyperlink r:id="rId5">
        <w:r w:rsidRPr="00D807FC">
          <w:rPr>
            <w:color w:val="1155CC"/>
            <w:u w:val="single"/>
            <w:lang w:val="es-PE"/>
          </w:rPr>
          <w:t>https://www.qhubperu.com/aprendizaje</w:t>
        </w:r>
      </w:hyperlink>
      <w:r w:rsidRPr="00D807FC">
        <w:rPr>
          <w:lang w:val="es-PE"/>
        </w:rPr>
        <w:t xml:space="preserve"> </w:t>
      </w:r>
    </w:p>
    <w:p w14:paraId="00000014" w14:textId="77777777" w:rsidR="00F544A8" w:rsidRPr="00D807FC" w:rsidRDefault="00F544A8">
      <w:pPr>
        <w:rPr>
          <w:lang w:val="es-PE"/>
        </w:rPr>
      </w:pPr>
    </w:p>
    <w:p w14:paraId="00000015" w14:textId="77777777" w:rsidR="00F544A8" w:rsidRPr="00D807FC" w:rsidRDefault="00F544A8">
      <w:pPr>
        <w:rPr>
          <w:lang w:val="es-PE"/>
        </w:rPr>
      </w:pPr>
    </w:p>
    <w:sectPr w:rsidR="00F544A8" w:rsidRPr="00D80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135B85-B33E-49ED-A60A-54E33681E1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FFBCD4-5EB2-46E7-94F4-68C58FD0B7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A8"/>
    <w:rsid w:val="00D229D6"/>
    <w:rsid w:val="00D807FC"/>
    <w:rsid w:val="00F5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BA7999"/>
  <w15:docId w15:val="{7437EA35-A6A5-4694-B815-1B3D4AC9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qhubperu.com/aprendizaje" TargetMode="External"/><Relationship Id="rId4" Type="http://schemas.openxmlformats.org/officeDocument/2006/relationships/hyperlink" Target="https://www.qhubperu.com/aprendizaj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Jatziry Fernanda Sanchez Wong</cp:lastModifiedBy>
  <cp:revision>2</cp:revision>
  <dcterms:created xsi:type="dcterms:W3CDTF">2026-03-14T23:05:00Z</dcterms:created>
  <dcterms:modified xsi:type="dcterms:W3CDTF">2026-03-14T23:05:00Z</dcterms:modified>
</cp:coreProperties>
</file>