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7s1vdma4o318" w:id="0"/>
      <w:bookmarkEnd w:id="0"/>
      <w:r w:rsidDel="00000000" w:rsidR="00000000" w:rsidRPr="00000000">
        <w:rPr>
          <w:b w:val="1"/>
          <w:bCs w:val="1"/>
          <w:sz w:val="46"/>
          <w:szCs w:val="46"/>
          <w:rtl w:val="0"/>
        </w:rPr>
        <w:t xml:space="preserve">🚀 TEMPLATE OFICIAL — HITO </w:t>
      </w:r>
    </w:p>
    <w:p w:rsidR="00000000" w:rsidDel="00000000" w:rsidP="00000000" w:rsidRDefault="00000000" w:rsidRPr="00000000" w14:paraId="00000002">
      <w:pPr>
        <w:spacing w:after="240" w:before="240" w:lineRule="auto"/>
        <w:rPr/>
      </w:pPr>
      <w:r w:rsidDel="00000000" w:rsidR="00000000" w:rsidRPr="00000000">
        <w:rPr>
          <w:rtl w:val="0"/>
        </w:rPr>
        <w:t xml:space="preserve">(Para eventos, lanzamientos, colaboraciones o avances de QuantumHub)</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wf6269cei5dc" w:id="1"/>
      <w:bookmarkEnd w:id="1"/>
      <w:r w:rsidDel="00000000" w:rsidR="00000000" w:rsidRPr="00000000">
        <w:rPr>
          <w:b w:val="1"/>
          <w:bCs w:val="1"/>
          <w:sz w:val="34"/>
          <w:szCs w:val="34"/>
          <w:rtl w:val="0"/>
        </w:rPr>
        <w:t xml:space="preserve">1. Título</w:t>
      </w:r>
    </w:p>
    <w:p w:rsidR="00000000" w:rsidDel="00000000" w:rsidP="00000000" w:rsidRDefault="00000000" w:rsidRPr="00000000" w14:paraId="00000005">
      <w:pPr>
        <w:spacing w:after="200" w:lineRule="auto"/>
        <w:rPr/>
      </w:pPr>
      <w:r w:rsidDel="00000000" w:rsidR="00000000" w:rsidRPr="00000000">
        <w:rPr>
          <w:rtl w:val="0"/>
        </w:rPr>
        <w:t xml:space="preserve">Presentación del estudio “Quantum Readiness in Latin American High Schools” en el II Congreso Internacional de Investigación Científica Federico Villarreal</w:t>
      </w:r>
      <w:r w:rsidDel="00000000" w:rsidR="00000000" w:rsidRPr="00000000">
        <w:rPr>
          <w:rtl w:val="0"/>
        </w:rPr>
      </w:r>
    </w:p>
    <w:p w:rsidR="00000000" w:rsidDel="00000000" w:rsidP="00000000" w:rsidRDefault="00000000" w:rsidRPr="00000000" w14:paraId="00000006">
      <w:pPr>
        <w:spacing w:before="240" w:lineRule="auto"/>
        <w:rPr>
          <w:b w:val="1"/>
          <w:bCs w:val="1"/>
          <w:sz w:val="34"/>
          <w:szCs w:val="34"/>
        </w:rPr>
      </w:pPr>
      <w:r w:rsidDel="00000000" w:rsidR="00000000" w:rsidRPr="00000000">
        <w:rPr>
          <w:b w:val="1"/>
          <w:bCs w:val="1"/>
          <w:sz w:val="34"/>
          <w:szCs w:val="34"/>
          <w:rtl w:val="0"/>
        </w:rPr>
        <w:t xml:space="preserve">2. Fecha</w:t>
      </w:r>
    </w:p>
    <w:p w:rsidR="00000000" w:rsidDel="00000000" w:rsidP="00000000" w:rsidRDefault="00000000" w:rsidRPr="00000000" w14:paraId="00000007">
      <w:pPr>
        <w:spacing w:after="240" w:lineRule="auto"/>
        <w:rPr/>
      </w:pPr>
      <w:r w:rsidDel="00000000" w:rsidR="00000000" w:rsidRPr="00000000">
        <w:rPr>
          <w:rtl w:val="0"/>
        </w:rPr>
        <w:t xml:space="preserve">Octubre, 2025</w: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ih2frledbxiv" w:id="2"/>
      <w:bookmarkEnd w:id="2"/>
      <w:r w:rsidDel="00000000" w:rsidR="00000000" w:rsidRPr="00000000">
        <w:rPr>
          <w:b w:val="1"/>
          <w:bCs w:val="1"/>
          <w:sz w:val="34"/>
          <w:szCs w:val="34"/>
          <w:rtl w:val="0"/>
        </w:rPr>
        <w:t xml:space="preserve">3. Resumen corto (máx. 2–3 líneas)</w:t>
      </w:r>
    </w:p>
    <w:p w:rsidR="00000000" w:rsidDel="00000000" w:rsidP="00000000" w:rsidRDefault="00000000" w:rsidRPr="00000000" w14:paraId="00000009">
      <w:pPr>
        <w:spacing w:after="240" w:lineRule="auto"/>
        <w:rPr/>
      </w:pPr>
      <w:r w:rsidDel="00000000" w:rsidR="00000000" w:rsidRPr="00000000">
        <w:rPr>
          <w:rtl w:val="0"/>
        </w:rPr>
        <w:t xml:space="preserve">El estudi</w:t>
      </w:r>
      <w:r w:rsidDel="00000000" w:rsidR="00000000" w:rsidRPr="00000000">
        <w:rPr>
          <w:rtl w:val="0"/>
        </w:rPr>
        <w:t xml:space="preserve">o “Quantum Readiness in Latin American High Schools: Curriculum Compatibility and Enabling Conditions”</w:t>
      </w:r>
      <w:r w:rsidDel="00000000" w:rsidR="00000000" w:rsidRPr="00000000">
        <w:rPr>
          <w:rtl w:val="0"/>
        </w:rPr>
        <w:t xml:space="preserve"> fue presentado en el II Congreso Internacional de Investigación Científica Federico Villarreal, realizado en el Colegio de Ingenieros del Perú (CIP).</w:t>
      </w:r>
      <w:r w:rsidDel="00000000" w:rsidR="00000000" w:rsidRPr="00000000">
        <w:rPr>
          <w:rtl w:val="0"/>
        </w:rPr>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wctgimqs83ql" w:id="3"/>
      <w:bookmarkEnd w:id="3"/>
      <w:r w:rsidDel="00000000" w:rsidR="00000000" w:rsidRPr="00000000">
        <w:rPr>
          <w:b w:val="1"/>
          <w:bCs w:val="1"/>
          <w:sz w:val="34"/>
          <w:szCs w:val="34"/>
          <w:rtl w:val="0"/>
        </w:rPr>
        <w:t xml:space="preserve">4. Desarrollo (300–500+ palabras)</w:t>
      </w:r>
    </w:p>
    <w:p w:rsidR="00000000" w:rsidDel="00000000" w:rsidP="00000000" w:rsidRDefault="00000000" w:rsidRPr="00000000" w14:paraId="0000000B">
      <w:pPr>
        <w:rPr/>
      </w:pPr>
      <w:r w:rsidDel="00000000" w:rsidR="00000000" w:rsidRPr="00000000">
        <w:rPr>
          <w:rtl w:val="0"/>
        </w:rPr>
        <w:t xml:space="preserve">El estudio “Quantum Readiness in Latin American High Schools: Curriculum Compatibility and Enabling Conditions” fue presentado durante el II Congreso Internacional de Investigación Científica Federico Villarreal, realizado en el Colegio de Ingenieros del Perú (CIP), uno de los espacios profesionales más importantes para la comunidad de ingeniería del país.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La investigación fue desarrollada por Adriana Alvarado, Osmar Herrera, Rosario Morales, Daniella Vargas y Freddy Herrera, y presentada durante el congreso por nuestra fundadora, Adriana Alvarado, ante investigadores, docentes y estudiantes interesados en los desafíos del futuro de la educación científica.</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El trabajo analiza el nivel de preparación de los sistemas educativos de América Latina para integrar computación cuántica en la educación secundaria, un tema que ha comenzado a ganar relevancia a nivel global ante el crecimiento de las tecnologías cuánticas y la necesidad de formar nuevas generaciones de científicos y profesionales en este campo.</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Para ello, el estudio desarrolla un análisis comparativo de seis países de la región —Perú, Bolivia, Chile, Argentina, Brasil y Colombia—, evaluando la compatibilidad de sus currículos escolares con la introducción de conceptos fundamentales de computación cuántica. En particular, la investigación examina la presencia de bases conceptuales en matemáticas, física y ciencias de la computación, así como las condiciones habilitantes necesarias para avanzar hacia una educación cuántica.</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Entre los factores analizados se encuentran la formación docente, la infraestructura tecnológica disponible, las políticas educativas y el acceso a recursos de aprendizaje. A partir de este análisis, el estudio identifica tanto los desafíos estructurales que enfrenta la región como las oportunidades emergentes para comenzar a introducir estas áreas en el ámbito educativo.</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Los resultados sugieren que, aunque América Latina aún enfrenta limitaciones importantes para integrar de forma sistemática la educación cuántica, existen bases curriculares y condiciones institucionales que podrían facilitar su desarrollo progresivo en los próximos años. Asimismo, el estudio propone recomendaciones para el desarrollo de estrategias graduales de implementación, incluyendo programas de formación docente, el desarrollo de materiales educativos abiertos y la creación de espacios interdisciplinarios de aprendizaje.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La presentación de este trabajo en el congreso refleja el creciente interés por explorar el papel de las tecnologías cuánticas en el futuro de la educación científica en la región.</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Para QuantumHub Perú, este tipo de investigaciones representa un paso importante hacia la construcción de un ecosistema educativo que acerque la computación cuántica a nuevas generaciones de estudiantes en América Latina.</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pStyle w:val="Heading2"/>
        <w:keepNext w:val="0"/>
        <w:keepLines w:val="0"/>
        <w:spacing w:after="80" w:lineRule="auto"/>
        <w:rPr>
          <w:b w:val="1"/>
          <w:bCs w:val="1"/>
          <w:sz w:val="34"/>
          <w:szCs w:val="34"/>
        </w:rPr>
      </w:pPr>
      <w:bookmarkStart w:colFirst="0" w:colLast="0" w:name="_f52oty4obenm" w:id="4"/>
      <w:bookmarkEnd w:id="4"/>
      <w:r w:rsidDel="00000000" w:rsidR="00000000" w:rsidRPr="00000000">
        <w:rPr>
          <w:b w:val="1"/>
          <w:bCs w:val="1"/>
          <w:sz w:val="34"/>
          <w:szCs w:val="34"/>
          <w:rtl w:val="0"/>
        </w:rPr>
        <w:t xml:space="preserve">5. Enlaces oficiales</w:t>
      </w:r>
    </w:p>
    <w:p w:rsidR="00000000" w:rsidDel="00000000" w:rsidP="00000000" w:rsidRDefault="00000000" w:rsidRPr="00000000" w14:paraId="0000001C">
      <w:pPr>
        <w:numPr>
          <w:ilvl w:val="0"/>
          <w:numId w:val="1"/>
        </w:numPr>
        <w:ind w:left="720" w:hanging="360"/>
        <w:rPr>
          <w:u w:val="none"/>
        </w:rPr>
      </w:pPr>
      <w:hyperlink r:id="rId6">
        <w:r w:rsidDel="00000000" w:rsidR="00000000" w:rsidRPr="00000000">
          <w:rPr>
            <w:color w:val="1155cc"/>
            <w:u w:val="single"/>
            <w:rtl w:val="0"/>
          </w:rPr>
          <w:t xml:space="preserve">https://arxiv.org/abs/2512.16257</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D">
      <w:pPr>
        <w:numPr>
          <w:ilvl w:val="0"/>
          <w:numId w:val="2"/>
        </w:numPr>
        <w:spacing w:after="240" w:lineRule="auto"/>
        <w:ind w:left="720" w:hanging="360"/>
        <w:rPr>
          <w:u w:val="none"/>
        </w:rPr>
      </w:pPr>
      <w:hyperlink r:id="rId7">
        <w:r w:rsidDel="00000000" w:rsidR="00000000" w:rsidRPr="00000000">
          <w:rPr>
            <w:color w:val="1155cc"/>
            <w:u w:val="single"/>
            <w:rtl w:val="0"/>
          </w:rPr>
          <w:t xml:space="preserve">https://ciplima.org.pe/ii-congreso-internacional-de-investigacion-cientifica-federico-villareal-15-16-y-17-de-octubre/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rxiv.org/abs/2512.16257" TargetMode="External"/><Relationship Id="rId7" Type="http://schemas.openxmlformats.org/officeDocument/2006/relationships/hyperlink" Target="https://ciplima.org.pe/ii-congreso-internacional-de-investigacion-cientifica-federico-villareal-15-16-y-17-de-octub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