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3EC9"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D63B1CA"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0FB4273"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04D8544"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312FDC2"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72F5204"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FD816C0"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FA5B7D5"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EDEDBD7"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4325BEC"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9BE3076"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8AF7D6A"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DEE47C8" w14:textId="540B2765" w:rsidR="003259E1" w:rsidRPr="00852F9C" w:rsidRDefault="003259E1" w:rsidP="00B259F2">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Post</w:t>
      </w:r>
      <w:r w:rsidR="006B0461" w:rsidRPr="00852F9C">
        <w:rPr>
          <w:rFonts w:ascii="Times New Roman" w:eastAsia="Times New Roman" w:hAnsi="Times New Roman" w:cs="Times New Roman"/>
          <w:b/>
          <w:bCs/>
          <w:color w:val="0F1115"/>
          <w:kern w:val="0"/>
          <w14:ligatures w14:val="none"/>
        </w:rPr>
        <w:t xml:space="preserve"> </w:t>
      </w:r>
      <w:r w:rsidRPr="00852F9C">
        <w:rPr>
          <w:rFonts w:ascii="Times New Roman" w:eastAsia="Times New Roman" w:hAnsi="Times New Roman" w:cs="Times New Roman"/>
          <w:b/>
          <w:bCs/>
          <w:color w:val="0F1115"/>
          <w:kern w:val="0"/>
          <w14:ligatures w14:val="none"/>
        </w:rPr>
        <w:t>Implementation Review: Sentiment-Aware Trading Dashboard for Deep Claypot Dashboard Financial, Inc.</w:t>
      </w:r>
    </w:p>
    <w:p w14:paraId="7944A4E9" w14:textId="77777777" w:rsidR="003259E1" w:rsidRPr="00852F9C" w:rsidRDefault="003259E1" w:rsidP="00B259F2">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Ernest K. Antwi</w:t>
      </w:r>
      <w:r w:rsidRPr="00852F9C">
        <w:rPr>
          <w:rFonts w:ascii="Times New Roman" w:eastAsia="Times New Roman" w:hAnsi="Times New Roman" w:cs="Times New Roman"/>
          <w:b/>
          <w:bCs/>
          <w:color w:val="0F1115"/>
          <w:kern w:val="0"/>
          <w14:ligatures w14:val="none"/>
        </w:rPr>
        <w:br/>
        <w:t>Western Governors University</w:t>
      </w:r>
    </w:p>
    <w:p w14:paraId="42DBA6DD"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00B0620"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7F8EB70"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76A8F04"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F8BE2EC"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EC6CBF9"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EE4186A"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75B2AD6"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5CBDB51"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6B41536"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CBF02B1"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D818DA0"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F09102F"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19FE42A"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92425F2" w14:textId="77777777" w:rsidR="003259E1" w:rsidRPr="00852F9C" w:rsidRDefault="003259E1"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C17FF87" w14:textId="7E010B87"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Abstract</w:t>
      </w:r>
    </w:p>
    <w:p w14:paraId="1797792D" w14:textId="1B03B658" w:rsidR="00C720D3" w:rsidRPr="00852F9C" w:rsidRDefault="00C720D3"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Deep Claypot Dashboard Financial, Inc. faced a critical operational challenge: an over-reliance on lagging technical indicators that contributed to delayed execution and portfolio erosion, as evidenced by Q4 2025 trading logs showing a 15% execution delay and 5--10% loss in portfolio value. This weakness directly affected three stakeholder groups: five traders experienced decision fatigue due to fragmented data sources, management faced projected 5% client churn and stalled asset growth at $50 million, and the two-person IT department struggled with maintenance burdens and compliance risks. To address these issues, we designed and implemented the Sentiment</w:t>
      </w:r>
      <w:r w:rsidRPr="00852F9C">
        <w:rPr>
          <w:rFonts w:ascii="Times New Roman" w:eastAsia="Times New Roman" w:hAnsi="Times New Roman" w:cs="Times New Roman"/>
          <w:color w:val="0F1115"/>
          <w:kern w:val="0"/>
          <w14:ligatures w14:val="none"/>
        </w:rPr>
        <w:noBreakHyphen/>
        <w:t>Aware Trading Dashboard, a custom Python/</w:t>
      </w:r>
      <w:proofErr w:type="spellStart"/>
      <w:r w:rsidRPr="00852F9C">
        <w:rPr>
          <w:rFonts w:ascii="Times New Roman" w:eastAsia="Times New Roman" w:hAnsi="Times New Roman" w:cs="Times New Roman"/>
          <w:color w:val="0F1115"/>
          <w:kern w:val="0"/>
          <w14:ligatures w14:val="none"/>
        </w:rPr>
        <w:t>Streamlit</w:t>
      </w:r>
      <w:proofErr w:type="spellEnd"/>
      <w:r w:rsidRPr="00852F9C">
        <w:rPr>
          <w:rFonts w:ascii="Times New Roman" w:eastAsia="Times New Roman" w:hAnsi="Times New Roman" w:cs="Times New Roman"/>
          <w:color w:val="0F1115"/>
          <w:kern w:val="0"/>
          <w14:ligatures w14:val="none"/>
        </w:rPr>
        <w:t xml:space="preserve"> application that combines real-time equity pricing from the EODHD API with NLP-driven sentiment analysis from VADER, overlaying sentiment metrics directly onto price charts. For traders, the dashboard consolidated multiple feeds into a single intuitive interface; for management, it created a path to reduce churn and restart asset growth; for IT, its modular architecture simplified maintenance and supported FINRA-aligned data handling. </w:t>
      </w:r>
      <w:r w:rsidRPr="00852F9C">
        <w:rPr>
          <w:rFonts w:ascii="Times New Roman" w:eastAsia="Times New Roman" w:hAnsi="Times New Roman" w:cs="Times New Roman"/>
          <w:b/>
          <w:bCs/>
          <w:color w:val="0F1115"/>
          <w:kern w:val="0"/>
          <w14:ligatures w14:val="none"/>
        </w:rPr>
        <w:t>The project was executed from January 18 to March 1, 2026,</w:t>
      </w:r>
      <w:r w:rsidRPr="00852F9C">
        <w:rPr>
          <w:rFonts w:ascii="Times New Roman" w:eastAsia="Times New Roman" w:hAnsi="Times New Roman" w:cs="Times New Roman"/>
          <w:color w:val="0F1115"/>
          <w:kern w:val="0"/>
          <w14:ligatures w14:val="none"/>
        </w:rPr>
        <w:t> across three structured phases—Planning and Design</w:t>
      </w:r>
      <w:r w:rsidR="00852F9C" w:rsidRPr="00852F9C">
        <w:rPr>
          <w:rFonts w:ascii="Times New Roman" w:eastAsia="Times New Roman" w:hAnsi="Times New Roman" w:cs="Times New Roman"/>
          <w:color w:val="0F1115"/>
          <w:kern w:val="0"/>
          <w14:ligatures w14:val="none"/>
        </w:rPr>
        <w:t xml:space="preserve"> </w:t>
      </w:r>
      <w:r w:rsidRPr="00852F9C">
        <w:rPr>
          <w:rFonts w:ascii="Times New Roman" w:eastAsia="Times New Roman" w:hAnsi="Times New Roman" w:cs="Times New Roman"/>
          <w:color w:val="0F1115"/>
          <w:kern w:val="0"/>
          <w14:ligatures w14:val="none"/>
        </w:rPr>
        <w:t>Development, and Testing and Deployment—and concluded with a live application deployed to all five traders and a full source code handoff to the company. Evaluation included TC</w:t>
      </w:r>
      <w:r w:rsidRPr="00852F9C">
        <w:rPr>
          <w:rFonts w:ascii="Times New Roman" w:eastAsia="Times New Roman" w:hAnsi="Times New Roman" w:cs="Times New Roman"/>
          <w:color w:val="0F1115"/>
          <w:kern w:val="0"/>
          <w14:ligatures w14:val="none"/>
        </w:rPr>
        <w:noBreakHyphen/>
        <w:t>02, which used a 50-headline development validation set, and a summative assessment using a separate 200-headline held-out set to confirm sentiment performance. Overall, this project delivered sustained value beyond remedying a technical deficit, positioning the firm for competitive advantage in sentiment-driven markets.</w:t>
      </w:r>
    </w:p>
    <w:p w14:paraId="4D1D98BC" w14:textId="12350898" w:rsidR="0065288E" w:rsidRPr="00852F9C" w:rsidRDefault="0065288E"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Keywords: sentiment-aware trading dashboard, Python </w:t>
      </w:r>
      <w:proofErr w:type="spellStart"/>
      <w:r w:rsidRPr="00852F9C">
        <w:rPr>
          <w:rFonts w:ascii="Times New Roman" w:eastAsia="Times New Roman" w:hAnsi="Times New Roman" w:cs="Times New Roman"/>
          <w:color w:val="0F1115"/>
          <w:kern w:val="0"/>
          <w14:ligatures w14:val="none"/>
        </w:rPr>
        <w:t>Streamlit</w:t>
      </w:r>
      <w:proofErr w:type="spellEnd"/>
      <w:r w:rsidRPr="00852F9C">
        <w:rPr>
          <w:rFonts w:ascii="Times New Roman" w:eastAsia="Times New Roman" w:hAnsi="Times New Roman" w:cs="Times New Roman"/>
          <w:color w:val="0F1115"/>
          <w:kern w:val="0"/>
          <w14:ligatures w14:val="none"/>
        </w:rPr>
        <w:t xml:space="preserve"> application, EODHD API, market sentiment analysis, stakeholder-centric design, financial data integration, agile project management, </w:t>
      </w:r>
      <w:r w:rsidR="004A289B" w:rsidRPr="00852F9C">
        <w:rPr>
          <w:rFonts w:ascii="Times New Roman" w:eastAsia="Times New Roman" w:hAnsi="Times New Roman" w:cs="Times New Roman"/>
          <w:color w:val="0F1115"/>
          <w:kern w:val="0"/>
          <w14:ligatures w14:val="none"/>
        </w:rPr>
        <w:t>post-implementation</w:t>
      </w:r>
      <w:r w:rsidRPr="00852F9C">
        <w:rPr>
          <w:rFonts w:ascii="Times New Roman" w:eastAsia="Times New Roman" w:hAnsi="Times New Roman" w:cs="Times New Roman"/>
          <w:color w:val="0F1115"/>
          <w:kern w:val="0"/>
          <w14:ligatures w14:val="none"/>
        </w:rPr>
        <w:t xml:space="preserve"> review</w:t>
      </w:r>
    </w:p>
    <w:p w14:paraId="54F9F9F4" w14:textId="68050795" w:rsidR="0031532F" w:rsidRPr="00852F9C" w:rsidRDefault="0031532F"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p>
    <w:p w14:paraId="30A3B6E0"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40CD390"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3D00136"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EDACA28"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0844780"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E2859D0"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AA0FA82" w14:textId="71799C83"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Table of Contents</w:t>
      </w:r>
    </w:p>
    <w:p w14:paraId="44E2A177" w14:textId="63754FFE" w:rsidR="00CD1F31"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Abstract</w:t>
      </w:r>
      <w:r w:rsidR="00CD1F31" w:rsidRPr="00852F9C">
        <w:rPr>
          <w:rFonts w:ascii="Times New Roman" w:eastAsia="Times New Roman" w:hAnsi="Times New Roman" w:cs="Times New Roman"/>
          <w:color w:val="0F1115"/>
          <w:kern w:val="0"/>
          <w14:ligatures w14:val="none"/>
        </w:rPr>
        <w:t>………………………………………………………………………………</w:t>
      </w:r>
      <w:proofErr w:type="gramStart"/>
      <w:r w:rsidR="00CD1F31" w:rsidRPr="00852F9C">
        <w:rPr>
          <w:rFonts w:ascii="Times New Roman" w:eastAsia="Times New Roman" w:hAnsi="Times New Roman" w:cs="Times New Roman"/>
          <w:color w:val="0F1115"/>
          <w:kern w:val="0"/>
          <w14:ligatures w14:val="none"/>
        </w:rPr>
        <w:t>…..</w:t>
      </w:r>
      <w:proofErr w:type="gramEnd"/>
      <w:r w:rsidRPr="00852F9C">
        <w:rPr>
          <w:rFonts w:ascii="Times New Roman" w:eastAsia="Times New Roman" w:hAnsi="Times New Roman" w:cs="Times New Roman"/>
          <w:color w:val="0F1115"/>
          <w:kern w:val="0"/>
          <w14:ligatures w14:val="none"/>
        </w:rPr>
        <w:t>2</w:t>
      </w:r>
      <w:r w:rsidRPr="00852F9C">
        <w:rPr>
          <w:rFonts w:ascii="Times New Roman" w:eastAsia="Times New Roman" w:hAnsi="Times New Roman" w:cs="Times New Roman"/>
          <w:color w:val="0F1115"/>
          <w:kern w:val="0"/>
          <w14:ligatures w14:val="none"/>
        </w:rPr>
        <w:br/>
        <w:t>Quality Assurance</w:t>
      </w:r>
      <w:r w:rsidR="00CD1F31" w:rsidRPr="00852F9C">
        <w:rPr>
          <w:rFonts w:ascii="Times New Roman" w:eastAsia="Times New Roman" w:hAnsi="Times New Roman" w:cs="Times New Roman"/>
          <w:color w:val="0F1115"/>
          <w:kern w:val="0"/>
          <w14:ligatures w14:val="none"/>
        </w:rPr>
        <w:t>……………………………………………………………………</w:t>
      </w:r>
      <w:proofErr w:type="gramStart"/>
      <w:r w:rsidR="00CD1F31" w:rsidRPr="00852F9C">
        <w:rPr>
          <w:rFonts w:ascii="Times New Roman" w:eastAsia="Times New Roman" w:hAnsi="Times New Roman" w:cs="Times New Roman"/>
          <w:color w:val="0F1115"/>
          <w:kern w:val="0"/>
          <w14:ligatures w14:val="none"/>
        </w:rPr>
        <w:t>…..</w:t>
      </w:r>
      <w:proofErr w:type="gramEnd"/>
      <w:r w:rsidRPr="00852F9C">
        <w:rPr>
          <w:rFonts w:ascii="Times New Roman" w:eastAsia="Times New Roman" w:hAnsi="Times New Roman" w:cs="Times New Roman"/>
          <w:color w:val="0F1115"/>
          <w:kern w:val="0"/>
          <w14:ligatures w14:val="none"/>
        </w:rPr>
        <w:t>4</w:t>
      </w:r>
    </w:p>
    <w:p w14:paraId="0725156D" w14:textId="2F2664F7"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Formative Evaluation and QA Metrics</w:t>
      </w:r>
      <w:r w:rsidR="00CD1F31" w:rsidRPr="00852F9C">
        <w:rPr>
          <w:rFonts w:ascii="Times New Roman" w:eastAsia="Times New Roman" w:hAnsi="Times New Roman" w:cs="Times New Roman"/>
          <w:color w:val="0F1115"/>
          <w:kern w:val="0"/>
          <w14:ligatures w14:val="none"/>
        </w:rPr>
        <w:t>……………………………….………….</w:t>
      </w:r>
      <w:r w:rsidRPr="00852F9C">
        <w:rPr>
          <w:rFonts w:ascii="Times New Roman" w:eastAsia="Times New Roman" w:hAnsi="Times New Roman" w:cs="Times New Roman"/>
          <w:color w:val="0F1115"/>
          <w:kern w:val="0"/>
          <w14:ligatures w14:val="none"/>
        </w:rPr>
        <w:t>4</w:t>
      </w:r>
    </w:p>
    <w:p w14:paraId="694BC6B2" w14:textId="75A8A929"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Testing Methodology</w:t>
      </w:r>
      <w:r w:rsidR="00CD1F31" w:rsidRPr="00852F9C">
        <w:rPr>
          <w:rFonts w:ascii="Times New Roman" w:eastAsia="Times New Roman" w:hAnsi="Times New Roman" w:cs="Times New Roman"/>
          <w:color w:val="0F1115"/>
          <w:kern w:val="0"/>
          <w14:ligatures w14:val="none"/>
        </w:rPr>
        <w:t>…………………………………………………………….</w:t>
      </w:r>
      <w:r w:rsidR="00C827E2" w:rsidRPr="00852F9C">
        <w:rPr>
          <w:rFonts w:ascii="Times New Roman" w:eastAsia="Times New Roman" w:hAnsi="Times New Roman" w:cs="Times New Roman"/>
          <w:color w:val="0F1115"/>
          <w:kern w:val="0"/>
          <w14:ligatures w14:val="none"/>
        </w:rPr>
        <w:t>5</w:t>
      </w:r>
    </w:p>
    <w:p w14:paraId="4965DCAC" w14:textId="51C3795E"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Test Cases</w:t>
      </w:r>
      <w:r w:rsidR="00CD1F31" w:rsidRPr="00852F9C">
        <w:rPr>
          <w:rFonts w:ascii="Times New Roman" w:eastAsia="Times New Roman" w:hAnsi="Times New Roman" w:cs="Times New Roman"/>
          <w:color w:val="0F1115"/>
          <w:kern w:val="0"/>
          <w14:ligatures w14:val="none"/>
        </w:rPr>
        <w:t>……………………………………………….……………………….</w:t>
      </w:r>
      <w:r w:rsidRPr="00852F9C">
        <w:rPr>
          <w:rFonts w:ascii="Times New Roman" w:eastAsia="Times New Roman" w:hAnsi="Times New Roman" w:cs="Times New Roman"/>
          <w:color w:val="0F1115"/>
          <w:kern w:val="0"/>
          <w14:ligatures w14:val="none"/>
        </w:rPr>
        <w:t>5</w:t>
      </w:r>
    </w:p>
    <w:p w14:paraId="3167CC83" w14:textId="2C828625"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Acceptance Criteria</w:t>
      </w:r>
      <w:r w:rsidR="00CD1F31" w:rsidRPr="00852F9C">
        <w:rPr>
          <w:rFonts w:ascii="Times New Roman" w:eastAsia="Times New Roman" w:hAnsi="Times New Roman" w:cs="Times New Roman"/>
          <w:color w:val="0F1115"/>
          <w:kern w:val="0"/>
          <w14:ligatures w14:val="none"/>
        </w:rPr>
        <w:t>……………………………………….…………………</w:t>
      </w:r>
      <w:r w:rsidR="00C827E2" w:rsidRPr="00852F9C">
        <w:rPr>
          <w:rFonts w:ascii="Times New Roman" w:eastAsia="Times New Roman" w:hAnsi="Times New Roman" w:cs="Times New Roman"/>
          <w:color w:val="0F1115"/>
          <w:kern w:val="0"/>
          <w14:ligatures w14:val="none"/>
        </w:rPr>
        <w:t>...6-7</w:t>
      </w:r>
    </w:p>
    <w:p w14:paraId="673EB487" w14:textId="7F3B51EA" w:rsidR="00CD1F31"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Project Review</w:t>
      </w:r>
      <w:r w:rsidR="00CD1F31" w:rsidRPr="00852F9C">
        <w:rPr>
          <w:rFonts w:ascii="Times New Roman" w:eastAsia="Times New Roman" w:hAnsi="Times New Roman" w:cs="Times New Roman"/>
          <w:color w:val="0F1115"/>
          <w:kern w:val="0"/>
          <w14:ligatures w14:val="none"/>
        </w:rPr>
        <w:t>………………………………………………………………………</w:t>
      </w:r>
      <w:proofErr w:type="gramStart"/>
      <w:r w:rsidR="00CD1F31" w:rsidRPr="00852F9C">
        <w:rPr>
          <w:rFonts w:ascii="Times New Roman" w:eastAsia="Times New Roman" w:hAnsi="Times New Roman" w:cs="Times New Roman"/>
          <w:color w:val="0F1115"/>
          <w:kern w:val="0"/>
          <w14:ligatures w14:val="none"/>
        </w:rPr>
        <w:t>…..</w:t>
      </w:r>
      <w:proofErr w:type="gramEnd"/>
      <w:r w:rsidR="00C827E2" w:rsidRPr="00852F9C">
        <w:rPr>
          <w:rFonts w:ascii="Times New Roman" w:eastAsia="Times New Roman" w:hAnsi="Times New Roman" w:cs="Times New Roman"/>
          <w:color w:val="0F1115"/>
          <w:kern w:val="0"/>
          <w14:ligatures w14:val="none"/>
        </w:rPr>
        <w:t>7</w:t>
      </w:r>
    </w:p>
    <w:p w14:paraId="0B520DD7" w14:textId="3A03F6E2"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Assumptions</w:t>
      </w:r>
      <w:r w:rsidR="00CD1F31" w:rsidRPr="00852F9C">
        <w:rPr>
          <w:rFonts w:ascii="Times New Roman" w:eastAsia="Times New Roman" w:hAnsi="Times New Roman" w:cs="Times New Roman"/>
          <w:color w:val="0F1115"/>
          <w:kern w:val="0"/>
          <w14:ligatures w14:val="none"/>
        </w:rPr>
        <w:t>…………………………………………………………………</w:t>
      </w:r>
      <w:proofErr w:type="gramStart"/>
      <w:r w:rsidR="00CD1F31" w:rsidRPr="00852F9C">
        <w:rPr>
          <w:rFonts w:ascii="Times New Roman" w:eastAsia="Times New Roman" w:hAnsi="Times New Roman" w:cs="Times New Roman"/>
          <w:color w:val="0F1115"/>
          <w:kern w:val="0"/>
          <w14:ligatures w14:val="none"/>
        </w:rPr>
        <w:t>…..</w:t>
      </w:r>
      <w:proofErr w:type="gramEnd"/>
      <w:r w:rsidR="00C827E2" w:rsidRPr="00852F9C">
        <w:rPr>
          <w:rFonts w:ascii="Times New Roman" w:eastAsia="Times New Roman" w:hAnsi="Times New Roman" w:cs="Times New Roman"/>
          <w:color w:val="0F1115"/>
          <w:kern w:val="0"/>
          <w14:ligatures w14:val="none"/>
        </w:rPr>
        <w:t>7</w:t>
      </w:r>
    </w:p>
    <w:p w14:paraId="4E984298" w14:textId="6EB72897"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Project Phases</w:t>
      </w:r>
      <w:r w:rsidR="00CD1F31" w:rsidRPr="00852F9C">
        <w:rPr>
          <w:rFonts w:ascii="Times New Roman" w:eastAsia="Times New Roman" w:hAnsi="Times New Roman" w:cs="Times New Roman"/>
          <w:color w:val="0F1115"/>
          <w:kern w:val="0"/>
          <w14:ligatures w14:val="none"/>
        </w:rPr>
        <w:t>…………………………………………………………………...</w:t>
      </w:r>
      <w:r w:rsidR="00C827E2" w:rsidRPr="00852F9C">
        <w:rPr>
          <w:rFonts w:ascii="Times New Roman" w:eastAsia="Times New Roman" w:hAnsi="Times New Roman" w:cs="Times New Roman"/>
          <w:color w:val="0F1115"/>
          <w:kern w:val="0"/>
          <w14:ligatures w14:val="none"/>
        </w:rPr>
        <w:t>7</w:t>
      </w:r>
    </w:p>
    <w:p w14:paraId="42A2F94F" w14:textId="6D53AC98"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Timeline Deviations</w:t>
      </w:r>
      <w:r w:rsidR="00CD1F31" w:rsidRPr="00852F9C">
        <w:rPr>
          <w:rFonts w:ascii="Times New Roman" w:eastAsia="Times New Roman" w:hAnsi="Times New Roman" w:cs="Times New Roman"/>
          <w:color w:val="0F1115"/>
          <w:kern w:val="0"/>
          <w14:ligatures w14:val="none"/>
        </w:rPr>
        <w:t>……………………………………………………………</w:t>
      </w:r>
      <w:r w:rsidR="00C827E2" w:rsidRPr="00852F9C">
        <w:rPr>
          <w:rFonts w:ascii="Times New Roman" w:eastAsia="Times New Roman" w:hAnsi="Times New Roman" w:cs="Times New Roman"/>
          <w:color w:val="0F1115"/>
          <w:kern w:val="0"/>
          <w14:ligatures w14:val="none"/>
        </w:rPr>
        <w:t>10</w:t>
      </w:r>
    </w:p>
    <w:p w14:paraId="72F8F3E1" w14:textId="180A4367"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Project Dependencies</w:t>
      </w:r>
      <w:r w:rsidR="00CD1F31" w:rsidRPr="00852F9C">
        <w:rPr>
          <w:rFonts w:ascii="Times New Roman" w:eastAsia="Times New Roman" w:hAnsi="Times New Roman" w:cs="Times New Roman"/>
          <w:color w:val="0F1115"/>
          <w:kern w:val="0"/>
          <w14:ligatures w14:val="none"/>
        </w:rPr>
        <w:t>………………………………………………………</w:t>
      </w:r>
      <w:proofErr w:type="gramStart"/>
      <w:r w:rsidR="00CD1F31" w:rsidRPr="00852F9C">
        <w:rPr>
          <w:rFonts w:ascii="Times New Roman" w:eastAsia="Times New Roman" w:hAnsi="Times New Roman" w:cs="Times New Roman"/>
          <w:color w:val="0F1115"/>
          <w:kern w:val="0"/>
          <w14:ligatures w14:val="none"/>
        </w:rPr>
        <w:t>…..</w:t>
      </w:r>
      <w:proofErr w:type="gramEnd"/>
      <w:r w:rsidR="00C827E2" w:rsidRPr="00852F9C">
        <w:rPr>
          <w:rFonts w:ascii="Times New Roman" w:eastAsia="Times New Roman" w:hAnsi="Times New Roman" w:cs="Times New Roman"/>
          <w:color w:val="0F1115"/>
          <w:kern w:val="0"/>
          <w14:ligatures w14:val="none"/>
        </w:rPr>
        <w:t>10</w:t>
      </w:r>
    </w:p>
    <w:p w14:paraId="3926B077" w14:textId="7830E21F"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Resource Requirements</w:t>
      </w:r>
      <w:r w:rsidR="00CD1F31" w:rsidRPr="00852F9C">
        <w:rPr>
          <w:rFonts w:ascii="Times New Roman" w:eastAsia="Times New Roman" w:hAnsi="Times New Roman" w:cs="Times New Roman"/>
          <w:color w:val="0F1115"/>
          <w:kern w:val="0"/>
          <w14:ligatures w14:val="none"/>
        </w:rPr>
        <w:t>…………………………………………………</w:t>
      </w:r>
      <w:proofErr w:type="gramStart"/>
      <w:r w:rsidR="00CD1F31"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w:t>
      </w:r>
      <w:proofErr w:type="gramEnd"/>
      <w:r w:rsidR="008D2A5C" w:rsidRPr="00852F9C">
        <w:rPr>
          <w:rFonts w:ascii="Times New Roman" w:eastAsia="Times New Roman" w:hAnsi="Times New Roman" w:cs="Times New Roman"/>
          <w:color w:val="0F1115"/>
          <w:kern w:val="0"/>
          <w14:ligatures w14:val="none"/>
        </w:rPr>
        <w:t>10-11</w:t>
      </w:r>
    </w:p>
    <w:p w14:paraId="67268430" w14:textId="0FFF0647"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Implementation Project Milestones</w:t>
      </w:r>
      <w:r w:rsidR="00CD1F31"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12</w:t>
      </w:r>
    </w:p>
    <w:p w14:paraId="2A39C284" w14:textId="621A4E78"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Project Deliverables</w:t>
      </w:r>
      <w:r w:rsidR="00CD1F31"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12-13</w:t>
      </w:r>
    </w:p>
    <w:p w14:paraId="45FF24AA" w14:textId="1022E185" w:rsidR="00CD1F31"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Documentation Deliverables</w:t>
      </w:r>
      <w:r w:rsidR="00CD1F31"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w:t>
      </w:r>
      <w:r w:rsidRPr="00852F9C">
        <w:rPr>
          <w:rFonts w:ascii="Times New Roman" w:eastAsia="Times New Roman" w:hAnsi="Times New Roman" w:cs="Times New Roman"/>
          <w:color w:val="0F1115"/>
          <w:kern w:val="0"/>
          <w14:ligatures w14:val="none"/>
        </w:rPr>
        <w:t>1</w:t>
      </w:r>
      <w:r w:rsidR="008D2A5C" w:rsidRPr="00852F9C">
        <w:rPr>
          <w:rFonts w:ascii="Times New Roman" w:eastAsia="Times New Roman" w:hAnsi="Times New Roman" w:cs="Times New Roman"/>
          <w:color w:val="0F1115"/>
          <w:kern w:val="0"/>
          <w14:ligatures w14:val="none"/>
        </w:rPr>
        <w:t>3-15</w:t>
      </w:r>
    </w:p>
    <w:p w14:paraId="4A193015" w14:textId="06C31885" w:rsidR="007E4BB8"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Formative Evaluation Results and Revisions</w:t>
      </w:r>
      <w:r w:rsidR="007E4BB8" w:rsidRPr="00852F9C">
        <w:rPr>
          <w:rFonts w:ascii="Times New Roman" w:eastAsia="Times New Roman" w:hAnsi="Times New Roman" w:cs="Times New Roman"/>
          <w:color w:val="0F1115"/>
          <w:kern w:val="0"/>
          <w14:ligatures w14:val="none"/>
        </w:rPr>
        <w:t>……………………………………</w:t>
      </w:r>
      <w:proofErr w:type="gramStart"/>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w:t>
      </w:r>
      <w:proofErr w:type="gramEnd"/>
      <w:r w:rsidRPr="00852F9C">
        <w:rPr>
          <w:rFonts w:ascii="Times New Roman" w:eastAsia="Times New Roman" w:hAnsi="Times New Roman" w:cs="Times New Roman"/>
          <w:color w:val="0F1115"/>
          <w:kern w:val="0"/>
          <w14:ligatures w14:val="none"/>
        </w:rPr>
        <w:t>1</w:t>
      </w:r>
      <w:r w:rsidR="008D2A5C" w:rsidRPr="00852F9C">
        <w:rPr>
          <w:rFonts w:ascii="Times New Roman" w:eastAsia="Times New Roman" w:hAnsi="Times New Roman" w:cs="Times New Roman"/>
          <w:color w:val="0F1115"/>
          <w:kern w:val="0"/>
          <w14:ligatures w14:val="none"/>
        </w:rPr>
        <w:t>8-19</w:t>
      </w:r>
      <w:r w:rsidRPr="00852F9C">
        <w:rPr>
          <w:rFonts w:ascii="Times New Roman" w:eastAsia="Times New Roman" w:hAnsi="Times New Roman" w:cs="Times New Roman"/>
          <w:color w:val="0F1115"/>
          <w:kern w:val="0"/>
          <w14:ligatures w14:val="none"/>
        </w:rPr>
        <w:br/>
        <w:t>Summative Evaluation Plan and Results</w:t>
      </w:r>
      <w:r w:rsidR="007E4BB8" w:rsidRPr="00852F9C">
        <w:rPr>
          <w:rFonts w:ascii="Times New Roman" w:eastAsia="Times New Roman" w:hAnsi="Times New Roman" w:cs="Times New Roman"/>
          <w:color w:val="0F1115"/>
          <w:kern w:val="0"/>
          <w14:ligatures w14:val="none"/>
        </w:rPr>
        <w:t>……………………………………………</w:t>
      </w:r>
      <w:proofErr w:type="gramStart"/>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w:t>
      </w:r>
      <w:proofErr w:type="gramEnd"/>
      <w:r w:rsidRPr="00852F9C">
        <w:rPr>
          <w:rFonts w:ascii="Times New Roman" w:eastAsia="Times New Roman" w:hAnsi="Times New Roman" w:cs="Times New Roman"/>
          <w:color w:val="0F1115"/>
          <w:kern w:val="0"/>
          <w14:ligatures w14:val="none"/>
        </w:rPr>
        <w:t>1</w:t>
      </w:r>
      <w:r w:rsidR="008D2A5C" w:rsidRPr="00852F9C">
        <w:rPr>
          <w:rFonts w:ascii="Times New Roman" w:eastAsia="Times New Roman" w:hAnsi="Times New Roman" w:cs="Times New Roman"/>
          <w:color w:val="0F1115"/>
          <w:kern w:val="0"/>
          <w14:ligatures w14:val="none"/>
        </w:rPr>
        <w:t>9</w:t>
      </w:r>
      <w:r w:rsidRPr="00852F9C">
        <w:rPr>
          <w:rFonts w:ascii="Times New Roman" w:eastAsia="Times New Roman" w:hAnsi="Times New Roman" w:cs="Times New Roman"/>
          <w:color w:val="0F1115"/>
          <w:kern w:val="0"/>
          <w14:ligatures w14:val="none"/>
        </w:rPr>
        <w:br/>
        <w:t>Stakeholder Communication Plan and Reports</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w:t>
      </w:r>
      <w:r w:rsidRPr="00852F9C">
        <w:rPr>
          <w:rFonts w:ascii="Times New Roman" w:eastAsia="Times New Roman" w:hAnsi="Times New Roman" w:cs="Times New Roman"/>
          <w:color w:val="0F1115"/>
          <w:kern w:val="0"/>
          <w14:ligatures w14:val="none"/>
        </w:rPr>
        <w:t>1</w:t>
      </w:r>
      <w:r w:rsidR="008D2A5C" w:rsidRPr="00852F9C">
        <w:rPr>
          <w:rFonts w:ascii="Times New Roman" w:eastAsia="Times New Roman" w:hAnsi="Times New Roman" w:cs="Times New Roman"/>
          <w:color w:val="0F1115"/>
          <w:kern w:val="0"/>
          <w14:ligatures w14:val="none"/>
        </w:rPr>
        <w:t>9-20</w:t>
      </w:r>
      <w:r w:rsidRPr="00852F9C">
        <w:rPr>
          <w:rFonts w:ascii="Times New Roman" w:eastAsia="Times New Roman" w:hAnsi="Times New Roman" w:cs="Times New Roman"/>
          <w:color w:val="0F1115"/>
          <w:kern w:val="0"/>
          <w14:ligatures w14:val="none"/>
        </w:rPr>
        <w:br/>
        <w:t>Ongoing Support and Maintenance</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..21</w:t>
      </w:r>
    </w:p>
    <w:p w14:paraId="16C4F787" w14:textId="48478BC7" w:rsidR="007E4BB8"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Resources for Post</w:t>
      </w:r>
      <w:r w:rsidR="006B0461" w:rsidRPr="00852F9C">
        <w:rPr>
          <w:rFonts w:ascii="Times New Roman" w:eastAsia="Times New Roman" w:hAnsi="Times New Roman" w:cs="Times New Roman"/>
          <w:color w:val="0F1115"/>
          <w:kern w:val="0"/>
          <w14:ligatures w14:val="none"/>
        </w:rPr>
        <w:t xml:space="preserve"> </w:t>
      </w:r>
      <w:r w:rsidRPr="00852F9C">
        <w:rPr>
          <w:rFonts w:ascii="Times New Roman" w:eastAsia="Times New Roman" w:hAnsi="Times New Roman" w:cs="Times New Roman"/>
          <w:color w:val="0F1115"/>
          <w:kern w:val="0"/>
          <w14:ligatures w14:val="none"/>
        </w:rPr>
        <w:t>Implementation Support</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21</w:t>
      </w:r>
    </w:p>
    <w:p w14:paraId="65EB012B" w14:textId="6C0923E9" w:rsidR="007E4BB8" w:rsidRPr="00852F9C" w:rsidRDefault="006B0461"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Short-</w:t>
      </w:r>
      <w:r w:rsidR="00F25F57" w:rsidRPr="00852F9C">
        <w:rPr>
          <w:rFonts w:ascii="Times New Roman" w:eastAsia="Times New Roman" w:hAnsi="Times New Roman" w:cs="Times New Roman"/>
          <w:color w:val="0F1115"/>
          <w:kern w:val="0"/>
          <w14:ligatures w14:val="none"/>
        </w:rPr>
        <w:t>Term</w:t>
      </w:r>
      <w:r w:rsidRPr="00852F9C">
        <w:rPr>
          <w:rFonts w:ascii="Times New Roman" w:eastAsia="Times New Roman" w:hAnsi="Times New Roman" w:cs="Times New Roman"/>
          <w:color w:val="0F1115"/>
          <w:kern w:val="0"/>
          <w14:ligatures w14:val="none"/>
        </w:rPr>
        <w:t xml:space="preserve"> and Long-Term</w:t>
      </w:r>
      <w:r w:rsidR="004A15AC" w:rsidRPr="00852F9C">
        <w:rPr>
          <w:rFonts w:ascii="Times New Roman" w:eastAsia="Times New Roman" w:hAnsi="Times New Roman" w:cs="Times New Roman"/>
          <w:color w:val="0F1115"/>
          <w:kern w:val="0"/>
          <w14:ligatures w14:val="none"/>
        </w:rPr>
        <w:t xml:space="preserve"> Maintenance Plan</w:t>
      </w:r>
      <w:r w:rsidR="007E4BB8" w:rsidRPr="00852F9C">
        <w:rPr>
          <w:rFonts w:ascii="Times New Roman" w:eastAsia="Times New Roman" w:hAnsi="Times New Roman" w:cs="Times New Roman"/>
          <w:color w:val="0F1115"/>
          <w:kern w:val="0"/>
          <w14:ligatures w14:val="none"/>
        </w:rPr>
        <w:t>……………………</w:t>
      </w:r>
      <w:proofErr w:type="gramStart"/>
      <w:r w:rsidR="00F25F57" w:rsidRPr="00852F9C">
        <w:rPr>
          <w:rFonts w:ascii="Times New Roman" w:eastAsia="Times New Roman" w:hAnsi="Times New Roman" w:cs="Times New Roman"/>
          <w:color w:val="0F1115"/>
          <w:kern w:val="0"/>
          <w14:ligatures w14:val="none"/>
        </w:rPr>
        <w:t>...</w:t>
      </w:r>
      <w:r w:rsidRPr="00852F9C">
        <w:rPr>
          <w:rFonts w:ascii="Times New Roman" w:eastAsia="Times New Roman" w:hAnsi="Times New Roman" w:cs="Times New Roman"/>
          <w:color w:val="0F1115"/>
          <w:kern w:val="0"/>
          <w14:ligatures w14:val="none"/>
        </w:rPr>
        <w:t>..</w:t>
      </w:r>
      <w:proofErr w:type="gramEnd"/>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..22</w:t>
      </w:r>
    </w:p>
    <w:p w14:paraId="4C831940" w14:textId="5315E52F" w:rsidR="007E4BB8"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Post</w:t>
      </w:r>
      <w:r w:rsidR="006B0461" w:rsidRPr="00852F9C">
        <w:rPr>
          <w:rFonts w:ascii="Times New Roman" w:eastAsia="Times New Roman" w:hAnsi="Times New Roman" w:cs="Times New Roman"/>
          <w:color w:val="0F1115"/>
          <w:kern w:val="0"/>
          <w14:ligatures w14:val="none"/>
        </w:rPr>
        <w:t xml:space="preserve"> </w:t>
      </w:r>
      <w:r w:rsidRPr="00852F9C">
        <w:rPr>
          <w:rFonts w:ascii="Times New Roman" w:eastAsia="Times New Roman" w:hAnsi="Times New Roman" w:cs="Times New Roman"/>
          <w:color w:val="0F1115"/>
          <w:kern w:val="0"/>
          <w14:ligatures w14:val="none"/>
        </w:rPr>
        <w:t>Implementation Project Summary</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22</w:t>
      </w:r>
    </w:p>
    <w:p w14:paraId="486428EB" w14:textId="58F650BA" w:rsidR="007E4BB8"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Documentation Deliverables</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22</w:t>
      </w:r>
    </w:p>
    <w:p w14:paraId="3E3F5E29" w14:textId="14A2D9E1" w:rsidR="007E4BB8"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Success Criteria for Each Project Outcome</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22-23</w:t>
      </w:r>
    </w:p>
    <w:p w14:paraId="0C3AB9DC" w14:textId="6541C325" w:rsidR="007E4BB8"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Justification of Proposed versus Actual Project Outcomes</w:t>
      </w:r>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23</w:t>
      </w:r>
    </w:p>
    <w:p w14:paraId="231BDE80" w14:textId="53248490" w:rsidR="007E4BB8" w:rsidRPr="00852F9C" w:rsidRDefault="004A15AC" w:rsidP="00B259F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Lessons Learned</w:t>
      </w:r>
      <w:r w:rsidR="007E4BB8" w:rsidRPr="00852F9C">
        <w:rPr>
          <w:rFonts w:ascii="Times New Roman" w:eastAsia="Times New Roman" w:hAnsi="Times New Roman" w:cs="Times New Roman"/>
          <w:color w:val="0F1115"/>
          <w:kern w:val="0"/>
          <w14:ligatures w14:val="none"/>
        </w:rPr>
        <w:t>……………………………………………………………</w:t>
      </w:r>
      <w:proofErr w:type="gramStart"/>
      <w:r w:rsidR="007E4BB8" w:rsidRPr="00852F9C">
        <w:rPr>
          <w:rFonts w:ascii="Times New Roman" w:eastAsia="Times New Roman" w:hAnsi="Times New Roman" w:cs="Times New Roman"/>
          <w:color w:val="0F1115"/>
          <w:kern w:val="0"/>
          <w14:ligatures w14:val="none"/>
        </w:rPr>
        <w:t>…..</w:t>
      </w:r>
      <w:proofErr w:type="gramEnd"/>
      <w:r w:rsidR="008D2A5C" w:rsidRPr="00852F9C">
        <w:rPr>
          <w:rFonts w:ascii="Times New Roman" w:eastAsia="Times New Roman" w:hAnsi="Times New Roman" w:cs="Times New Roman"/>
          <w:color w:val="0F1115"/>
          <w:kern w:val="0"/>
          <w14:ligatures w14:val="none"/>
        </w:rPr>
        <w:t>24</w:t>
      </w:r>
    </w:p>
    <w:p w14:paraId="1CB72C03" w14:textId="58646536"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References</w:t>
      </w:r>
      <w:r w:rsidR="007E4BB8" w:rsidRPr="00852F9C">
        <w:rPr>
          <w:rFonts w:ascii="Times New Roman" w:eastAsia="Times New Roman" w:hAnsi="Times New Roman" w:cs="Times New Roman"/>
          <w:color w:val="0F1115"/>
          <w:kern w:val="0"/>
          <w14:ligatures w14:val="none"/>
        </w:rPr>
        <w:t>………………………………………………………………………</w:t>
      </w:r>
      <w:proofErr w:type="gramStart"/>
      <w:r w:rsidR="007E4BB8" w:rsidRPr="00852F9C">
        <w:rPr>
          <w:rFonts w:ascii="Times New Roman" w:eastAsia="Times New Roman" w:hAnsi="Times New Roman" w:cs="Times New Roman"/>
          <w:color w:val="0F1115"/>
          <w:kern w:val="0"/>
          <w14:ligatures w14:val="none"/>
        </w:rPr>
        <w:t>…</w:t>
      </w:r>
      <w:r w:rsidR="008D2A5C" w:rsidRPr="00852F9C">
        <w:rPr>
          <w:rFonts w:ascii="Times New Roman" w:eastAsia="Times New Roman" w:hAnsi="Times New Roman" w:cs="Times New Roman"/>
          <w:color w:val="0F1115"/>
          <w:kern w:val="0"/>
          <w14:ligatures w14:val="none"/>
        </w:rPr>
        <w:t>.</w:t>
      </w:r>
      <w:r w:rsidR="007E4BB8" w:rsidRPr="00852F9C">
        <w:rPr>
          <w:rFonts w:ascii="Times New Roman" w:eastAsia="Times New Roman" w:hAnsi="Times New Roman" w:cs="Times New Roman"/>
          <w:color w:val="0F1115"/>
          <w:kern w:val="0"/>
          <w14:ligatures w14:val="none"/>
        </w:rPr>
        <w:t>.</w:t>
      </w:r>
      <w:proofErr w:type="gramEnd"/>
      <w:r w:rsidR="008D2A5C" w:rsidRPr="00852F9C">
        <w:rPr>
          <w:rFonts w:ascii="Times New Roman" w:eastAsia="Times New Roman" w:hAnsi="Times New Roman" w:cs="Times New Roman"/>
          <w:color w:val="0F1115"/>
          <w:kern w:val="0"/>
          <w14:ligatures w14:val="none"/>
        </w:rPr>
        <w:t>25-26</w:t>
      </w:r>
      <w:r w:rsidRPr="00852F9C">
        <w:rPr>
          <w:rFonts w:ascii="Times New Roman" w:eastAsia="Times New Roman" w:hAnsi="Times New Roman" w:cs="Times New Roman"/>
          <w:color w:val="0F1115"/>
          <w:kern w:val="0"/>
          <w14:ligatures w14:val="none"/>
        </w:rPr>
        <w:br/>
        <w:t>Tables</w:t>
      </w:r>
      <w:r w:rsidR="007E4BB8" w:rsidRPr="00852F9C">
        <w:rPr>
          <w:rFonts w:ascii="Times New Roman" w:eastAsia="Times New Roman" w:hAnsi="Times New Roman" w:cs="Times New Roman"/>
          <w:color w:val="0F1115"/>
          <w:kern w:val="0"/>
          <w14:ligatures w14:val="none"/>
        </w:rPr>
        <w:t>………………………………………………………………………………</w:t>
      </w:r>
      <w:proofErr w:type="gramStart"/>
      <w:r w:rsidR="006B0461" w:rsidRPr="00852F9C">
        <w:rPr>
          <w:rFonts w:ascii="Times New Roman" w:eastAsia="Times New Roman" w:hAnsi="Times New Roman" w:cs="Times New Roman"/>
          <w:color w:val="0F1115"/>
          <w:kern w:val="0"/>
          <w14:ligatures w14:val="none"/>
        </w:rPr>
        <w:t>…..</w:t>
      </w:r>
      <w:proofErr w:type="gramEnd"/>
      <w:r w:rsidRPr="00852F9C">
        <w:rPr>
          <w:rFonts w:ascii="Times New Roman" w:eastAsia="Times New Roman" w:hAnsi="Times New Roman" w:cs="Times New Roman"/>
          <w:color w:val="0F1115"/>
          <w:kern w:val="0"/>
          <w14:ligatures w14:val="none"/>
        </w:rPr>
        <w:t>2</w:t>
      </w:r>
      <w:r w:rsidR="008D2A5C" w:rsidRPr="00852F9C">
        <w:rPr>
          <w:rFonts w:ascii="Times New Roman" w:eastAsia="Times New Roman" w:hAnsi="Times New Roman" w:cs="Times New Roman"/>
          <w:color w:val="0F1115"/>
          <w:kern w:val="0"/>
          <w14:ligatures w14:val="none"/>
        </w:rPr>
        <w:t>7</w:t>
      </w:r>
    </w:p>
    <w:p w14:paraId="2AA21310" w14:textId="77777777" w:rsidR="007F10A3" w:rsidRPr="00852F9C" w:rsidRDefault="007F10A3"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CAD0BD0" w14:textId="77777777" w:rsidR="007F10A3" w:rsidRPr="00852F9C" w:rsidRDefault="007F10A3"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A204050" w14:textId="5C7F4321"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Post Implementation Report</w:t>
      </w:r>
      <w:r w:rsidR="000E3A0F" w:rsidRPr="00852F9C">
        <w:rPr>
          <w:rFonts w:ascii="Times New Roman" w:eastAsia="Times New Roman" w:hAnsi="Times New Roman" w:cs="Times New Roman"/>
          <w:b/>
          <w:bCs/>
          <w:color w:val="0F1115"/>
          <w:kern w:val="0"/>
          <w14:ligatures w14:val="none"/>
        </w:rPr>
        <w:t>: Sentiment-Aware Trading Dashboard for Deep Claypot Dashboard Financial, Inc</w:t>
      </w:r>
    </w:p>
    <w:p w14:paraId="02501302" w14:textId="415A4A72" w:rsidR="004A15AC" w:rsidRPr="00852F9C" w:rsidRDefault="00C720D3"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The Sentiment-Aware Trading Dashboard project for Deep Claypot Dashboard Financial, Inc. commenced on January 18, 2026, and concluded successfully on March 1, 2026. This report provides a comprehensive review of the completed project.</w:t>
      </w:r>
      <w:r w:rsidR="004A15AC" w:rsidRPr="00852F9C">
        <w:rPr>
          <w:rFonts w:ascii="Times New Roman" w:eastAsia="Times New Roman" w:hAnsi="Times New Roman" w:cs="Times New Roman"/>
          <w:color w:val="0F1115"/>
          <w:kern w:val="0"/>
          <w14:ligatures w14:val="none"/>
        </w:rPr>
        <w:t xml:space="preserve"> As detailed in the approved proposal, the firm faced a critical business problem: an over-reliance on lagging technical indicators and fragmented data sources, </w:t>
      </w:r>
      <w:r w:rsidR="008C22EC" w:rsidRPr="00852F9C">
        <w:rPr>
          <w:rFonts w:ascii="Times New Roman" w:eastAsia="Times New Roman" w:hAnsi="Times New Roman" w:cs="Times New Roman"/>
          <w:color w:val="0F1115"/>
          <w:kern w:val="0"/>
          <w14:ligatures w14:val="none"/>
        </w:rPr>
        <w:t>resulting in</w:t>
      </w:r>
      <w:r w:rsidR="004A15AC" w:rsidRPr="00852F9C">
        <w:rPr>
          <w:rFonts w:ascii="Times New Roman" w:eastAsia="Times New Roman" w:hAnsi="Times New Roman" w:cs="Times New Roman"/>
          <w:color w:val="0F1115"/>
          <w:kern w:val="0"/>
          <w14:ligatures w14:val="none"/>
        </w:rPr>
        <w:t xml:space="preserve"> delayed decision-making and false trading signals. The approved solution was a custom Python/</w:t>
      </w:r>
      <w:proofErr w:type="spellStart"/>
      <w:r w:rsidR="004A15AC" w:rsidRPr="00852F9C">
        <w:rPr>
          <w:rFonts w:ascii="Times New Roman" w:eastAsia="Times New Roman" w:hAnsi="Times New Roman" w:cs="Times New Roman"/>
          <w:color w:val="0F1115"/>
          <w:kern w:val="0"/>
          <w14:ligatures w14:val="none"/>
        </w:rPr>
        <w:t>Streamlit</w:t>
      </w:r>
      <w:proofErr w:type="spellEnd"/>
      <w:r w:rsidR="004A15AC" w:rsidRPr="00852F9C">
        <w:rPr>
          <w:rFonts w:ascii="Times New Roman" w:eastAsia="Times New Roman" w:hAnsi="Times New Roman" w:cs="Times New Roman"/>
          <w:color w:val="0F1115"/>
          <w:kern w:val="0"/>
          <w14:ligatures w14:val="none"/>
        </w:rPr>
        <w:t xml:space="preserve"> web application that integrates real-time pricing data from the EODHD API with NLP-driven sentiment analysis. The project was implemented using an agile-hybrid methodology across six weeks. Key outcomes included a 72% correlation between sentiment scores and price movements, 100% user adoption among the five traders, and full deployment of the dashboard, which now serves as a central tool for daily trading operations. This report details the quality assurance processes, project execution, stakeholder communication, and ongoing support plan, demonstrating that the project met all objectives and delivered significant value to the firm.</w:t>
      </w:r>
    </w:p>
    <w:p w14:paraId="54F5F450" w14:textId="77777777"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Quality Assurance</w:t>
      </w:r>
    </w:p>
    <w:p w14:paraId="7AAA90EE" w14:textId="3C4FEA5C" w:rsidR="004A15AC" w:rsidRPr="00852F9C" w:rsidRDefault="00627BC3"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We established a rigorous quality assurance framework grounded in the PMBOK Guide’s Manage Quality and Control Quality principles, as described by the Project Management Institute (2021). </w:t>
      </w:r>
      <w:r w:rsidR="004A15AC" w:rsidRPr="00852F9C">
        <w:rPr>
          <w:rFonts w:ascii="Times New Roman" w:eastAsia="Times New Roman" w:hAnsi="Times New Roman" w:cs="Times New Roman"/>
          <w:color w:val="0F1115"/>
          <w:kern w:val="0"/>
          <w14:ligatures w14:val="none"/>
        </w:rPr>
        <w:t xml:space="preserve">Our approach was systematic. We defined, tracked, and evaluated specific metrics throughout the project lifecycle to ensure the final deliverable met the defined acceptance criteria and solved the identified business problem. </w:t>
      </w:r>
      <w:r w:rsidR="002B5FDC" w:rsidRPr="00852F9C">
        <w:rPr>
          <w:rFonts w:ascii="Times New Roman" w:eastAsia="Times New Roman" w:hAnsi="Times New Roman" w:cs="Times New Roman"/>
          <w:color w:val="0F1115"/>
          <w:kern w:val="0"/>
          <w14:ligatures w14:val="none"/>
        </w:rPr>
        <w:t>This framework ensured that data from the project, such as sprint burndown rates and user feedback, was used to track progress and support evidence-based decision-making</w:t>
      </w:r>
      <w:r w:rsidR="004A15AC" w:rsidRPr="00852F9C">
        <w:rPr>
          <w:rFonts w:ascii="Times New Roman" w:eastAsia="Times New Roman" w:hAnsi="Times New Roman" w:cs="Times New Roman"/>
          <w:color w:val="0F1115"/>
          <w:kern w:val="0"/>
          <w14:ligatures w14:val="none"/>
        </w:rPr>
        <w:t>.</w:t>
      </w:r>
    </w:p>
    <w:p w14:paraId="7C86F291"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Formative Evaluation and QA Metrics</w:t>
      </w:r>
    </w:p>
    <w:p w14:paraId="6014AB78" w14:textId="40105B08" w:rsidR="004A15AC" w:rsidRPr="00852F9C" w:rsidRDefault="00E26A0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We adopted a formative evaluation approach to monitor project health and make course corrections during implementation. Grounded in the PMBOK Guide's Manage Quality principles, our QA metrics were collected daily, reviewed bi</w:t>
      </w:r>
      <w:r w:rsidRPr="00852F9C">
        <w:rPr>
          <w:rFonts w:ascii="Times New Roman" w:eastAsia="Times New Roman" w:hAnsi="Times New Roman" w:cs="Times New Roman"/>
          <w:color w:val="0F1115"/>
          <w:kern w:val="0"/>
          <w14:ligatures w14:val="none"/>
        </w:rPr>
        <w:noBreakHyphen/>
        <w:t>weekly, and used to drive evidence-based decision</w:t>
      </w:r>
      <w:r w:rsidRPr="00852F9C">
        <w:rPr>
          <w:rFonts w:ascii="Times New Roman" w:eastAsia="Times New Roman" w:hAnsi="Times New Roman" w:cs="Times New Roman"/>
          <w:color w:val="0F1115"/>
          <w:kern w:val="0"/>
          <w14:ligatures w14:val="none"/>
        </w:rPr>
        <w:noBreakHyphen/>
        <w:t>making throughout the project lifecycle (Project Management Institute, 2021). The specific metrics we tracked included</w:t>
      </w:r>
      <w:r w:rsidR="004A15AC" w:rsidRPr="00852F9C">
        <w:rPr>
          <w:rFonts w:ascii="Times New Roman" w:eastAsia="Times New Roman" w:hAnsi="Times New Roman" w:cs="Times New Roman"/>
          <w:color w:val="0F1115"/>
          <w:kern w:val="0"/>
          <w14:ligatures w14:val="none"/>
        </w:rPr>
        <w:t>:</w:t>
      </w:r>
    </w:p>
    <w:p w14:paraId="1403121B" w14:textId="77777777" w:rsidR="004A15AC" w:rsidRPr="00852F9C" w:rsidRDefault="004A15AC" w:rsidP="00B259F2">
      <w:pPr>
        <w:numPr>
          <w:ilvl w:val="0"/>
          <w:numId w:val="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Sprint Burndown Rate:</w:t>
      </w:r>
      <w:r w:rsidRPr="00852F9C">
        <w:rPr>
          <w:rFonts w:ascii="Times New Roman" w:eastAsia="Times New Roman" w:hAnsi="Times New Roman" w:cs="Times New Roman"/>
          <w:color w:val="0F1115"/>
          <w:kern w:val="0"/>
          <w14:ligatures w14:val="none"/>
        </w:rPr>
        <w:t> Measured remaining story points versus time to ensure each sprint progressed as planned.</w:t>
      </w:r>
    </w:p>
    <w:p w14:paraId="54DA64C8" w14:textId="339BD018" w:rsidR="004A15AC" w:rsidRPr="00852F9C" w:rsidRDefault="004A15AC" w:rsidP="00B259F2">
      <w:pPr>
        <w:numPr>
          <w:ilvl w:val="0"/>
          <w:numId w:val="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Code Coverage:</w:t>
      </w:r>
      <w:r w:rsidRPr="00852F9C">
        <w:rPr>
          <w:rFonts w:ascii="Times New Roman" w:eastAsia="Times New Roman" w:hAnsi="Times New Roman" w:cs="Times New Roman"/>
          <w:color w:val="0F1115"/>
          <w:kern w:val="0"/>
          <w14:ligatures w14:val="none"/>
        </w:rPr>
        <w:t> </w:t>
      </w:r>
      <w:proofErr w:type="spellStart"/>
      <w:r w:rsidR="00627BC3" w:rsidRPr="00852F9C">
        <w:rPr>
          <w:rFonts w:ascii="Times New Roman" w:eastAsia="Times New Roman" w:hAnsi="Times New Roman" w:cs="Times New Roman"/>
          <w:color w:val="0F1115"/>
          <w:kern w:val="0"/>
          <w14:ligatures w14:val="none"/>
        </w:rPr>
        <w:t>Pytest-cov</w:t>
      </w:r>
      <w:proofErr w:type="spellEnd"/>
      <w:r w:rsidR="00627BC3" w:rsidRPr="00852F9C">
        <w:rPr>
          <w:rFonts w:ascii="Times New Roman" w:eastAsia="Times New Roman" w:hAnsi="Times New Roman" w:cs="Times New Roman"/>
          <w:color w:val="0F1115"/>
          <w:kern w:val="0"/>
          <w14:ligatures w14:val="none"/>
        </w:rPr>
        <w:t xml:space="preserve"> verified unit test coverage at 87%, meeting the 80% target.</w:t>
      </w:r>
    </w:p>
    <w:p w14:paraId="595937BA" w14:textId="4B842382" w:rsidR="004A15AC" w:rsidRPr="00852F9C" w:rsidRDefault="00784BEE" w:rsidP="00B259F2">
      <w:pPr>
        <w:numPr>
          <w:ilvl w:val="0"/>
          <w:numId w:val="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Sentiment Accuracy: </w:t>
      </w:r>
      <w:r w:rsidRPr="00852F9C">
        <w:rPr>
          <w:rFonts w:ascii="Times New Roman" w:eastAsia="Times New Roman" w:hAnsi="Times New Roman" w:cs="Times New Roman"/>
          <w:color w:val="0F1115"/>
          <w:kern w:val="0"/>
          <w14:ligatures w14:val="none"/>
        </w:rPr>
        <w:t xml:space="preserve">Measured headline-level classification accuracy against a manually labeled test set (Positive/Negative/Neutral), with a </w:t>
      </w:r>
      <w:r w:rsidR="002B5FDC" w:rsidRPr="00852F9C">
        <w:rPr>
          <w:rFonts w:ascii="Times New Roman" w:eastAsia="Times New Roman" w:hAnsi="Times New Roman" w:cs="Times New Roman"/>
          <w:color w:val="0F1115"/>
          <w:kern w:val="0"/>
          <w14:ligatures w14:val="none"/>
        </w:rPr>
        <w:t>development target of 65 percent or higher</w:t>
      </w:r>
      <w:r w:rsidRPr="00852F9C">
        <w:rPr>
          <w:rFonts w:ascii="Times New Roman" w:eastAsia="Times New Roman" w:hAnsi="Times New Roman" w:cs="Times New Roman"/>
          <w:color w:val="0F1115"/>
          <w:kern w:val="0"/>
          <w14:ligatures w14:val="none"/>
        </w:rPr>
        <w:t>.</w:t>
      </w:r>
    </w:p>
    <w:p w14:paraId="4EBBCA10" w14:textId="77777777" w:rsidR="004A15AC" w:rsidRPr="00852F9C" w:rsidRDefault="004A15AC" w:rsidP="00B259F2">
      <w:pPr>
        <w:numPr>
          <w:ilvl w:val="0"/>
          <w:numId w:val="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User Story Completion Velocity:</w:t>
      </w:r>
      <w:r w:rsidRPr="00852F9C">
        <w:rPr>
          <w:rFonts w:ascii="Times New Roman" w:eastAsia="Times New Roman" w:hAnsi="Times New Roman" w:cs="Times New Roman"/>
          <w:color w:val="0F1115"/>
          <w:kern w:val="0"/>
          <w14:ligatures w14:val="none"/>
        </w:rPr>
        <w:t> Tracked the number of user stories completed per sprint against the planned number to gauge team throughput.</w:t>
      </w:r>
    </w:p>
    <w:p w14:paraId="1543AC72"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Testing Methodology</w:t>
      </w:r>
    </w:p>
    <w:p w14:paraId="603B42B7" w14:textId="34FC4AD3" w:rsidR="004A15AC" w:rsidRPr="00852F9C" w:rsidRDefault="00A078EB"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Using an agile-hybrid approach, we integrated testing throughout development, including unit testing (</w:t>
      </w:r>
      <w:proofErr w:type="spellStart"/>
      <w:r w:rsidRPr="00852F9C">
        <w:rPr>
          <w:rFonts w:ascii="Times New Roman" w:eastAsia="Times New Roman" w:hAnsi="Times New Roman" w:cs="Times New Roman"/>
          <w:color w:val="0F1115"/>
          <w:kern w:val="0"/>
          <w14:ligatures w14:val="none"/>
        </w:rPr>
        <w:t>pytest</w:t>
      </w:r>
      <w:proofErr w:type="spellEnd"/>
      <w:r w:rsidRPr="00852F9C">
        <w:rPr>
          <w:rFonts w:ascii="Times New Roman" w:eastAsia="Times New Roman" w:hAnsi="Times New Roman" w:cs="Times New Roman"/>
          <w:color w:val="0F1115"/>
          <w:kern w:val="0"/>
          <w14:ligatures w14:val="none"/>
        </w:rPr>
        <w:t>), integration testing (API connections), system testing (end-to-end data-to-visualization), and formal User acceptance testing (UAT) </w:t>
      </w:r>
      <w:r w:rsidRPr="00852F9C">
        <w:rPr>
          <w:rFonts w:ascii="Times New Roman" w:eastAsia="Times New Roman" w:hAnsi="Times New Roman" w:cs="Times New Roman"/>
          <w:b/>
          <w:bCs/>
          <w:color w:val="0F1115"/>
          <w:kern w:val="0"/>
          <w14:ligatures w14:val="none"/>
        </w:rPr>
        <w:t>(February 22–23)</w:t>
      </w:r>
      <w:r w:rsidRPr="00852F9C">
        <w:rPr>
          <w:rFonts w:ascii="Times New Roman" w:eastAsia="Times New Roman" w:hAnsi="Times New Roman" w:cs="Times New Roman"/>
          <w:color w:val="0F1115"/>
          <w:kern w:val="0"/>
          <w14:ligatures w14:val="none"/>
        </w:rPr>
        <w:t xml:space="preserve">. We performed integration testing on all API connections, including the EODHD historical, screener, and news APIs, to validate data flow and error handling and to ensure our approach aligned with standard practices for financial data applications (Reddy, 2025; </w:t>
      </w:r>
      <w:proofErr w:type="spellStart"/>
      <w:r w:rsidRPr="00852F9C">
        <w:rPr>
          <w:rFonts w:ascii="Times New Roman" w:eastAsia="Times New Roman" w:hAnsi="Times New Roman" w:cs="Times New Roman"/>
          <w:color w:val="0F1115"/>
          <w:kern w:val="0"/>
          <w14:ligatures w14:val="none"/>
        </w:rPr>
        <w:t>Adithyan</w:t>
      </w:r>
      <w:proofErr w:type="spellEnd"/>
      <w:r w:rsidRPr="00852F9C">
        <w:rPr>
          <w:rFonts w:ascii="Times New Roman" w:eastAsia="Times New Roman" w:hAnsi="Times New Roman" w:cs="Times New Roman"/>
          <w:color w:val="0F1115"/>
          <w:kern w:val="0"/>
          <w14:ligatures w14:val="none"/>
        </w:rPr>
        <w:t>, 2025). System testing validated end-to-end functionality, from data ingestion to User Interface (UI) rendering. </w:t>
      </w:r>
      <w:r w:rsidRPr="00852F9C">
        <w:rPr>
          <w:rFonts w:ascii="Times New Roman" w:eastAsia="Times New Roman" w:hAnsi="Times New Roman" w:cs="Times New Roman"/>
          <w:b/>
          <w:bCs/>
          <w:color w:val="0F1115"/>
          <w:kern w:val="0"/>
          <w14:ligatures w14:val="none"/>
        </w:rPr>
        <w:t>UAT was conducted on February 22-23.</w:t>
      </w:r>
      <w:r w:rsidRPr="00852F9C">
        <w:rPr>
          <w:rFonts w:ascii="Times New Roman" w:eastAsia="Times New Roman" w:hAnsi="Times New Roman" w:cs="Times New Roman"/>
          <w:color w:val="0F1115"/>
          <w:kern w:val="0"/>
          <w14:ligatures w14:val="none"/>
        </w:rPr>
        <w:t> All five traders participated in structured scenarios. They reviewed the dashboard and signed off on its functionality.</w:t>
      </w:r>
    </w:p>
    <w:p w14:paraId="5C7B5440"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Test Cases</w:t>
      </w:r>
    </w:p>
    <w:p w14:paraId="025BF910" w14:textId="2D4B13F2" w:rsidR="004A15AC" w:rsidRPr="00852F9C" w:rsidRDefault="00627BC3"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We developed a comprehensive suite of test cases that covered all core functionalities. TC</w:t>
      </w:r>
      <w:r w:rsidRPr="00852F9C">
        <w:rPr>
          <w:rFonts w:ascii="Times New Roman" w:eastAsia="Times New Roman" w:hAnsi="Times New Roman" w:cs="Times New Roman"/>
          <w:color w:val="0F1115"/>
          <w:kern w:val="0"/>
          <w14:ligatures w14:val="none"/>
        </w:rPr>
        <w:noBreakHyphen/>
        <w:t xml:space="preserve">01 verified </w:t>
      </w:r>
      <w:r w:rsidR="00B259F2" w:rsidRPr="00852F9C">
        <w:rPr>
          <w:rFonts w:ascii="Times New Roman" w:eastAsia="Times New Roman" w:hAnsi="Times New Roman" w:cs="Times New Roman"/>
          <w:color w:val="0F1115"/>
          <w:kern w:val="0"/>
          <w14:ligatures w14:val="none"/>
        </w:rPr>
        <w:t>real-time data loading for the six pre-selected</w:t>
      </w:r>
      <w:r w:rsidRPr="00852F9C">
        <w:rPr>
          <w:rFonts w:ascii="Times New Roman" w:eastAsia="Times New Roman" w:hAnsi="Times New Roman" w:cs="Times New Roman"/>
          <w:color w:val="0F1115"/>
          <w:kern w:val="0"/>
          <w14:ligatures w14:val="none"/>
        </w:rPr>
        <w:t xml:space="preserve"> portfolio stocks (NVDA.US, LMT.US, ASML.US, CCO.US, GLD.US, MU.US)</w:t>
      </w:r>
      <w:r w:rsidR="004A15AC" w:rsidRPr="00852F9C">
        <w:rPr>
          <w:rFonts w:ascii="Times New Roman" w:eastAsia="Times New Roman" w:hAnsi="Times New Roman" w:cs="Times New Roman"/>
          <w:color w:val="0F1115"/>
          <w:kern w:val="0"/>
          <w14:ligatures w14:val="none"/>
        </w:rPr>
        <w:t xml:space="preserve">. It passed with an average load time of 2.3 seconds, meeting the &lt;3-second benchmark. </w:t>
      </w:r>
      <w:r w:rsidR="004D30B3" w:rsidRPr="00852F9C">
        <w:rPr>
          <w:rFonts w:ascii="Times New Roman" w:eastAsia="Times New Roman" w:hAnsi="Times New Roman" w:cs="Times New Roman"/>
          <w:color w:val="0F1115"/>
          <w:kern w:val="0"/>
          <w14:ligatures w14:val="none"/>
        </w:rPr>
        <w:t>TC</w:t>
      </w:r>
      <w:r w:rsidR="004D30B3" w:rsidRPr="00852F9C">
        <w:rPr>
          <w:rFonts w:ascii="Times New Roman" w:eastAsia="Times New Roman" w:hAnsi="Times New Roman" w:cs="Times New Roman"/>
          <w:color w:val="0F1115"/>
          <w:kern w:val="0"/>
          <w14:ligatures w14:val="none"/>
        </w:rPr>
        <w:noBreakHyphen/>
        <w:t>02 validated sentiment classification performance on a labeled test set of 50 financial headlines. The model achieved </w:t>
      </w:r>
      <w:r w:rsidR="004D30B3" w:rsidRPr="00852F9C">
        <w:rPr>
          <w:rFonts w:ascii="Times New Roman" w:eastAsia="Times New Roman" w:hAnsi="Times New Roman" w:cs="Times New Roman"/>
          <w:b/>
          <w:bCs/>
          <w:color w:val="0F1115"/>
          <w:kern w:val="0"/>
          <w14:ligatures w14:val="none"/>
        </w:rPr>
        <w:t>78% accuracy</w:t>
      </w:r>
      <w:r w:rsidR="004D30B3" w:rsidRPr="00852F9C">
        <w:rPr>
          <w:rFonts w:ascii="Times New Roman" w:eastAsia="Times New Roman" w:hAnsi="Times New Roman" w:cs="Times New Roman"/>
          <w:color w:val="0F1115"/>
          <w:kern w:val="0"/>
          <w14:ligatures w14:val="none"/>
        </w:rPr>
        <w:t xml:space="preserve">, exceeding the </w:t>
      </w:r>
      <w:r w:rsidR="002B5FDC" w:rsidRPr="00852F9C">
        <w:rPr>
          <w:rFonts w:ascii="Times New Roman" w:eastAsia="Times New Roman" w:hAnsi="Times New Roman" w:cs="Times New Roman"/>
          <w:b/>
          <w:bCs/>
          <w:color w:val="0F1115"/>
          <w:kern w:val="0"/>
          <w14:ligatures w14:val="none"/>
        </w:rPr>
        <w:t xml:space="preserve">65 percent or higher </w:t>
      </w:r>
      <w:r w:rsidR="004D30B3" w:rsidRPr="00852F9C">
        <w:rPr>
          <w:rFonts w:ascii="Times New Roman" w:eastAsia="Times New Roman" w:hAnsi="Times New Roman" w:cs="Times New Roman"/>
          <w:color w:val="0F1115"/>
          <w:kern w:val="0"/>
          <w14:ligatures w14:val="none"/>
        </w:rPr>
        <w:t>target.</w:t>
      </w:r>
      <w:r w:rsidR="004A15AC" w:rsidRPr="00852F9C">
        <w:rPr>
          <w:rFonts w:ascii="Times New Roman" w:eastAsia="Times New Roman" w:hAnsi="Times New Roman" w:cs="Times New Roman"/>
          <w:color w:val="0F1115"/>
          <w:kern w:val="0"/>
          <w14:ligatures w14:val="none"/>
        </w:rPr>
        <w:t xml:space="preserve"> TC-03 tested the alert functionality for a "bullish crossover only if sentiment &gt; 0.5" rule</w:t>
      </w:r>
      <w:r w:rsidR="002B5FDC" w:rsidRPr="00852F9C">
        <w:rPr>
          <w:rFonts w:ascii="Times New Roman" w:eastAsia="Times New Roman" w:hAnsi="Times New Roman" w:cs="Times New Roman"/>
          <w:color w:val="0F1115"/>
          <w:kern w:val="0"/>
          <w14:ligatures w14:val="none"/>
        </w:rPr>
        <w:t>;</w:t>
      </w:r>
      <w:r w:rsidR="004A15AC" w:rsidRPr="00852F9C">
        <w:rPr>
          <w:rFonts w:ascii="Times New Roman" w:eastAsia="Times New Roman" w:hAnsi="Times New Roman" w:cs="Times New Roman"/>
          <w:color w:val="0F1115"/>
          <w:kern w:val="0"/>
          <w14:ligatures w14:val="none"/>
        </w:rPr>
        <w:t xml:space="preserve"> It triggered correctly for simulated data. TC-04 confirmed successful user login and navigation for all five trader accounts. One minor clarification regarding alert configuration was documented in the user manual and resolved.</w:t>
      </w:r>
    </w:p>
    <w:p w14:paraId="5F0FEEF8" w14:textId="77777777" w:rsidR="004D30B3" w:rsidRPr="00852F9C" w:rsidRDefault="004D30B3"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Table 5 summarizes the results of the four critical test cases executed during Testing and Deployment.</w:t>
      </w:r>
    </w:p>
    <w:p w14:paraId="4230B530" w14:textId="0B0522AD" w:rsidR="005621ED" w:rsidRPr="00852F9C" w:rsidRDefault="005621ED"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Rigorous testing was fundamental to our quality assurance framework. During the Testing and Deployment phase, we executed a comprehensive </w:t>
      </w:r>
      <w:r w:rsidR="008C22EC" w:rsidRPr="00852F9C">
        <w:rPr>
          <w:rFonts w:ascii="Times New Roman" w:eastAsia="Times New Roman" w:hAnsi="Times New Roman" w:cs="Times New Roman"/>
          <w:color w:val="0F1115"/>
          <w:kern w:val="0"/>
          <w14:ligatures w14:val="none"/>
        </w:rPr>
        <w:t>test suite</w:t>
      </w:r>
      <w:r w:rsidRPr="00852F9C">
        <w:rPr>
          <w:rFonts w:ascii="Times New Roman" w:eastAsia="Times New Roman" w:hAnsi="Times New Roman" w:cs="Times New Roman"/>
          <w:color w:val="0F1115"/>
          <w:kern w:val="0"/>
          <w14:ligatures w14:val="none"/>
        </w:rPr>
        <w:t xml:space="preserve"> to validate all core functionalities against predefined acceptance criteria. Table 5 summarizes the results of four critical test cases </w:t>
      </w:r>
      <w:r w:rsidRPr="00852F9C">
        <w:rPr>
          <w:rFonts w:ascii="Times New Roman" w:eastAsia="Times New Roman" w:hAnsi="Times New Roman" w:cs="Times New Roman"/>
          <w:color w:val="0F1115"/>
          <w:kern w:val="0"/>
          <w14:ligatures w14:val="none"/>
        </w:rPr>
        <w:lastRenderedPageBreak/>
        <w:t>covering real-time data loading, sentiment accuracy, alert triggering, and user access. All test cases passed successfully, with TC-02 exceeding the target accuracy threshold (78% actual vs. 65% expected) and TC-01 meeting the sub-three-second performance benchmark. These results provided quantitative evidence that the dashboard was ready for formal user acceptance testing and final deployment.</w:t>
      </w:r>
    </w:p>
    <w:p w14:paraId="1D05C13A" w14:textId="77777777" w:rsidR="005621ED" w:rsidRPr="00852F9C" w:rsidRDefault="005621ED"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5: Test Case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3"/>
        <w:gridCol w:w="3695"/>
        <w:gridCol w:w="1788"/>
        <w:gridCol w:w="1783"/>
        <w:gridCol w:w="1121"/>
      </w:tblGrid>
      <w:tr w:rsidR="0065288E" w:rsidRPr="00852F9C" w14:paraId="26A3AD2A" w14:textId="77777777" w:rsidTr="0065288E">
        <w:trPr>
          <w:tblHeader/>
        </w:trPr>
        <w:tc>
          <w:tcPr>
            <w:tcW w:w="0" w:type="auto"/>
            <w:tcMar>
              <w:top w:w="150" w:type="dxa"/>
              <w:left w:w="0" w:type="dxa"/>
              <w:bottom w:w="150" w:type="dxa"/>
              <w:right w:w="240" w:type="dxa"/>
            </w:tcMar>
            <w:vAlign w:val="center"/>
            <w:hideMark/>
          </w:tcPr>
          <w:p w14:paraId="01E1F719"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Test Case ID</w:t>
            </w:r>
          </w:p>
        </w:tc>
        <w:tc>
          <w:tcPr>
            <w:tcW w:w="0" w:type="auto"/>
            <w:tcMar>
              <w:top w:w="150" w:type="dxa"/>
              <w:left w:w="240" w:type="dxa"/>
              <w:bottom w:w="150" w:type="dxa"/>
              <w:right w:w="240" w:type="dxa"/>
            </w:tcMar>
            <w:vAlign w:val="center"/>
            <w:hideMark/>
          </w:tcPr>
          <w:p w14:paraId="54D13354"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Description</w:t>
            </w:r>
          </w:p>
        </w:tc>
        <w:tc>
          <w:tcPr>
            <w:tcW w:w="0" w:type="auto"/>
            <w:tcMar>
              <w:top w:w="150" w:type="dxa"/>
              <w:left w:w="240" w:type="dxa"/>
              <w:bottom w:w="150" w:type="dxa"/>
              <w:right w:w="240" w:type="dxa"/>
            </w:tcMar>
            <w:vAlign w:val="center"/>
            <w:hideMark/>
          </w:tcPr>
          <w:p w14:paraId="78AAEEAA"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Expected Result</w:t>
            </w:r>
          </w:p>
        </w:tc>
        <w:tc>
          <w:tcPr>
            <w:tcW w:w="0" w:type="auto"/>
            <w:tcMar>
              <w:top w:w="150" w:type="dxa"/>
              <w:left w:w="240" w:type="dxa"/>
              <w:bottom w:w="150" w:type="dxa"/>
              <w:right w:w="240" w:type="dxa"/>
            </w:tcMar>
            <w:vAlign w:val="center"/>
            <w:hideMark/>
          </w:tcPr>
          <w:p w14:paraId="5092D5BC"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Actual Result</w:t>
            </w:r>
          </w:p>
        </w:tc>
        <w:tc>
          <w:tcPr>
            <w:tcW w:w="0" w:type="auto"/>
            <w:tcMar>
              <w:top w:w="150" w:type="dxa"/>
              <w:left w:w="240" w:type="dxa"/>
              <w:bottom w:w="150" w:type="dxa"/>
              <w:right w:w="240" w:type="dxa"/>
            </w:tcMar>
            <w:vAlign w:val="center"/>
            <w:hideMark/>
          </w:tcPr>
          <w:p w14:paraId="2C1E6F61"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Status</w:t>
            </w:r>
          </w:p>
        </w:tc>
      </w:tr>
      <w:tr w:rsidR="0065288E" w:rsidRPr="00852F9C" w14:paraId="4E1D1DF7" w14:textId="77777777" w:rsidTr="0065288E">
        <w:tc>
          <w:tcPr>
            <w:tcW w:w="0" w:type="auto"/>
            <w:tcMar>
              <w:top w:w="150" w:type="dxa"/>
              <w:left w:w="0" w:type="dxa"/>
              <w:bottom w:w="150" w:type="dxa"/>
              <w:right w:w="240" w:type="dxa"/>
            </w:tcMar>
            <w:vAlign w:val="center"/>
            <w:hideMark/>
          </w:tcPr>
          <w:p w14:paraId="7036DE53"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TC</w:t>
            </w:r>
            <w:r w:rsidRPr="00852F9C">
              <w:rPr>
                <w:rFonts w:ascii="Times New Roman" w:eastAsia="Times New Roman" w:hAnsi="Times New Roman" w:cs="Times New Roman"/>
                <w:kern w:val="0"/>
                <w14:ligatures w14:val="none"/>
              </w:rPr>
              <w:noBreakHyphen/>
              <w:t>01</w:t>
            </w:r>
          </w:p>
        </w:tc>
        <w:tc>
          <w:tcPr>
            <w:tcW w:w="0" w:type="auto"/>
            <w:tcMar>
              <w:top w:w="150" w:type="dxa"/>
              <w:left w:w="240" w:type="dxa"/>
              <w:bottom w:w="150" w:type="dxa"/>
              <w:right w:w="240" w:type="dxa"/>
            </w:tcMar>
            <w:vAlign w:val="center"/>
            <w:hideMark/>
          </w:tcPr>
          <w:p w14:paraId="03FC0D98" w14:textId="0EE69C72"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Real-time data load for 6 portfolio stocks (NVDA.US, LMT.US, ASML.US, CCO.US, GLD.US, MU.US)</w:t>
            </w:r>
          </w:p>
        </w:tc>
        <w:tc>
          <w:tcPr>
            <w:tcW w:w="0" w:type="auto"/>
            <w:tcMar>
              <w:top w:w="150" w:type="dxa"/>
              <w:left w:w="240" w:type="dxa"/>
              <w:bottom w:w="150" w:type="dxa"/>
              <w:right w:w="240" w:type="dxa"/>
            </w:tcMar>
            <w:vAlign w:val="center"/>
            <w:hideMark/>
          </w:tcPr>
          <w:p w14:paraId="77A22202"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Load time ≤ 3 seconds</w:t>
            </w:r>
          </w:p>
        </w:tc>
        <w:tc>
          <w:tcPr>
            <w:tcW w:w="0" w:type="auto"/>
            <w:tcMar>
              <w:top w:w="150" w:type="dxa"/>
              <w:left w:w="240" w:type="dxa"/>
              <w:bottom w:w="150" w:type="dxa"/>
              <w:right w:w="240" w:type="dxa"/>
            </w:tcMar>
            <w:vAlign w:val="center"/>
            <w:hideMark/>
          </w:tcPr>
          <w:p w14:paraId="21FFA3DC" w14:textId="09B6A501"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Average load time: 2.3 seconds</w:t>
            </w:r>
          </w:p>
        </w:tc>
        <w:tc>
          <w:tcPr>
            <w:tcW w:w="0" w:type="auto"/>
            <w:tcMar>
              <w:top w:w="150" w:type="dxa"/>
              <w:left w:w="240" w:type="dxa"/>
              <w:bottom w:w="150" w:type="dxa"/>
              <w:right w:w="0" w:type="dxa"/>
            </w:tcMar>
            <w:vAlign w:val="center"/>
            <w:hideMark/>
          </w:tcPr>
          <w:p w14:paraId="673DEF95"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Pass</w:t>
            </w:r>
          </w:p>
        </w:tc>
      </w:tr>
      <w:tr w:rsidR="0065288E" w:rsidRPr="00852F9C" w14:paraId="0EADDC0F" w14:textId="77777777" w:rsidTr="0065288E">
        <w:tc>
          <w:tcPr>
            <w:tcW w:w="0" w:type="auto"/>
            <w:tcMar>
              <w:top w:w="150" w:type="dxa"/>
              <w:left w:w="0" w:type="dxa"/>
              <w:bottom w:w="150" w:type="dxa"/>
              <w:right w:w="240" w:type="dxa"/>
            </w:tcMar>
            <w:vAlign w:val="center"/>
            <w:hideMark/>
          </w:tcPr>
          <w:p w14:paraId="4E1369B7"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TC</w:t>
            </w:r>
            <w:r w:rsidRPr="00852F9C">
              <w:rPr>
                <w:rFonts w:ascii="Times New Roman" w:eastAsia="Times New Roman" w:hAnsi="Times New Roman" w:cs="Times New Roman"/>
                <w:kern w:val="0"/>
                <w14:ligatures w14:val="none"/>
              </w:rPr>
              <w:noBreakHyphen/>
              <w:t>02</w:t>
            </w:r>
          </w:p>
        </w:tc>
        <w:tc>
          <w:tcPr>
            <w:tcW w:w="0" w:type="auto"/>
            <w:tcMar>
              <w:top w:w="150" w:type="dxa"/>
              <w:left w:w="240" w:type="dxa"/>
              <w:bottom w:w="150" w:type="dxa"/>
              <w:right w:w="240" w:type="dxa"/>
            </w:tcMar>
            <w:vAlign w:val="center"/>
            <w:hideMark/>
          </w:tcPr>
          <w:p w14:paraId="59CB7B47"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Sentiment accuracy on 50 financial headlines</w:t>
            </w:r>
          </w:p>
        </w:tc>
        <w:tc>
          <w:tcPr>
            <w:tcW w:w="0" w:type="auto"/>
            <w:tcMar>
              <w:top w:w="150" w:type="dxa"/>
              <w:left w:w="240" w:type="dxa"/>
              <w:bottom w:w="150" w:type="dxa"/>
              <w:right w:w="240" w:type="dxa"/>
            </w:tcMar>
            <w:vAlign w:val="center"/>
            <w:hideMark/>
          </w:tcPr>
          <w:p w14:paraId="6E453EE9"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Accuracy ≥ 65%</w:t>
            </w:r>
          </w:p>
        </w:tc>
        <w:tc>
          <w:tcPr>
            <w:tcW w:w="0" w:type="auto"/>
            <w:tcMar>
              <w:top w:w="150" w:type="dxa"/>
              <w:left w:w="240" w:type="dxa"/>
              <w:bottom w:w="150" w:type="dxa"/>
              <w:right w:w="240" w:type="dxa"/>
            </w:tcMar>
            <w:vAlign w:val="center"/>
            <w:hideMark/>
          </w:tcPr>
          <w:p w14:paraId="718B74F7"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Accuracy 78%</w:t>
            </w:r>
          </w:p>
        </w:tc>
        <w:tc>
          <w:tcPr>
            <w:tcW w:w="0" w:type="auto"/>
            <w:tcMar>
              <w:top w:w="150" w:type="dxa"/>
              <w:left w:w="240" w:type="dxa"/>
              <w:bottom w:w="150" w:type="dxa"/>
              <w:right w:w="0" w:type="dxa"/>
            </w:tcMar>
            <w:vAlign w:val="center"/>
            <w:hideMark/>
          </w:tcPr>
          <w:p w14:paraId="0E131F8B"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Pass</w:t>
            </w:r>
          </w:p>
        </w:tc>
      </w:tr>
      <w:tr w:rsidR="0065288E" w:rsidRPr="00852F9C" w14:paraId="4D8E4DC7" w14:textId="77777777" w:rsidTr="0065288E">
        <w:tc>
          <w:tcPr>
            <w:tcW w:w="0" w:type="auto"/>
            <w:tcMar>
              <w:top w:w="150" w:type="dxa"/>
              <w:left w:w="0" w:type="dxa"/>
              <w:bottom w:w="150" w:type="dxa"/>
              <w:right w:w="240" w:type="dxa"/>
            </w:tcMar>
            <w:vAlign w:val="center"/>
            <w:hideMark/>
          </w:tcPr>
          <w:p w14:paraId="3EDFE6A5"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TC</w:t>
            </w:r>
            <w:r w:rsidRPr="00852F9C">
              <w:rPr>
                <w:rFonts w:ascii="Times New Roman" w:eastAsia="Times New Roman" w:hAnsi="Times New Roman" w:cs="Times New Roman"/>
                <w:kern w:val="0"/>
                <w14:ligatures w14:val="none"/>
              </w:rPr>
              <w:noBreakHyphen/>
              <w:t>03</w:t>
            </w:r>
          </w:p>
        </w:tc>
        <w:tc>
          <w:tcPr>
            <w:tcW w:w="0" w:type="auto"/>
            <w:tcMar>
              <w:top w:w="150" w:type="dxa"/>
              <w:left w:w="240" w:type="dxa"/>
              <w:bottom w:w="150" w:type="dxa"/>
              <w:right w:w="240" w:type="dxa"/>
            </w:tcMar>
            <w:vAlign w:val="center"/>
            <w:hideMark/>
          </w:tcPr>
          <w:p w14:paraId="2EA00E73"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Alert trigger for bullish crossover with sentiment ≥ 0.5</w:t>
            </w:r>
          </w:p>
        </w:tc>
        <w:tc>
          <w:tcPr>
            <w:tcW w:w="0" w:type="auto"/>
            <w:tcMar>
              <w:top w:w="150" w:type="dxa"/>
              <w:left w:w="240" w:type="dxa"/>
              <w:bottom w:w="150" w:type="dxa"/>
              <w:right w:w="240" w:type="dxa"/>
            </w:tcMar>
            <w:vAlign w:val="center"/>
            <w:hideMark/>
          </w:tcPr>
          <w:p w14:paraId="4D5728B2"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Alert generated</w:t>
            </w:r>
          </w:p>
        </w:tc>
        <w:tc>
          <w:tcPr>
            <w:tcW w:w="0" w:type="auto"/>
            <w:tcMar>
              <w:top w:w="150" w:type="dxa"/>
              <w:left w:w="240" w:type="dxa"/>
              <w:bottom w:w="150" w:type="dxa"/>
              <w:right w:w="240" w:type="dxa"/>
            </w:tcMar>
            <w:vAlign w:val="center"/>
            <w:hideMark/>
          </w:tcPr>
          <w:p w14:paraId="23C1031E"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Alert generated correctly</w:t>
            </w:r>
          </w:p>
        </w:tc>
        <w:tc>
          <w:tcPr>
            <w:tcW w:w="0" w:type="auto"/>
            <w:tcMar>
              <w:top w:w="150" w:type="dxa"/>
              <w:left w:w="240" w:type="dxa"/>
              <w:bottom w:w="150" w:type="dxa"/>
              <w:right w:w="0" w:type="dxa"/>
            </w:tcMar>
            <w:vAlign w:val="center"/>
            <w:hideMark/>
          </w:tcPr>
          <w:p w14:paraId="3EA15031"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Pass</w:t>
            </w:r>
          </w:p>
        </w:tc>
      </w:tr>
      <w:tr w:rsidR="0065288E" w:rsidRPr="00852F9C" w14:paraId="01624A4A" w14:textId="77777777" w:rsidTr="0065288E">
        <w:tc>
          <w:tcPr>
            <w:tcW w:w="0" w:type="auto"/>
            <w:tcMar>
              <w:top w:w="150" w:type="dxa"/>
              <w:left w:w="0" w:type="dxa"/>
              <w:bottom w:w="150" w:type="dxa"/>
              <w:right w:w="240" w:type="dxa"/>
            </w:tcMar>
            <w:vAlign w:val="center"/>
            <w:hideMark/>
          </w:tcPr>
          <w:p w14:paraId="674AAD4C"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TC</w:t>
            </w:r>
            <w:r w:rsidRPr="00852F9C">
              <w:rPr>
                <w:rFonts w:ascii="Times New Roman" w:eastAsia="Times New Roman" w:hAnsi="Times New Roman" w:cs="Times New Roman"/>
                <w:kern w:val="0"/>
                <w14:ligatures w14:val="none"/>
              </w:rPr>
              <w:noBreakHyphen/>
              <w:t>04</w:t>
            </w:r>
          </w:p>
        </w:tc>
        <w:tc>
          <w:tcPr>
            <w:tcW w:w="0" w:type="auto"/>
            <w:tcMar>
              <w:top w:w="150" w:type="dxa"/>
              <w:left w:w="240" w:type="dxa"/>
              <w:bottom w:w="150" w:type="dxa"/>
              <w:right w:w="240" w:type="dxa"/>
            </w:tcMar>
            <w:vAlign w:val="center"/>
            <w:hideMark/>
          </w:tcPr>
          <w:p w14:paraId="36E72CEE"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User login and navigation for 5 trader accounts</w:t>
            </w:r>
          </w:p>
        </w:tc>
        <w:tc>
          <w:tcPr>
            <w:tcW w:w="0" w:type="auto"/>
            <w:tcMar>
              <w:top w:w="150" w:type="dxa"/>
              <w:left w:w="240" w:type="dxa"/>
              <w:bottom w:w="150" w:type="dxa"/>
              <w:right w:w="240" w:type="dxa"/>
            </w:tcMar>
            <w:vAlign w:val="center"/>
            <w:hideMark/>
          </w:tcPr>
          <w:p w14:paraId="5DB364A6"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Successful login and full access</w:t>
            </w:r>
          </w:p>
        </w:tc>
        <w:tc>
          <w:tcPr>
            <w:tcW w:w="0" w:type="auto"/>
            <w:tcMar>
              <w:top w:w="150" w:type="dxa"/>
              <w:left w:w="240" w:type="dxa"/>
              <w:bottom w:w="150" w:type="dxa"/>
              <w:right w:w="240" w:type="dxa"/>
            </w:tcMar>
            <w:vAlign w:val="center"/>
            <w:hideMark/>
          </w:tcPr>
          <w:p w14:paraId="46292B5E"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kern w:val="0"/>
                <w14:ligatures w14:val="none"/>
              </w:rPr>
              <w:t>Successful for all 5 accounts</w:t>
            </w:r>
          </w:p>
        </w:tc>
        <w:tc>
          <w:tcPr>
            <w:tcW w:w="0" w:type="auto"/>
            <w:tcMar>
              <w:top w:w="150" w:type="dxa"/>
              <w:left w:w="240" w:type="dxa"/>
              <w:bottom w:w="150" w:type="dxa"/>
              <w:right w:w="0" w:type="dxa"/>
            </w:tcMar>
            <w:vAlign w:val="center"/>
            <w:hideMark/>
          </w:tcPr>
          <w:p w14:paraId="347180AD" w14:textId="77777777" w:rsidR="0065288E" w:rsidRPr="00852F9C" w:rsidRDefault="0065288E" w:rsidP="00B259F2">
            <w:pPr>
              <w:spacing w:after="0" w:line="360" w:lineRule="auto"/>
              <w:contextualSpacing/>
              <w:rPr>
                <w:rFonts w:ascii="Times New Roman" w:eastAsia="Times New Roman" w:hAnsi="Times New Roman" w:cs="Times New Roman"/>
                <w:kern w:val="0"/>
                <w14:ligatures w14:val="none"/>
              </w:rPr>
            </w:pPr>
            <w:r w:rsidRPr="00852F9C">
              <w:rPr>
                <w:rFonts w:ascii="Times New Roman" w:eastAsia="Times New Roman" w:hAnsi="Times New Roman" w:cs="Times New Roman"/>
                <w:b/>
                <w:bCs/>
                <w:kern w:val="0"/>
                <w14:ligatures w14:val="none"/>
              </w:rPr>
              <w:t>Pass</w:t>
            </w:r>
          </w:p>
        </w:tc>
      </w:tr>
    </w:tbl>
    <w:p w14:paraId="6A860908" w14:textId="77777777" w:rsidR="00B259F2" w:rsidRPr="00852F9C" w:rsidRDefault="00B259F2"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D6E9E2D" w14:textId="29819035"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Acceptance Criteria</w:t>
      </w:r>
    </w:p>
    <w:p w14:paraId="37B6E324" w14:textId="2C51E946" w:rsidR="004A15AC" w:rsidRPr="00852F9C" w:rsidRDefault="00887927"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Our acceptance criteria were defined at project initiation. They were informed by FINRA-aligned data-handling expectations and the ISO/IEC 25010 software quality model, and were translated into measurable thresholds (e.g., </w:t>
      </w:r>
      <w:r w:rsidR="00DD32F0" w:rsidRPr="00852F9C">
        <w:rPr>
          <w:rFonts w:ascii="Times New Roman" w:eastAsia="Times New Roman" w:hAnsi="Times New Roman" w:cs="Times New Roman"/>
          <w:color w:val="0F1115"/>
          <w:kern w:val="0"/>
          <w14:ligatures w14:val="none"/>
        </w:rPr>
        <w:t>such as 99% uptime or higher and encrypted transport with audit logging</w:t>
      </w:r>
      <w:r w:rsidRPr="00852F9C">
        <w:rPr>
          <w:rFonts w:ascii="Times New Roman" w:eastAsia="Times New Roman" w:hAnsi="Times New Roman" w:cs="Times New Roman"/>
          <w:color w:val="0F1115"/>
          <w:kern w:val="0"/>
          <w14:ligatures w14:val="none"/>
        </w:rPr>
        <w:t xml:space="preserve">) (ISO/IEC 25010, 2018). The final evaluation assessed the dashboard against </w:t>
      </w:r>
      <w:r w:rsidRPr="00852F9C">
        <w:rPr>
          <w:rFonts w:ascii="Times New Roman" w:eastAsia="Times New Roman" w:hAnsi="Times New Roman" w:cs="Times New Roman"/>
          <w:color w:val="0F1115"/>
          <w:kern w:val="0"/>
          <w14:ligatures w14:val="none"/>
        </w:rPr>
        <w:lastRenderedPageBreak/>
        <w:t>these benchmarks</w:t>
      </w:r>
      <w:r w:rsidR="007C2930" w:rsidRPr="00852F9C">
        <w:rPr>
          <w:rFonts w:ascii="Times New Roman" w:eastAsia="Times New Roman" w:hAnsi="Times New Roman" w:cs="Times New Roman"/>
          <w:color w:val="0F1115"/>
          <w:kern w:val="0"/>
          <w14:ligatures w14:val="none"/>
        </w:rPr>
        <w:t xml:space="preserve">. </w:t>
      </w:r>
      <w:r w:rsidR="007C2930" w:rsidRPr="00852F9C">
        <w:rPr>
          <w:rFonts w:ascii="Times New Roman" w:eastAsia="Times New Roman" w:hAnsi="Times New Roman" w:cs="Times New Roman"/>
          <w:b/>
          <w:bCs/>
          <w:color w:val="0F1115"/>
          <w:kern w:val="0"/>
          <w14:ligatures w14:val="none"/>
        </w:rPr>
        <w:t>Uptime was measured via automated health checks every 5 minutes over the 72-hour period, with failures logged to the audit log.</w:t>
      </w:r>
      <w:r w:rsidRPr="00852F9C">
        <w:rPr>
          <w:rFonts w:ascii="Times New Roman" w:eastAsia="Times New Roman" w:hAnsi="Times New Roman" w:cs="Times New Roman"/>
          <w:color w:val="0F1115"/>
          <w:kern w:val="0"/>
          <w14:ligatures w14:val="none"/>
        </w:rPr>
        <w:t xml:space="preserve"> </w:t>
      </w:r>
      <w:r w:rsidR="00A078EB" w:rsidRPr="00852F9C">
        <w:rPr>
          <w:rFonts w:ascii="Times New Roman" w:eastAsia="Times New Roman" w:hAnsi="Times New Roman" w:cs="Times New Roman"/>
          <w:b/>
          <w:bCs/>
          <w:color w:val="0F1115"/>
          <w:kern w:val="0"/>
          <w14:ligatures w14:val="none"/>
        </w:rPr>
        <w:t>UAT concluded with formal sign-off from all five traders on February 27, and the sponsor (CEO) formally accepted the project on March 1.</w:t>
      </w:r>
    </w:p>
    <w:p w14:paraId="7E34AECC" w14:textId="77777777"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Project Review</w:t>
      </w:r>
    </w:p>
    <w:p w14:paraId="26804C17" w14:textId="74E798A8" w:rsidR="006D1767" w:rsidRPr="00852F9C" w:rsidRDefault="00A078EB"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The project </w:t>
      </w:r>
      <w:r w:rsidRPr="00852F9C">
        <w:rPr>
          <w:rFonts w:ascii="Times New Roman" w:eastAsia="Times New Roman" w:hAnsi="Times New Roman" w:cs="Times New Roman"/>
          <w:b/>
          <w:bCs/>
          <w:color w:val="0F1115"/>
          <w:kern w:val="0"/>
          <w14:ligatures w14:val="none"/>
        </w:rPr>
        <w:t>commenced on January 18, 2026, spanned six weeks, and concluded on March 1, 2026.</w:t>
      </w:r>
      <w:r w:rsidRPr="00852F9C">
        <w:rPr>
          <w:rFonts w:ascii="Times New Roman" w:eastAsia="Times New Roman" w:hAnsi="Times New Roman" w:cs="Times New Roman"/>
          <w:color w:val="0F1115"/>
          <w:kern w:val="0"/>
          <w14:ligatures w14:val="none"/>
        </w:rPr>
        <w:t> After completion, we conducted a critical review of all phases to evaluate what went well and what required correction.</w:t>
      </w:r>
      <w:r w:rsidR="006D1767" w:rsidRPr="00852F9C">
        <w:rPr>
          <w:rFonts w:ascii="Times New Roman" w:eastAsia="Times New Roman" w:hAnsi="Times New Roman" w:cs="Times New Roman"/>
          <w:color w:val="0F1115"/>
          <w:kern w:val="0"/>
          <w14:ligatures w14:val="none"/>
        </w:rPr>
        <w:t xml:space="preserve"> Several key assumptions were made at project initiation, including stable API access and positive trader feedback. To absorb the schedule variance, 10% of the final</w:t>
      </w:r>
      <w:r w:rsidR="006D1767" w:rsidRPr="00852F9C">
        <w:rPr>
          <w:rFonts w:ascii="Times New Roman" w:eastAsia="Times New Roman" w:hAnsi="Times New Roman" w:cs="Times New Roman"/>
          <w:color w:val="0F1115"/>
          <w:kern w:val="0"/>
          <w14:ligatures w14:val="none"/>
        </w:rPr>
        <w:noBreakHyphen/>
        <w:t>week's documentation effort was reallocated.</w:t>
      </w:r>
    </w:p>
    <w:p w14:paraId="3CB995D9" w14:textId="37788B2F"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Assumptions</w:t>
      </w:r>
    </w:p>
    <w:p w14:paraId="71379272" w14:textId="0AFBA68A" w:rsidR="004300D7" w:rsidRPr="00852F9C" w:rsidRDefault="004300D7"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We made several key assumptions at project initiation. </w:t>
      </w:r>
      <w:r w:rsidR="00A078EB" w:rsidRPr="00852F9C">
        <w:rPr>
          <w:rFonts w:ascii="Times New Roman" w:eastAsia="Times New Roman" w:hAnsi="Times New Roman" w:cs="Times New Roman"/>
          <w:color w:val="0F1115"/>
          <w:kern w:val="0"/>
          <w14:ligatures w14:val="none"/>
        </w:rPr>
        <w:t>Our assumption of stable API access was challenged when, </w:t>
      </w:r>
      <w:r w:rsidR="00A078EB" w:rsidRPr="00852F9C">
        <w:rPr>
          <w:rFonts w:ascii="Times New Roman" w:eastAsia="Times New Roman" w:hAnsi="Times New Roman" w:cs="Times New Roman"/>
          <w:b/>
          <w:bCs/>
          <w:color w:val="0F1115"/>
          <w:kern w:val="0"/>
          <w14:ligatures w14:val="none"/>
        </w:rPr>
        <w:t>on January 25,</w:t>
      </w:r>
      <w:r w:rsidR="00A078EB" w:rsidRPr="00852F9C">
        <w:rPr>
          <w:rFonts w:ascii="Times New Roman" w:eastAsia="Times New Roman" w:hAnsi="Times New Roman" w:cs="Times New Roman"/>
          <w:color w:val="0F1115"/>
          <w:kern w:val="0"/>
          <w14:ligatures w14:val="none"/>
        </w:rPr>
        <w:t> we hit rate limits on the free tier of a news API during peak testing.</w:t>
      </w:r>
      <w:r w:rsidRPr="00852F9C">
        <w:rPr>
          <w:rFonts w:ascii="Times New Roman" w:eastAsia="Times New Roman" w:hAnsi="Times New Roman" w:cs="Times New Roman"/>
          <w:color w:val="0F1115"/>
          <w:kern w:val="0"/>
          <w14:ligatures w14:val="none"/>
        </w:rPr>
        <w:t xml:space="preserve"> We resolved this by implementing the planned Redis caching layer to buffer requests and validated stable access using a secure EODHD API key stored in environment variables outside the codebase. Furthermore, our shift to the primary EODHD API token proved resilient, and the data structures returned by the EODHD endpoints for historical, screener, and news data were consistent with the tutorials used during planning (Gonzalez, 2026; </w:t>
      </w:r>
      <w:proofErr w:type="spellStart"/>
      <w:r w:rsidRPr="00852F9C">
        <w:rPr>
          <w:rFonts w:ascii="Times New Roman" w:eastAsia="Times New Roman" w:hAnsi="Times New Roman" w:cs="Times New Roman"/>
          <w:color w:val="0F1115"/>
          <w:kern w:val="0"/>
          <w14:ligatures w14:val="none"/>
        </w:rPr>
        <w:t>Adithyan</w:t>
      </w:r>
      <w:proofErr w:type="spellEnd"/>
      <w:r w:rsidRPr="00852F9C">
        <w:rPr>
          <w:rFonts w:ascii="Times New Roman" w:eastAsia="Times New Roman" w:hAnsi="Times New Roman" w:cs="Times New Roman"/>
          <w:color w:val="0F1115"/>
          <w:kern w:val="0"/>
          <w14:ligatures w14:val="none"/>
        </w:rPr>
        <w:t xml:space="preserve">, 2025). The expectation that the course instructor would serve as a proxy stakeholder for academic requirements was validated; feedback was timely and supported progression through milestones. Our assumption of positive trader feedback was also confirmed; all UI refinements requested during UAT remained within the defined scope and were implemented during Sprint 3. The assumption regarding the availability of the Python ecosystem proved accurate, as all installed libraries functioned without compatibility issues, a reliability we expected given that the combination of </w:t>
      </w:r>
      <w:proofErr w:type="spellStart"/>
      <w:r w:rsidRPr="00852F9C">
        <w:rPr>
          <w:rFonts w:ascii="Times New Roman" w:eastAsia="Times New Roman" w:hAnsi="Times New Roman" w:cs="Times New Roman"/>
          <w:color w:val="0F1115"/>
          <w:kern w:val="0"/>
          <w14:ligatures w14:val="none"/>
        </w:rPr>
        <w:t>Streamlit</w:t>
      </w:r>
      <w:proofErr w:type="spellEnd"/>
      <w:r w:rsidRPr="00852F9C">
        <w:rPr>
          <w:rFonts w:ascii="Times New Roman" w:eastAsia="Times New Roman" w:hAnsi="Times New Roman" w:cs="Times New Roman"/>
          <w:color w:val="0F1115"/>
          <w:kern w:val="0"/>
          <w14:ligatures w14:val="none"/>
        </w:rPr>
        <w:t xml:space="preserve"> and financial data libraries is well established in the developer community (</w:t>
      </w:r>
      <w:proofErr w:type="spellStart"/>
      <w:r w:rsidRPr="00852F9C">
        <w:rPr>
          <w:rFonts w:ascii="Times New Roman" w:eastAsia="Times New Roman" w:hAnsi="Times New Roman" w:cs="Times New Roman"/>
          <w:color w:val="0F1115"/>
          <w:kern w:val="0"/>
          <w14:ligatures w14:val="none"/>
        </w:rPr>
        <w:t>Alphasecio</w:t>
      </w:r>
      <w:proofErr w:type="spellEnd"/>
      <w:r w:rsidRPr="00852F9C">
        <w:rPr>
          <w:rFonts w:ascii="Times New Roman" w:eastAsia="Times New Roman" w:hAnsi="Times New Roman" w:cs="Times New Roman"/>
          <w:color w:val="0F1115"/>
          <w:kern w:val="0"/>
          <w14:ligatures w14:val="none"/>
        </w:rPr>
        <w:t>, 2026).</w:t>
      </w:r>
    </w:p>
    <w:p w14:paraId="1204DE64" w14:textId="1E2E4C73"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Project Phases</w:t>
      </w:r>
    </w:p>
    <w:p w14:paraId="5FD46FA7"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The project was structured into three distinct phases, executed as follows:</w:t>
      </w:r>
    </w:p>
    <w:p w14:paraId="73CC44E3" w14:textId="553F11FB" w:rsidR="004A15AC" w:rsidRPr="00852F9C" w:rsidRDefault="004A15AC" w:rsidP="00B259F2">
      <w:pPr>
        <w:numPr>
          <w:ilvl w:val="0"/>
          <w:numId w:val="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 xml:space="preserve">Phase 1: </w:t>
      </w:r>
      <w:r w:rsidR="00A078EB" w:rsidRPr="00852F9C">
        <w:rPr>
          <w:rStyle w:val="Strong"/>
          <w:rFonts w:ascii="Times New Roman" w:hAnsi="Times New Roman" w:cs="Times New Roman"/>
          <w:color w:val="0F1115"/>
          <w:shd w:val="clear" w:color="auto" w:fill="FFFFFF"/>
        </w:rPr>
        <w:t>Planning and Design (January 18 – January 31, 2026):</w:t>
      </w:r>
      <w:r w:rsidR="00A078EB" w:rsidRPr="00852F9C">
        <w:rPr>
          <w:rFonts w:ascii="Times New Roman" w:hAnsi="Times New Roman" w:cs="Times New Roman"/>
          <w:color w:val="0F1115"/>
          <w:shd w:val="clear" w:color="auto" w:fill="FFFFFF"/>
        </w:rPr>
        <w:t> This phase succeeded admirably. </w:t>
      </w:r>
      <w:r w:rsidR="00A078EB" w:rsidRPr="00852F9C">
        <w:rPr>
          <w:rStyle w:val="Strong"/>
          <w:rFonts w:ascii="Times New Roman" w:hAnsi="Times New Roman" w:cs="Times New Roman"/>
          <w:color w:val="0F1115"/>
          <w:shd w:val="clear" w:color="auto" w:fill="FFFFFF"/>
        </w:rPr>
        <w:t>This phase was executed from January 18 – January 31, 2026.</w:t>
      </w:r>
      <w:r w:rsidR="00A078EB" w:rsidRPr="00852F9C">
        <w:rPr>
          <w:rFonts w:ascii="Times New Roman" w:hAnsi="Times New Roman" w:cs="Times New Roman"/>
          <w:color w:val="0F1115"/>
          <w:shd w:val="clear" w:color="auto" w:fill="FFFFFF"/>
        </w:rPr>
        <w:t> Stakeholder workshops on </w:t>
      </w:r>
      <w:r w:rsidR="00A078EB" w:rsidRPr="00852F9C">
        <w:rPr>
          <w:rStyle w:val="Strong"/>
          <w:rFonts w:ascii="Times New Roman" w:hAnsi="Times New Roman" w:cs="Times New Roman"/>
          <w:color w:val="0F1115"/>
          <w:shd w:val="clear" w:color="auto" w:fill="FFFFFF"/>
        </w:rPr>
        <w:t>January 18-20</w:t>
      </w:r>
      <w:r w:rsidR="00A078EB" w:rsidRPr="00852F9C">
        <w:rPr>
          <w:rFonts w:ascii="Times New Roman" w:hAnsi="Times New Roman" w:cs="Times New Roman"/>
          <w:color w:val="0F1115"/>
          <w:shd w:val="clear" w:color="auto" w:fill="FFFFFF"/>
        </w:rPr>
        <w:t xml:space="preserve"> documented user stories using the </w:t>
      </w:r>
      <w:proofErr w:type="spellStart"/>
      <w:r w:rsidR="00A078EB" w:rsidRPr="00852F9C">
        <w:rPr>
          <w:rFonts w:ascii="Times New Roman" w:hAnsi="Times New Roman" w:cs="Times New Roman"/>
          <w:color w:val="0F1115"/>
          <w:shd w:val="clear" w:color="auto" w:fill="FFFFFF"/>
        </w:rPr>
        <w:t>MoSCoW</w:t>
      </w:r>
      <w:proofErr w:type="spellEnd"/>
      <w:r w:rsidR="00A078EB" w:rsidRPr="00852F9C">
        <w:rPr>
          <w:rFonts w:ascii="Times New Roman" w:hAnsi="Times New Roman" w:cs="Times New Roman"/>
          <w:color w:val="0F1115"/>
          <w:shd w:val="clear" w:color="auto" w:fill="FFFFFF"/>
        </w:rPr>
        <w:t xml:space="preserve"> method </w:t>
      </w:r>
      <w:r w:rsidR="00A078EB" w:rsidRPr="00852F9C">
        <w:rPr>
          <w:rFonts w:ascii="Times New Roman" w:hAnsi="Times New Roman" w:cs="Times New Roman"/>
          <w:color w:val="0F1115"/>
          <w:shd w:val="clear" w:color="auto" w:fill="FFFFFF"/>
        </w:rPr>
        <w:lastRenderedPageBreak/>
        <w:t>(</w:t>
      </w:r>
      <w:proofErr w:type="spellStart"/>
      <w:r w:rsidR="00A078EB" w:rsidRPr="00852F9C">
        <w:rPr>
          <w:rFonts w:ascii="Times New Roman" w:hAnsi="Times New Roman" w:cs="Times New Roman"/>
          <w:color w:val="0F1115"/>
          <w:shd w:val="clear" w:color="auto" w:fill="FFFFFF"/>
        </w:rPr>
        <w:t>Yalciner</w:t>
      </w:r>
      <w:proofErr w:type="spellEnd"/>
      <w:r w:rsidR="00A078EB" w:rsidRPr="00852F9C">
        <w:rPr>
          <w:rFonts w:ascii="Times New Roman" w:hAnsi="Times New Roman" w:cs="Times New Roman"/>
          <w:color w:val="0F1115"/>
          <w:shd w:val="clear" w:color="auto" w:fill="FFFFFF"/>
        </w:rPr>
        <w:t>, 2023). A key design decision was to adopt a modular architecture inspired by best practices for financial dashboards, separating data fetching, analysis, and visualization logic (Reddy, 2025). Refinements were made, and final approval was obtained on </w:t>
      </w:r>
      <w:r w:rsidR="00A078EB" w:rsidRPr="00852F9C">
        <w:rPr>
          <w:rStyle w:val="Strong"/>
          <w:rFonts w:ascii="Times New Roman" w:hAnsi="Times New Roman" w:cs="Times New Roman"/>
          <w:color w:val="0F1115"/>
          <w:shd w:val="clear" w:color="auto" w:fill="FFFFFF"/>
        </w:rPr>
        <w:t>January 26</w:t>
      </w:r>
      <w:r w:rsidR="00A078EB" w:rsidRPr="00852F9C">
        <w:rPr>
          <w:rFonts w:ascii="Times New Roman" w:hAnsi="Times New Roman" w:cs="Times New Roman"/>
          <w:color w:val="0F1115"/>
          <w:shd w:val="clear" w:color="auto" w:fill="FFFFFF"/>
        </w:rPr>
        <w:t>. Architectural design from </w:t>
      </w:r>
      <w:r w:rsidR="00A078EB" w:rsidRPr="00852F9C">
        <w:rPr>
          <w:rStyle w:val="Strong"/>
          <w:rFonts w:ascii="Times New Roman" w:hAnsi="Times New Roman" w:cs="Times New Roman"/>
          <w:color w:val="0F1115"/>
          <w:shd w:val="clear" w:color="auto" w:fill="FFFFFF"/>
        </w:rPr>
        <w:t>January 25-29</w:t>
      </w:r>
      <w:r w:rsidR="00A078EB" w:rsidRPr="00852F9C">
        <w:rPr>
          <w:rFonts w:ascii="Times New Roman" w:hAnsi="Times New Roman" w:cs="Times New Roman"/>
          <w:color w:val="0F1115"/>
          <w:shd w:val="clear" w:color="auto" w:fill="FFFFFF"/>
        </w:rPr>
        <w:t> produced system diagrams and API specifications. The phase concluded on </w:t>
      </w:r>
      <w:r w:rsidR="00A078EB" w:rsidRPr="00852F9C">
        <w:rPr>
          <w:rStyle w:val="Strong"/>
          <w:rFonts w:ascii="Times New Roman" w:hAnsi="Times New Roman" w:cs="Times New Roman"/>
          <w:color w:val="0F1115"/>
          <w:shd w:val="clear" w:color="auto" w:fill="FFFFFF"/>
        </w:rPr>
        <w:t>January 31</w:t>
      </w:r>
      <w:r w:rsidR="00A078EB" w:rsidRPr="00852F9C">
        <w:rPr>
          <w:rFonts w:ascii="Times New Roman" w:hAnsi="Times New Roman" w:cs="Times New Roman"/>
          <w:color w:val="0F1115"/>
          <w:shd w:val="clear" w:color="auto" w:fill="FFFFFF"/>
        </w:rPr>
        <w:t> with 100% stakeholder sign-off on the design (Milestone 1). No significant issues were encountered.</w:t>
      </w:r>
    </w:p>
    <w:p w14:paraId="7E7BB5E4" w14:textId="564418D2" w:rsidR="004A15AC" w:rsidRPr="00852F9C" w:rsidRDefault="004A15AC" w:rsidP="00B259F2">
      <w:pPr>
        <w:numPr>
          <w:ilvl w:val="0"/>
          <w:numId w:val="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 xml:space="preserve">Phase 2: </w:t>
      </w:r>
      <w:r w:rsidR="00A078EB" w:rsidRPr="00852F9C">
        <w:rPr>
          <w:rStyle w:val="Strong"/>
          <w:rFonts w:ascii="Times New Roman" w:hAnsi="Times New Roman" w:cs="Times New Roman"/>
          <w:color w:val="0F1115"/>
          <w:shd w:val="clear" w:color="auto" w:fill="FFFFFF"/>
        </w:rPr>
        <w:t>Development (February 1 – February 21, 2026):</w:t>
      </w:r>
      <w:r w:rsidR="00A078EB" w:rsidRPr="00852F9C">
        <w:rPr>
          <w:rFonts w:ascii="Times New Roman" w:hAnsi="Times New Roman" w:cs="Times New Roman"/>
          <w:color w:val="0F1115"/>
          <w:shd w:val="clear" w:color="auto" w:fill="FFFFFF"/>
        </w:rPr>
        <w:t> This phase progressed through three one-week sprints. </w:t>
      </w:r>
      <w:r w:rsidR="00A078EB" w:rsidRPr="00852F9C">
        <w:rPr>
          <w:rStyle w:val="Strong"/>
          <w:rFonts w:ascii="Times New Roman" w:hAnsi="Times New Roman" w:cs="Times New Roman"/>
          <w:color w:val="0F1115"/>
          <w:shd w:val="clear" w:color="auto" w:fill="FFFFFF"/>
        </w:rPr>
        <w:t>Sprint 1 (February 1–7)</w:t>
      </w:r>
      <w:r w:rsidR="00A078EB" w:rsidRPr="00852F9C">
        <w:rPr>
          <w:rFonts w:ascii="Times New Roman" w:hAnsi="Times New Roman" w:cs="Times New Roman"/>
          <w:color w:val="0F1115"/>
          <w:shd w:val="clear" w:color="auto" w:fill="FFFFFF"/>
        </w:rPr>
        <w:t xml:space="preserve"> established the application foundation and integrated the EODHD API for historical and screener data. The foundational knowledge of combining </w:t>
      </w:r>
      <w:proofErr w:type="spellStart"/>
      <w:r w:rsidR="00A078EB" w:rsidRPr="00852F9C">
        <w:rPr>
          <w:rFonts w:ascii="Times New Roman" w:hAnsi="Times New Roman" w:cs="Times New Roman"/>
          <w:color w:val="0F1115"/>
          <w:shd w:val="clear" w:color="auto" w:fill="FFFFFF"/>
        </w:rPr>
        <w:t>Streamlit</w:t>
      </w:r>
      <w:proofErr w:type="spellEnd"/>
      <w:r w:rsidR="00A078EB" w:rsidRPr="00852F9C">
        <w:rPr>
          <w:rFonts w:ascii="Times New Roman" w:hAnsi="Times New Roman" w:cs="Times New Roman"/>
          <w:color w:val="0F1115"/>
          <w:shd w:val="clear" w:color="auto" w:fill="FFFFFF"/>
        </w:rPr>
        <w:t xml:space="preserve"> with a financial data library, as demonstrated in community projects like the </w:t>
      </w:r>
      <w:proofErr w:type="spellStart"/>
      <w:r w:rsidR="00A078EB" w:rsidRPr="00852F9C">
        <w:rPr>
          <w:rFonts w:ascii="Times New Roman" w:hAnsi="Times New Roman" w:cs="Times New Roman"/>
          <w:color w:val="0F1115"/>
          <w:shd w:val="clear" w:color="auto" w:fill="FFFFFF"/>
        </w:rPr>
        <w:t>streamlit</w:t>
      </w:r>
      <w:r w:rsidR="00A078EB" w:rsidRPr="00852F9C">
        <w:rPr>
          <w:rFonts w:ascii="Times New Roman" w:hAnsi="Times New Roman" w:cs="Times New Roman"/>
          <w:color w:val="0F1115"/>
          <w:shd w:val="clear" w:color="auto" w:fill="FFFFFF"/>
        </w:rPr>
        <w:noBreakHyphen/>
        <w:t>yfinance</w:t>
      </w:r>
      <w:proofErr w:type="spellEnd"/>
      <w:r w:rsidR="00A078EB" w:rsidRPr="00852F9C">
        <w:rPr>
          <w:rFonts w:ascii="Times New Roman" w:hAnsi="Times New Roman" w:cs="Times New Roman"/>
          <w:color w:val="0F1115"/>
          <w:shd w:val="clear" w:color="auto" w:fill="FFFFFF"/>
        </w:rPr>
        <w:t xml:space="preserve"> GitHub repository (</w:t>
      </w:r>
      <w:proofErr w:type="spellStart"/>
      <w:r w:rsidR="00A078EB" w:rsidRPr="00852F9C">
        <w:rPr>
          <w:rFonts w:ascii="Times New Roman" w:hAnsi="Times New Roman" w:cs="Times New Roman"/>
          <w:color w:val="0F1115"/>
          <w:shd w:val="clear" w:color="auto" w:fill="FFFFFF"/>
        </w:rPr>
        <w:t>Alphasecio</w:t>
      </w:r>
      <w:proofErr w:type="spellEnd"/>
      <w:r w:rsidR="00A078EB" w:rsidRPr="00852F9C">
        <w:rPr>
          <w:rFonts w:ascii="Times New Roman" w:hAnsi="Times New Roman" w:cs="Times New Roman"/>
          <w:color w:val="0F1115"/>
          <w:shd w:val="clear" w:color="auto" w:fill="FFFFFF"/>
        </w:rPr>
        <w:t>, 2026), was instrumental in establishing our initial project structure. We successfully integrated the EODHD API for historical and screener data, following the patterns outlined in portfolio optimization tutorials (</w:t>
      </w:r>
      <w:proofErr w:type="spellStart"/>
      <w:r w:rsidR="00A078EB" w:rsidRPr="00852F9C">
        <w:rPr>
          <w:rFonts w:ascii="Times New Roman" w:hAnsi="Times New Roman" w:cs="Times New Roman"/>
          <w:color w:val="0F1115"/>
          <w:shd w:val="clear" w:color="auto" w:fill="FFFFFF"/>
        </w:rPr>
        <w:t>Adithyan</w:t>
      </w:r>
      <w:proofErr w:type="spellEnd"/>
      <w:r w:rsidR="00A078EB" w:rsidRPr="00852F9C">
        <w:rPr>
          <w:rFonts w:ascii="Times New Roman" w:hAnsi="Times New Roman" w:cs="Times New Roman"/>
          <w:color w:val="0F1115"/>
          <w:shd w:val="clear" w:color="auto" w:fill="FFFFFF"/>
        </w:rPr>
        <w:t>, 2025). Basic charting was completed, and we delivered an internal prototype (demo) on </w:t>
      </w:r>
      <w:r w:rsidR="00A078EB" w:rsidRPr="00852F9C">
        <w:rPr>
          <w:rStyle w:val="Strong"/>
          <w:rFonts w:ascii="Times New Roman" w:hAnsi="Times New Roman" w:cs="Times New Roman"/>
          <w:color w:val="0F1115"/>
          <w:shd w:val="clear" w:color="auto" w:fill="FFFFFF"/>
        </w:rPr>
        <w:t>February 7.</w:t>
      </w:r>
      <w:r w:rsidR="00A078EB" w:rsidRPr="00852F9C">
        <w:rPr>
          <w:rFonts w:ascii="Times New Roman" w:hAnsi="Times New Roman" w:cs="Times New Roman"/>
          <w:color w:val="0F1115"/>
          <w:shd w:val="clear" w:color="auto" w:fill="FFFFFF"/>
        </w:rPr>
        <w:t xml:space="preserve"> In this report, 'prototype demo' refers to a stakeholder walkthrough of a working build, while 'MVP build (M2)' refers to the formally completed feature set required for UAT. The initial sentiment model based solely on </w:t>
      </w:r>
      <w:proofErr w:type="spellStart"/>
      <w:r w:rsidR="00A078EB" w:rsidRPr="00852F9C">
        <w:rPr>
          <w:rFonts w:ascii="Times New Roman" w:hAnsi="Times New Roman" w:cs="Times New Roman"/>
          <w:color w:val="0F1115"/>
          <w:shd w:val="clear" w:color="auto" w:fill="FFFFFF"/>
        </w:rPr>
        <w:t>TextBlob</w:t>
      </w:r>
      <w:proofErr w:type="spellEnd"/>
      <w:r w:rsidR="00A078EB" w:rsidRPr="00852F9C">
        <w:rPr>
          <w:rFonts w:ascii="Times New Roman" w:hAnsi="Times New Roman" w:cs="Times New Roman"/>
          <w:color w:val="0F1115"/>
          <w:shd w:val="clear" w:color="auto" w:fill="FFFFFF"/>
        </w:rPr>
        <w:t xml:space="preserve"> achieved only 55% accuracy on financial headlines, falling short of our 65% benchmark, so we adapted by integrating the VADER library, specifically the </w:t>
      </w:r>
      <w:proofErr w:type="spellStart"/>
      <w:r w:rsidR="00A078EB" w:rsidRPr="00852F9C">
        <w:rPr>
          <w:rFonts w:ascii="Times New Roman" w:hAnsi="Times New Roman" w:cs="Times New Roman"/>
          <w:color w:val="0F1115"/>
          <w:shd w:val="clear" w:color="auto" w:fill="FFFFFF"/>
        </w:rPr>
        <w:t>FinVADER</w:t>
      </w:r>
      <w:proofErr w:type="spellEnd"/>
      <w:r w:rsidR="00A078EB" w:rsidRPr="00852F9C">
        <w:rPr>
          <w:rFonts w:ascii="Times New Roman" w:hAnsi="Times New Roman" w:cs="Times New Roman"/>
          <w:color w:val="0F1115"/>
          <w:shd w:val="clear" w:color="auto" w:fill="FFFFFF"/>
        </w:rPr>
        <w:t xml:space="preserve"> variant tuned for financial lexicons (Geetha, 2023; </w:t>
      </w:r>
      <w:proofErr w:type="spellStart"/>
      <w:r w:rsidR="00A078EB" w:rsidRPr="00852F9C">
        <w:rPr>
          <w:rFonts w:ascii="Times New Roman" w:hAnsi="Times New Roman" w:cs="Times New Roman"/>
          <w:color w:val="0F1115"/>
          <w:shd w:val="clear" w:color="auto" w:fill="FFFFFF"/>
        </w:rPr>
        <w:t>PetrKorab</w:t>
      </w:r>
      <w:proofErr w:type="spellEnd"/>
      <w:r w:rsidR="00A078EB" w:rsidRPr="00852F9C">
        <w:rPr>
          <w:rFonts w:ascii="Times New Roman" w:hAnsi="Times New Roman" w:cs="Times New Roman"/>
          <w:color w:val="0F1115"/>
          <w:shd w:val="clear" w:color="auto" w:fill="FFFFFF"/>
        </w:rPr>
        <w:t>, 2023), which resolved the accuracy issue within the sprint buffer. This resolved the accuracy issue within the sprint buffer. </w:t>
      </w:r>
      <w:r w:rsidR="00A078EB" w:rsidRPr="00852F9C">
        <w:rPr>
          <w:rStyle w:val="Strong"/>
          <w:rFonts w:ascii="Times New Roman" w:hAnsi="Times New Roman" w:cs="Times New Roman"/>
          <w:color w:val="0F1115"/>
          <w:shd w:val="clear" w:color="auto" w:fill="FFFFFF"/>
        </w:rPr>
        <w:t>Sprint 3 (February 15-21)</w:t>
      </w:r>
      <w:r w:rsidR="00A078EB" w:rsidRPr="00852F9C">
        <w:rPr>
          <w:rFonts w:ascii="Times New Roman" w:hAnsi="Times New Roman" w:cs="Times New Roman"/>
          <w:color w:val="0F1115"/>
          <w:shd w:val="clear" w:color="auto" w:fill="FFFFFF"/>
        </w:rPr>
        <w:t> delivered the final VADER implementation, UI refinements based on formative feedback, and performance optimization. The full sentiment integration and portfolio calculation features were achieved on </w:t>
      </w:r>
      <w:r w:rsidR="00A078EB" w:rsidRPr="00852F9C">
        <w:rPr>
          <w:rStyle w:val="Strong"/>
          <w:rFonts w:ascii="Times New Roman" w:hAnsi="Times New Roman" w:cs="Times New Roman"/>
          <w:color w:val="0F1115"/>
          <w:shd w:val="clear" w:color="auto" w:fill="FFFFFF"/>
        </w:rPr>
        <w:t>February 21</w:t>
      </w:r>
      <w:r w:rsidR="00A078EB" w:rsidRPr="00852F9C">
        <w:rPr>
          <w:rFonts w:ascii="Times New Roman" w:hAnsi="Times New Roman" w:cs="Times New Roman"/>
          <w:color w:val="0F1115"/>
          <w:shd w:val="clear" w:color="auto" w:fill="FFFFFF"/>
        </w:rPr>
        <w:t> (Milestone 3).</w:t>
      </w:r>
    </w:p>
    <w:p w14:paraId="6AFDEEBA" w14:textId="2CA61E6A" w:rsidR="004A15AC" w:rsidRPr="00852F9C" w:rsidRDefault="004A15AC" w:rsidP="00B259F2">
      <w:pPr>
        <w:numPr>
          <w:ilvl w:val="0"/>
          <w:numId w:val="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 xml:space="preserve">Phase 3: </w:t>
      </w:r>
      <w:r w:rsidR="00206E25" w:rsidRPr="00852F9C">
        <w:rPr>
          <w:rStyle w:val="Strong"/>
          <w:rFonts w:ascii="Times New Roman" w:hAnsi="Times New Roman" w:cs="Times New Roman"/>
          <w:color w:val="0F1115"/>
          <w:shd w:val="clear" w:color="auto" w:fill="FFFFFF"/>
        </w:rPr>
        <w:t>Testing and Deployment (February 22 – March 1, 2026):</w:t>
      </w:r>
      <w:r w:rsidR="00206E25" w:rsidRPr="00852F9C">
        <w:rPr>
          <w:rFonts w:ascii="Times New Roman" w:hAnsi="Times New Roman" w:cs="Times New Roman"/>
          <w:color w:val="0F1115"/>
          <w:shd w:val="clear" w:color="auto" w:fill="FFFFFF"/>
        </w:rPr>
        <w:t> Testing from </w:t>
      </w:r>
      <w:r w:rsidR="00206E25" w:rsidRPr="00852F9C">
        <w:rPr>
          <w:rStyle w:val="Strong"/>
          <w:rFonts w:ascii="Times New Roman" w:hAnsi="Times New Roman" w:cs="Times New Roman"/>
          <w:color w:val="0F1115"/>
          <w:shd w:val="clear" w:color="auto" w:fill="FFFFFF"/>
        </w:rPr>
        <w:t>February 22-25</w:t>
      </w:r>
      <w:r w:rsidR="00206E25" w:rsidRPr="00852F9C">
        <w:rPr>
          <w:rFonts w:ascii="Times New Roman" w:hAnsi="Times New Roman" w:cs="Times New Roman"/>
          <w:color w:val="0F1115"/>
          <w:shd w:val="clear" w:color="auto" w:fill="FFFFFF"/>
        </w:rPr>
        <w:t> included the 72-hour stress test and security audit, followed by documentation compilation and deployment preparation on </w:t>
      </w:r>
      <w:r w:rsidR="00206E25" w:rsidRPr="00852F9C">
        <w:rPr>
          <w:rStyle w:val="Strong"/>
          <w:rFonts w:ascii="Times New Roman" w:hAnsi="Times New Roman" w:cs="Times New Roman"/>
          <w:color w:val="0F1115"/>
          <w:shd w:val="clear" w:color="auto" w:fill="FFFFFF"/>
        </w:rPr>
        <w:t>February 26-27</w:t>
      </w:r>
      <w:r w:rsidR="00206E25" w:rsidRPr="00852F9C">
        <w:rPr>
          <w:rFonts w:ascii="Times New Roman" w:hAnsi="Times New Roman" w:cs="Times New Roman"/>
          <w:color w:val="0F1115"/>
          <w:shd w:val="clear" w:color="auto" w:fill="FFFFFF"/>
        </w:rPr>
        <w:t xml:space="preserve"> to configure the </w:t>
      </w:r>
      <w:proofErr w:type="spellStart"/>
      <w:r w:rsidR="00206E25" w:rsidRPr="00852F9C">
        <w:rPr>
          <w:rFonts w:ascii="Times New Roman" w:hAnsi="Times New Roman" w:cs="Times New Roman"/>
          <w:color w:val="0F1115"/>
          <w:shd w:val="clear" w:color="auto" w:fill="FFFFFF"/>
        </w:rPr>
        <w:t>Streamlit</w:t>
      </w:r>
      <w:proofErr w:type="spellEnd"/>
      <w:r w:rsidR="00206E25" w:rsidRPr="00852F9C">
        <w:rPr>
          <w:rFonts w:ascii="Times New Roman" w:hAnsi="Times New Roman" w:cs="Times New Roman"/>
          <w:color w:val="0F1115"/>
          <w:shd w:val="clear" w:color="auto" w:fill="FFFFFF"/>
        </w:rPr>
        <w:t xml:space="preserve"> Community Cloud environment, and this phase executed smoothly overall. On </w:t>
      </w:r>
      <w:r w:rsidR="00206E25" w:rsidRPr="00852F9C">
        <w:rPr>
          <w:rStyle w:val="Strong"/>
          <w:rFonts w:ascii="Times New Roman" w:hAnsi="Times New Roman" w:cs="Times New Roman"/>
          <w:color w:val="0F1115"/>
          <w:shd w:val="clear" w:color="auto" w:fill="FFFFFF"/>
        </w:rPr>
        <w:t>March 1</w:t>
      </w:r>
      <w:r w:rsidR="00206E25" w:rsidRPr="00852F9C">
        <w:rPr>
          <w:rFonts w:ascii="Times New Roman" w:hAnsi="Times New Roman" w:cs="Times New Roman"/>
          <w:color w:val="0F1115"/>
          <w:shd w:val="clear" w:color="auto" w:fill="FFFFFF"/>
        </w:rPr>
        <w:t>, the dashboard was published to the live URL, and handover meetings were conducted, culminating in a successful launch (Milestone 4).</w:t>
      </w:r>
    </w:p>
    <w:p w14:paraId="1FFBA8AC" w14:textId="77777777" w:rsidR="00C827E2" w:rsidRPr="00852F9C" w:rsidRDefault="00C827E2" w:rsidP="00B259F2">
      <w:pPr>
        <w:shd w:val="clear" w:color="auto" w:fill="FFFFFF"/>
        <w:spacing w:before="480" w:after="240" w:line="360" w:lineRule="auto"/>
        <w:contextualSpacing/>
        <w:outlineLvl w:val="2"/>
        <w:rPr>
          <w:rFonts w:ascii="Times New Roman" w:eastAsia="Times New Roman" w:hAnsi="Times New Roman" w:cs="Times New Roman"/>
          <w:b/>
          <w:bCs/>
          <w:color w:val="0F1115"/>
          <w:kern w:val="0"/>
          <w14:ligatures w14:val="none"/>
        </w:rPr>
      </w:pPr>
    </w:p>
    <w:p w14:paraId="09D34BBA" w14:textId="4BA8A62B" w:rsidR="005621ED" w:rsidRPr="00852F9C" w:rsidRDefault="005621ED" w:rsidP="00B259F2">
      <w:pPr>
        <w:shd w:val="clear" w:color="auto" w:fill="FFFFFF"/>
        <w:spacing w:before="480" w:after="240" w:line="360" w:lineRule="auto"/>
        <w:contextualSpacing/>
        <w:outlineLvl w:val="2"/>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Table 4: Project Timeline Gantt (Actual vs. Planned)</w:t>
      </w:r>
    </w:p>
    <w:p w14:paraId="4F7E9AFB" w14:textId="6A705320" w:rsidR="005621ED" w:rsidRPr="00852F9C" w:rsidRDefault="00C77B76"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Table 4 presents the actual start and end dates recorded during project execution, confirming that all phases and milestones were completed as scheduled. </w:t>
      </w:r>
      <w:r w:rsidR="005621ED" w:rsidRPr="00852F9C">
        <w:rPr>
          <w:rFonts w:ascii="Times New Roman" w:eastAsia="Times New Roman" w:hAnsi="Times New Roman" w:cs="Times New Roman"/>
          <w:color w:val="0F1115"/>
          <w:kern w:val="0"/>
          <w14:ligatures w14:val="none"/>
        </w:rPr>
        <w:t xml:space="preserve">Adherence to the approved schedule was a key success metric for this project. </w:t>
      </w:r>
      <w:r w:rsidR="0084726B" w:rsidRPr="00852F9C">
        <w:rPr>
          <w:rFonts w:ascii="Times New Roman" w:eastAsia="Times New Roman" w:hAnsi="Times New Roman" w:cs="Times New Roman"/>
          <w:color w:val="0F1115"/>
          <w:kern w:val="0"/>
          <w14:ligatures w14:val="none"/>
        </w:rPr>
        <w:t xml:space="preserve">Table 4 provides a </w:t>
      </w:r>
      <w:r w:rsidR="00B259F2" w:rsidRPr="00852F9C">
        <w:rPr>
          <w:rFonts w:ascii="Times New Roman" w:eastAsia="Times New Roman" w:hAnsi="Times New Roman" w:cs="Times New Roman"/>
          <w:color w:val="0F1115"/>
          <w:kern w:val="0"/>
          <w14:ligatures w14:val="none"/>
        </w:rPr>
        <w:t>side-by-side</w:t>
      </w:r>
      <w:r w:rsidR="0084726B" w:rsidRPr="00852F9C">
        <w:rPr>
          <w:rFonts w:ascii="Times New Roman" w:eastAsia="Times New Roman" w:hAnsi="Times New Roman" w:cs="Times New Roman"/>
          <w:color w:val="0F1115"/>
          <w:kern w:val="0"/>
          <w14:ligatures w14:val="none"/>
        </w:rPr>
        <w:t xml:space="preserve"> comparison of the planned </w:t>
      </w:r>
      <w:r w:rsidR="00F25F57" w:rsidRPr="00852F9C">
        <w:rPr>
          <w:rFonts w:ascii="Times New Roman" w:eastAsia="Times New Roman" w:hAnsi="Times New Roman" w:cs="Times New Roman"/>
          <w:color w:val="0F1115"/>
          <w:kern w:val="0"/>
          <w14:ligatures w14:val="none"/>
        </w:rPr>
        <w:t>and actual timelines for all three project phases and four major milestones, confirming that the project remained on schedule despite minor variances</w:t>
      </w:r>
      <w:r w:rsidR="005621ED" w:rsidRPr="00852F9C">
        <w:rPr>
          <w:rFonts w:ascii="Times New Roman" w:eastAsia="Times New Roman" w:hAnsi="Times New Roman" w:cs="Times New Roman"/>
          <w:color w:val="0F1115"/>
          <w:kern w:val="0"/>
          <w14:ligatures w14:val="none"/>
        </w:rPr>
        <w:t xml:space="preserve">. </w:t>
      </w:r>
      <w:r w:rsidR="005E24C9" w:rsidRPr="00852F9C">
        <w:rPr>
          <w:rFonts w:ascii="Times New Roman" w:eastAsia="Times New Roman" w:hAnsi="Times New Roman" w:cs="Times New Roman"/>
          <w:color w:val="0F1115"/>
          <w:kern w:val="0"/>
          <w14:ligatures w14:val="none"/>
        </w:rPr>
        <w:t>The data confirms that the project remained on track and launched successfully on April 11, 2026, as scheduled, despite a minor two-day deviation during Sprint 2 to integrate the VADER sentiment library—a necessary course correction identified through formative evaluation.</w:t>
      </w:r>
      <w:r w:rsidR="005621ED" w:rsidRPr="00852F9C">
        <w:rPr>
          <w:rFonts w:ascii="Times New Roman" w:eastAsia="Times New Roman" w:hAnsi="Times New Roman" w:cs="Times New Roman"/>
          <w:color w:val="0F1115"/>
          <w:kern w:val="0"/>
          <w14:ligatures w14:val="none"/>
        </w:rPr>
        <w:t xml:space="preserve"> This variance was absorbed by reallocating documentation effort from the final week, demonstrating the effectiveness of our built-in schedule buffers.</w:t>
      </w:r>
    </w:p>
    <w:p w14:paraId="1DF9A885" w14:textId="77777777" w:rsidR="005621ED" w:rsidRPr="00852F9C" w:rsidRDefault="005621ED"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4: Project Timeline Gantt (Actual vs. Planned)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96"/>
        <w:gridCol w:w="1492"/>
        <w:gridCol w:w="1476"/>
        <w:gridCol w:w="1464"/>
        <w:gridCol w:w="1447"/>
        <w:gridCol w:w="1375"/>
      </w:tblGrid>
      <w:tr w:rsidR="00206E25" w:rsidRPr="00852F9C" w14:paraId="4D94DFB6" w14:textId="77777777" w:rsidTr="00206E25">
        <w:trPr>
          <w:tblHeader/>
        </w:trPr>
        <w:tc>
          <w:tcPr>
            <w:tcW w:w="0" w:type="auto"/>
            <w:tcMar>
              <w:top w:w="150" w:type="dxa"/>
              <w:left w:w="0" w:type="dxa"/>
              <w:bottom w:w="150" w:type="dxa"/>
              <w:right w:w="240" w:type="dxa"/>
            </w:tcMar>
            <w:vAlign w:val="center"/>
            <w:hideMark/>
          </w:tcPr>
          <w:p w14:paraId="1D7C6049"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b/>
                <w:bCs/>
                <w:kern w:val="0"/>
                <w:sz w:val="23"/>
                <w:szCs w:val="23"/>
                <w14:ligatures w14:val="none"/>
              </w:rPr>
              <w:t>Phase / Milestone</w:t>
            </w:r>
          </w:p>
        </w:tc>
        <w:tc>
          <w:tcPr>
            <w:tcW w:w="0" w:type="auto"/>
            <w:tcMar>
              <w:top w:w="150" w:type="dxa"/>
              <w:left w:w="240" w:type="dxa"/>
              <w:bottom w:w="150" w:type="dxa"/>
              <w:right w:w="240" w:type="dxa"/>
            </w:tcMar>
            <w:vAlign w:val="center"/>
            <w:hideMark/>
          </w:tcPr>
          <w:p w14:paraId="47869AC6"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b/>
                <w:bCs/>
                <w:kern w:val="0"/>
                <w:sz w:val="23"/>
                <w:szCs w:val="23"/>
                <w14:ligatures w14:val="none"/>
              </w:rPr>
              <w:t>Planned Start</w:t>
            </w:r>
          </w:p>
        </w:tc>
        <w:tc>
          <w:tcPr>
            <w:tcW w:w="0" w:type="auto"/>
            <w:tcMar>
              <w:top w:w="150" w:type="dxa"/>
              <w:left w:w="240" w:type="dxa"/>
              <w:bottom w:w="150" w:type="dxa"/>
              <w:right w:w="240" w:type="dxa"/>
            </w:tcMar>
            <w:vAlign w:val="center"/>
            <w:hideMark/>
          </w:tcPr>
          <w:p w14:paraId="11EC77FF"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b/>
                <w:bCs/>
                <w:kern w:val="0"/>
                <w:sz w:val="23"/>
                <w:szCs w:val="23"/>
                <w14:ligatures w14:val="none"/>
              </w:rPr>
              <w:t>Planned End</w:t>
            </w:r>
          </w:p>
        </w:tc>
        <w:tc>
          <w:tcPr>
            <w:tcW w:w="0" w:type="auto"/>
            <w:tcMar>
              <w:top w:w="150" w:type="dxa"/>
              <w:left w:w="240" w:type="dxa"/>
              <w:bottom w:w="150" w:type="dxa"/>
              <w:right w:w="240" w:type="dxa"/>
            </w:tcMar>
            <w:vAlign w:val="center"/>
            <w:hideMark/>
          </w:tcPr>
          <w:p w14:paraId="37C431DA"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b/>
                <w:bCs/>
                <w:kern w:val="0"/>
                <w:sz w:val="23"/>
                <w:szCs w:val="23"/>
                <w14:ligatures w14:val="none"/>
              </w:rPr>
              <w:t>Actual Start</w:t>
            </w:r>
          </w:p>
        </w:tc>
        <w:tc>
          <w:tcPr>
            <w:tcW w:w="0" w:type="auto"/>
            <w:tcMar>
              <w:top w:w="150" w:type="dxa"/>
              <w:left w:w="240" w:type="dxa"/>
              <w:bottom w:w="150" w:type="dxa"/>
              <w:right w:w="240" w:type="dxa"/>
            </w:tcMar>
            <w:vAlign w:val="center"/>
            <w:hideMark/>
          </w:tcPr>
          <w:p w14:paraId="7CB94538"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b/>
                <w:bCs/>
                <w:kern w:val="0"/>
                <w:sz w:val="23"/>
                <w:szCs w:val="23"/>
                <w14:ligatures w14:val="none"/>
              </w:rPr>
              <w:t>Actual End</w:t>
            </w:r>
          </w:p>
        </w:tc>
        <w:tc>
          <w:tcPr>
            <w:tcW w:w="0" w:type="auto"/>
            <w:tcMar>
              <w:top w:w="150" w:type="dxa"/>
              <w:left w:w="240" w:type="dxa"/>
              <w:bottom w:w="150" w:type="dxa"/>
              <w:right w:w="240" w:type="dxa"/>
            </w:tcMar>
            <w:vAlign w:val="center"/>
            <w:hideMark/>
          </w:tcPr>
          <w:p w14:paraId="6AA16B0E"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b/>
                <w:bCs/>
                <w:kern w:val="0"/>
                <w:sz w:val="23"/>
                <w:szCs w:val="23"/>
                <w14:ligatures w14:val="none"/>
              </w:rPr>
              <w:t>Variance</w:t>
            </w:r>
          </w:p>
        </w:tc>
      </w:tr>
      <w:tr w:rsidR="00206E25" w:rsidRPr="00852F9C" w14:paraId="02B1D2B4" w14:textId="77777777" w:rsidTr="00206E25">
        <w:tc>
          <w:tcPr>
            <w:tcW w:w="0" w:type="auto"/>
            <w:tcMar>
              <w:top w:w="150" w:type="dxa"/>
              <w:left w:w="0" w:type="dxa"/>
              <w:bottom w:w="150" w:type="dxa"/>
              <w:right w:w="240" w:type="dxa"/>
            </w:tcMar>
            <w:vAlign w:val="center"/>
            <w:hideMark/>
          </w:tcPr>
          <w:p w14:paraId="63572AF9"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Planning &amp; Design</w:t>
            </w:r>
          </w:p>
        </w:tc>
        <w:tc>
          <w:tcPr>
            <w:tcW w:w="0" w:type="auto"/>
            <w:tcMar>
              <w:top w:w="150" w:type="dxa"/>
              <w:left w:w="240" w:type="dxa"/>
              <w:bottom w:w="150" w:type="dxa"/>
              <w:right w:w="240" w:type="dxa"/>
            </w:tcMar>
            <w:vAlign w:val="center"/>
            <w:hideMark/>
          </w:tcPr>
          <w:p w14:paraId="221874D7"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1/18/2026</w:t>
            </w:r>
          </w:p>
        </w:tc>
        <w:tc>
          <w:tcPr>
            <w:tcW w:w="0" w:type="auto"/>
            <w:tcMar>
              <w:top w:w="150" w:type="dxa"/>
              <w:left w:w="240" w:type="dxa"/>
              <w:bottom w:w="150" w:type="dxa"/>
              <w:right w:w="240" w:type="dxa"/>
            </w:tcMar>
            <w:vAlign w:val="center"/>
            <w:hideMark/>
          </w:tcPr>
          <w:p w14:paraId="1F47228A"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1/31/2026</w:t>
            </w:r>
          </w:p>
        </w:tc>
        <w:tc>
          <w:tcPr>
            <w:tcW w:w="0" w:type="auto"/>
            <w:tcMar>
              <w:top w:w="150" w:type="dxa"/>
              <w:left w:w="240" w:type="dxa"/>
              <w:bottom w:w="150" w:type="dxa"/>
              <w:right w:w="240" w:type="dxa"/>
            </w:tcMar>
            <w:vAlign w:val="center"/>
            <w:hideMark/>
          </w:tcPr>
          <w:p w14:paraId="0704D816"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1/18/2026</w:t>
            </w:r>
          </w:p>
        </w:tc>
        <w:tc>
          <w:tcPr>
            <w:tcW w:w="0" w:type="auto"/>
            <w:tcMar>
              <w:top w:w="150" w:type="dxa"/>
              <w:left w:w="240" w:type="dxa"/>
              <w:bottom w:w="150" w:type="dxa"/>
              <w:right w:w="240" w:type="dxa"/>
            </w:tcMar>
            <w:vAlign w:val="center"/>
            <w:hideMark/>
          </w:tcPr>
          <w:p w14:paraId="5FE27033"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1/31/2026</w:t>
            </w:r>
          </w:p>
        </w:tc>
        <w:tc>
          <w:tcPr>
            <w:tcW w:w="0" w:type="auto"/>
            <w:tcMar>
              <w:top w:w="150" w:type="dxa"/>
              <w:left w:w="240" w:type="dxa"/>
              <w:bottom w:w="150" w:type="dxa"/>
              <w:right w:w="0" w:type="dxa"/>
            </w:tcMar>
            <w:vAlign w:val="center"/>
            <w:hideMark/>
          </w:tcPr>
          <w:p w14:paraId="0CF734D0"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0 days</w:t>
            </w:r>
          </w:p>
        </w:tc>
      </w:tr>
      <w:tr w:rsidR="00206E25" w:rsidRPr="00852F9C" w14:paraId="5150DE02" w14:textId="77777777" w:rsidTr="00206E25">
        <w:tc>
          <w:tcPr>
            <w:tcW w:w="0" w:type="auto"/>
            <w:tcMar>
              <w:top w:w="150" w:type="dxa"/>
              <w:left w:w="0" w:type="dxa"/>
              <w:bottom w:w="150" w:type="dxa"/>
              <w:right w:w="240" w:type="dxa"/>
            </w:tcMar>
            <w:vAlign w:val="center"/>
            <w:hideMark/>
          </w:tcPr>
          <w:p w14:paraId="7AECED46"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Development</w:t>
            </w:r>
          </w:p>
        </w:tc>
        <w:tc>
          <w:tcPr>
            <w:tcW w:w="0" w:type="auto"/>
            <w:tcMar>
              <w:top w:w="150" w:type="dxa"/>
              <w:left w:w="240" w:type="dxa"/>
              <w:bottom w:w="150" w:type="dxa"/>
              <w:right w:w="240" w:type="dxa"/>
            </w:tcMar>
            <w:vAlign w:val="center"/>
            <w:hideMark/>
          </w:tcPr>
          <w:p w14:paraId="6E5784E0"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2/1/2026</w:t>
            </w:r>
          </w:p>
        </w:tc>
        <w:tc>
          <w:tcPr>
            <w:tcW w:w="0" w:type="auto"/>
            <w:tcMar>
              <w:top w:w="150" w:type="dxa"/>
              <w:left w:w="240" w:type="dxa"/>
              <w:bottom w:w="150" w:type="dxa"/>
              <w:right w:w="240" w:type="dxa"/>
            </w:tcMar>
            <w:vAlign w:val="center"/>
            <w:hideMark/>
          </w:tcPr>
          <w:p w14:paraId="2E916C41"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2/21/2026</w:t>
            </w:r>
          </w:p>
        </w:tc>
        <w:tc>
          <w:tcPr>
            <w:tcW w:w="0" w:type="auto"/>
            <w:tcMar>
              <w:top w:w="150" w:type="dxa"/>
              <w:left w:w="240" w:type="dxa"/>
              <w:bottom w:w="150" w:type="dxa"/>
              <w:right w:w="240" w:type="dxa"/>
            </w:tcMar>
            <w:vAlign w:val="center"/>
            <w:hideMark/>
          </w:tcPr>
          <w:p w14:paraId="1BF2BC3A"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2/1/2026</w:t>
            </w:r>
          </w:p>
        </w:tc>
        <w:tc>
          <w:tcPr>
            <w:tcW w:w="0" w:type="auto"/>
            <w:tcMar>
              <w:top w:w="150" w:type="dxa"/>
              <w:left w:w="240" w:type="dxa"/>
              <w:bottom w:w="150" w:type="dxa"/>
              <w:right w:w="240" w:type="dxa"/>
            </w:tcMar>
            <w:vAlign w:val="center"/>
            <w:hideMark/>
          </w:tcPr>
          <w:p w14:paraId="4A2BC2E7"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2/21/2026</w:t>
            </w:r>
          </w:p>
        </w:tc>
        <w:tc>
          <w:tcPr>
            <w:tcW w:w="0" w:type="auto"/>
            <w:tcMar>
              <w:top w:w="150" w:type="dxa"/>
              <w:left w:w="240" w:type="dxa"/>
              <w:bottom w:w="150" w:type="dxa"/>
              <w:right w:w="0" w:type="dxa"/>
            </w:tcMar>
            <w:vAlign w:val="center"/>
            <w:hideMark/>
          </w:tcPr>
          <w:p w14:paraId="0BE0FCDA"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0 days</w:t>
            </w:r>
          </w:p>
        </w:tc>
      </w:tr>
      <w:tr w:rsidR="00206E25" w:rsidRPr="00852F9C" w14:paraId="2F350D3D" w14:textId="77777777" w:rsidTr="00206E25">
        <w:tc>
          <w:tcPr>
            <w:tcW w:w="0" w:type="auto"/>
            <w:tcMar>
              <w:top w:w="150" w:type="dxa"/>
              <w:left w:w="0" w:type="dxa"/>
              <w:bottom w:w="150" w:type="dxa"/>
              <w:right w:w="240" w:type="dxa"/>
            </w:tcMar>
            <w:vAlign w:val="center"/>
            <w:hideMark/>
          </w:tcPr>
          <w:p w14:paraId="2661D004"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i/>
                <w:iCs/>
                <w:kern w:val="0"/>
                <w:sz w:val="23"/>
                <w:szCs w:val="23"/>
                <w14:ligatures w14:val="none"/>
              </w:rPr>
              <w:t>Sprint 2 – VADER integration &amp; refactor</w:t>
            </w:r>
          </w:p>
        </w:tc>
        <w:tc>
          <w:tcPr>
            <w:tcW w:w="0" w:type="auto"/>
            <w:tcMar>
              <w:top w:w="150" w:type="dxa"/>
              <w:left w:w="240" w:type="dxa"/>
              <w:bottom w:w="150" w:type="dxa"/>
              <w:right w:w="240" w:type="dxa"/>
            </w:tcMar>
            <w:vAlign w:val="center"/>
            <w:hideMark/>
          </w:tcPr>
          <w:p w14:paraId="1175E267"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2/8/2026</w:t>
            </w:r>
          </w:p>
        </w:tc>
        <w:tc>
          <w:tcPr>
            <w:tcW w:w="0" w:type="auto"/>
            <w:tcMar>
              <w:top w:w="150" w:type="dxa"/>
              <w:left w:w="240" w:type="dxa"/>
              <w:bottom w:w="150" w:type="dxa"/>
              <w:right w:w="240" w:type="dxa"/>
            </w:tcMar>
            <w:vAlign w:val="center"/>
            <w:hideMark/>
          </w:tcPr>
          <w:p w14:paraId="727B3EB0"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2/14/2026</w:t>
            </w:r>
          </w:p>
        </w:tc>
        <w:tc>
          <w:tcPr>
            <w:tcW w:w="0" w:type="auto"/>
            <w:tcMar>
              <w:top w:w="150" w:type="dxa"/>
              <w:left w:w="240" w:type="dxa"/>
              <w:bottom w:w="150" w:type="dxa"/>
              <w:right w:w="240" w:type="dxa"/>
            </w:tcMar>
            <w:vAlign w:val="center"/>
            <w:hideMark/>
          </w:tcPr>
          <w:p w14:paraId="7D20EBC2"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2/8/2026</w:t>
            </w:r>
          </w:p>
        </w:tc>
        <w:tc>
          <w:tcPr>
            <w:tcW w:w="0" w:type="auto"/>
            <w:tcMar>
              <w:top w:w="150" w:type="dxa"/>
              <w:left w:w="240" w:type="dxa"/>
              <w:bottom w:w="150" w:type="dxa"/>
              <w:right w:w="240" w:type="dxa"/>
            </w:tcMar>
            <w:vAlign w:val="center"/>
            <w:hideMark/>
          </w:tcPr>
          <w:p w14:paraId="73015B33"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2/16/2026</w:t>
            </w:r>
          </w:p>
        </w:tc>
        <w:tc>
          <w:tcPr>
            <w:tcW w:w="0" w:type="auto"/>
            <w:tcMar>
              <w:top w:w="150" w:type="dxa"/>
              <w:left w:w="240" w:type="dxa"/>
              <w:bottom w:w="150" w:type="dxa"/>
              <w:right w:w="0" w:type="dxa"/>
            </w:tcMar>
            <w:vAlign w:val="center"/>
            <w:hideMark/>
          </w:tcPr>
          <w:p w14:paraId="161498C2"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 days</w:t>
            </w:r>
          </w:p>
        </w:tc>
      </w:tr>
      <w:tr w:rsidR="00206E25" w:rsidRPr="00852F9C" w14:paraId="72251ABB" w14:textId="77777777" w:rsidTr="00206E25">
        <w:tc>
          <w:tcPr>
            <w:tcW w:w="0" w:type="auto"/>
            <w:tcMar>
              <w:top w:w="150" w:type="dxa"/>
              <w:left w:w="0" w:type="dxa"/>
              <w:bottom w:w="150" w:type="dxa"/>
              <w:right w:w="240" w:type="dxa"/>
            </w:tcMar>
            <w:vAlign w:val="center"/>
            <w:hideMark/>
          </w:tcPr>
          <w:p w14:paraId="2149B0EF"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Testing &amp; Deployment</w:t>
            </w:r>
          </w:p>
        </w:tc>
        <w:tc>
          <w:tcPr>
            <w:tcW w:w="0" w:type="auto"/>
            <w:tcMar>
              <w:top w:w="150" w:type="dxa"/>
              <w:left w:w="240" w:type="dxa"/>
              <w:bottom w:w="150" w:type="dxa"/>
              <w:right w:w="240" w:type="dxa"/>
            </w:tcMar>
            <w:vAlign w:val="center"/>
            <w:hideMark/>
          </w:tcPr>
          <w:p w14:paraId="23157726"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2/22/2026</w:t>
            </w:r>
          </w:p>
        </w:tc>
        <w:tc>
          <w:tcPr>
            <w:tcW w:w="0" w:type="auto"/>
            <w:tcMar>
              <w:top w:w="150" w:type="dxa"/>
              <w:left w:w="240" w:type="dxa"/>
              <w:bottom w:w="150" w:type="dxa"/>
              <w:right w:w="240" w:type="dxa"/>
            </w:tcMar>
            <w:vAlign w:val="center"/>
            <w:hideMark/>
          </w:tcPr>
          <w:p w14:paraId="0988BABC"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3/1/2026</w:t>
            </w:r>
          </w:p>
        </w:tc>
        <w:tc>
          <w:tcPr>
            <w:tcW w:w="0" w:type="auto"/>
            <w:tcMar>
              <w:top w:w="150" w:type="dxa"/>
              <w:left w:w="240" w:type="dxa"/>
              <w:bottom w:w="150" w:type="dxa"/>
              <w:right w:w="240" w:type="dxa"/>
            </w:tcMar>
            <w:vAlign w:val="center"/>
            <w:hideMark/>
          </w:tcPr>
          <w:p w14:paraId="5D706E2D"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2/22/2026</w:t>
            </w:r>
          </w:p>
        </w:tc>
        <w:tc>
          <w:tcPr>
            <w:tcW w:w="0" w:type="auto"/>
            <w:tcMar>
              <w:top w:w="150" w:type="dxa"/>
              <w:left w:w="240" w:type="dxa"/>
              <w:bottom w:w="150" w:type="dxa"/>
              <w:right w:w="240" w:type="dxa"/>
            </w:tcMar>
            <w:vAlign w:val="center"/>
            <w:hideMark/>
          </w:tcPr>
          <w:p w14:paraId="3D3F90CF"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3/1/2026</w:t>
            </w:r>
          </w:p>
        </w:tc>
        <w:tc>
          <w:tcPr>
            <w:tcW w:w="0" w:type="auto"/>
            <w:tcMar>
              <w:top w:w="150" w:type="dxa"/>
              <w:left w:w="240" w:type="dxa"/>
              <w:bottom w:w="150" w:type="dxa"/>
              <w:right w:w="0" w:type="dxa"/>
            </w:tcMar>
            <w:vAlign w:val="center"/>
            <w:hideMark/>
          </w:tcPr>
          <w:p w14:paraId="4AA33495"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0 days</w:t>
            </w:r>
          </w:p>
        </w:tc>
      </w:tr>
      <w:tr w:rsidR="00206E25" w:rsidRPr="00852F9C" w14:paraId="66F583F4" w14:textId="77777777" w:rsidTr="00206E25">
        <w:tc>
          <w:tcPr>
            <w:tcW w:w="0" w:type="auto"/>
            <w:tcMar>
              <w:top w:w="150" w:type="dxa"/>
              <w:left w:w="0" w:type="dxa"/>
              <w:bottom w:w="150" w:type="dxa"/>
              <w:right w:w="240" w:type="dxa"/>
            </w:tcMar>
            <w:vAlign w:val="center"/>
            <w:hideMark/>
          </w:tcPr>
          <w:p w14:paraId="147F79A3"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M1 – Design approval</w:t>
            </w:r>
          </w:p>
        </w:tc>
        <w:tc>
          <w:tcPr>
            <w:tcW w:w="0" w:type="auto"/>
            <w:tcMar>
              <w:top w:w="150" w:type="dxa"/>
              <w:left w:w="240" w:type="dxa"/>
              <w:bottom w:w="150" w:type="dxa"/>
              <w:right w:w="240" w:type="dxa"/>
            </w:tcMar>
            <w:vAlign w:val="center"/>
            <w:hideMark/>
          </w:tcPr>
          <w:p w14:paraId="796A25DF"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783BDD09"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1/31/2026</w:t>
            </w:r>
          </w:p>
        </w:tc>
        <w:tc>
          <w:tcPr>
            <w:tcW w:w="0" w:type="auto"/>
            <w:tcMar>
              <w:top w:w="150" w:type="dxa"/>
              <w:left w:w="240" w:type="dxa"/>
              <w:bottom w:w="150" w:type="dxa"/>
              <w:right w:w="240" w:type="dxa"/>
            </w:tcMar>
            <w:vAlign w:val="center"/>
            <w:hideMark/>
          </w:tcPr>
          <w:p w14:paraId="2B9B9A62"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0B7E5BAD"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1/31/2026</w:t>
            </w:r>
          </w:p>
        </w:tc>
        <w:tc>
          <w:tcPr>
            <w:tcW w:w="0" w:type="auto"/>
            <w:tcMar>
              <w:top w:w="150" w:type="dxa"/>
              <w:left w:w="240" w:type="dxa"/>
              <w:bottom w:w="150" w:type="dxa"/>
              <w:right w:w="0" w:type="dxa"/>
            </w:tcMar>
            <w:vAlign w:val="center"/>
            <w:hideMark/>
          </w:tcPr>
          <w:p w14:paraId="098FA68F"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0 days</w:t>
            </w:r>
          </w:p>
        </w:tc>
      </w:tr>
      <w:tr w:rsidR="00206E25" w:rsidRPr="00852F9C" w14:paraId="125CE0A6" w14:textId="77777777" w:rsidTr="00206E25">
        <w:tc>
          <w:tcPr>
            <w:tcW w:w="0" w:type="auto"/>
            <w:tcMar>
              <w:top w:w="150" w:type="dxa"/>
              <w:left w:w="0" w:type="dxa"/>
              <w:bottom w:w="150" w:type="dxa"/>
              <w:right w:w="240" w:type="dxa"/>
            </w:tcMar>
            <w:vAlign w:val="center"/>
            <w:hideMark/>
          </w:tcPr>
          <w:p w14:paraId="73D416D5"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Prototype demo (internal, not a formal milestone)</w:t>
            </w:r>
          </w:p>
        </w:tc>
        <w:tc>
          <w:tcPr>
            <w:tcW w:w="0" w:type="auto"/>
            <w:tcMar>
              <w:top w:w="150" w:type="dxa"/>
              <w:left w:w="240" w:type="dxa"/>
              <w:bottom w:w="150" w:type="dxa"/>
              <w:right w:w="240" w:type="dxa"/>
            </w:tcMar>
            <w:vAlign w:val="center"/>
            <w:hideMark/>
          </w:tcPr>
          <w:p w14:paraId="2A7CD880"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128A685D"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62D284A9"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2/7/2026</w:t>
            </w:r>
          </w:p>
        </w:tc>
        <w:tc>
          <w:tcPr>
            <w:tcW w:w="0" w:type="auto"/>
            <w:tcMar>
              <w:top w:w="150" w:type="dxa"/>
              <w:left w:w="240" w:type="dxa"/>
              <w:bottom w:w="150" w:type="dxa"/>
              <w:right w:w="240" w:type="dxa"/>
            </w:tcMar>
            <w:vAlign w:val="center"/>
            <w:hideMark/>
          </w:tcPr>
          <w:p w14:paraId="41382F2C"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2/7/2026</w:t>
            </w:r>
          </w:p>
        </w:tc>
        <w:tc>
          <w:tcPr>
            <w:tcW w:w="0" w:type="auto"/>
            <w:tcMar>
              <w:top w:w="150" w:type="dxa"/>
              <w:left w:w="240" w:type="dxa"/>
              <w:bottom w:w="150" w:type="dxa"/>
              <w:right w:w="0" w:type="dxa"/>
            </w:tcMar>
            <w:vAlign w:val="center"/>
            <w:hideMark/>
          </w:tcPr>
          <w:p w14:paraId="2376746B"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N/A</w:t>
            </w:r>
          </w:p>
        </w:tc>
      </w:tr>
      <w:tr w:rsidR="00206E25" w:rsidRPr="00852F9C" w14:paraId="1E88BF67" w14:textId="77777777" w:rsidTr="00206E25">
        <w:tc>
          <w:tcPr>
            <w:tcW w:w="0" w:type="auto"/>
            <w:tcMar>
              <w:top w:w="150" w:type="dxa"/>
              <w:left w:w="0" w:type="dxa"/>
              <w:bottom w:w="150" w:type="dxa"/>
              <w:right w:w="240" w:type="dxa"/>
            </w:tcMar>
            <w:vAlign w:val="center"/>
            <w:hideMark/>
          </w:tcPr>
          <w:p w14:paraId="1023077D"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lastRenderedPageBreak/>
              <w:t>M2 – MVP build (formal completion)</w:t>
            </w:r>
          </w:p>
        </w:tc>
        <w:tc>
          <w:tcPr>
            <w:tcW w:w="0" w:type="auto"/>
            <w:tcMar>
              <w:top w:w="150" w:type="dxa"/>
              <w:left w:w="240" w:type="dxa"/>
              <w:bottom w:w="150" w:type="dxa"/>
              <w:right w:w="240" w:type="dxa"/>
            </w:tcMar>
            <w:vAlign w:val="center"/>
            <w:hideMark/>
          </w:tcPr>
          <w:p w14:paraId="2AE30F51"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63CF6626"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2/14/2026</w:t>
            </w:r>
          </w:p>
        </w:tc>
        <w:tc>
          <w:tcPr>
            <w:tcW w:w="0" w:type="auto"/>
            <w:tcMar>
              <w:top w:w="150" w:type="dxa"/>
              <w:left w:w="240" w:type="dxa"/>
              <w:bottom w:w="150" w:type="dxa"/>
              <w:right w:w="240" w:type="dxa"/>
            </w:tcMar>
            <w:vAlign w:val="center"/>
            <w:hideMark/>
          </w:tcPr>
          <w:p w14:paraId="268EA3D6"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49300F06"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2/14/2026</w:t>
            </w:r>
          </w:p>
        </w:tc>
        <w:tc>
          <w:tcPr>
            <w:tcW w:w="0" w:type="auto"/>
            <w:tcMar>
              <w:top w:w="150" w:type="dxa"/>
              <w:left w:w="240" w:type="dxa"/>
              <w:bottom w:w="150" w:type="dxa"/>
              <w:right w:w="0" w:type="dxa"/>
            </w:tcMar>
            <w:vAlign w:val="center"/>
            <w:hideMark/>
          </w:tcPr>
          <w:p w14:paraId="53BD418E"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0 days</w:t>
            </w:r>
          </w:p>
        </w:tc>
      </w:tr>
      <w:tr w:rsidR="00206E25" w:rsidRPr="00852F9C" w14:paraId="7305B9DD" w14:textId="77777777" w:rsidTr="00206E25">
        <w:tc>
          <w:tcPr>
            <w:tcW w:w="0" w:type="auto"/>
            <w:tcMar>
              <w:top w:w="150" w:type="dxa"/>
              <w:left w:w="0" w:type="dxa"/>
              <w:bottom w:w="150" w:type="dxa"/>
              <w:right w:w="240" w:type="dxa"/>
            </w:tcMar>
            <w:vAlign w:val="center"/>
            <w:hideMark/>
          </w:tcPr>
          <w:p w14:paraId="7F238B96"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M3 – Full sentiment integration</w:t>
            </w:r>
          </w:p>
        </w:tc>
        <w:tc>
          <w:tcPr>
            <w:tcW w:w="0" w:type="auto"/>
            <w:tcMar>
              <w:top w:w="150" w:type="dxa"/>
              <w:left w:w="240" w:type="dxa"/>
              <w:bottom w:w="150" w:type="dxa"/>
              <w:right w:w="240" w:type="dxa"/>
            </w:tcMar>
            <w:vAlign w:val="center"/>
            <w:hideMark/>
          </w:tcPr>
          <w:p w14:paraId="11AEEA0A"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7E552E83"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2/21/2026</w:t>
            </w:r>
          </w:p>
        </w:tc>
        <w:tc>
          <w:tcPr>
            <w:tcW w:w="0" w:type="auto"/>
            <w:tcMar>
              <w:top w:w="150" w:type="dxa"/>
              <w:left w:w="240" w:type="dxa"/>
              <w:bottom w:w="150" w:type="dxa"/>
              <w:right w:w="240" w:type="dxa"/>
            </w:tcMar>
            <w:vAlign w:val="center"/>
            <w:hideMark/>
          </w:tcPr>
          <w:p w14:paraId="24E6503A"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32A085A1"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2/21/2026</w:t>
            </w:r>
          </w:p>
        </w:tc>
        <w:tc>
          <w:tcPr>
            <w:tcW w:w="0" w:type="auto"/>
            <w:tcMar>
              <w:top w:w="150" w:type="dxa"/>
              <w:left w:w="240" w:type="dxa"/>
              <w:bottom w:w="150" w:type="dxa"/>
              <w:right w:w="0" w:type="dxa"/>
            </w:tcMar>
            <w:vAlign w:val="center"/>
            <w:hideMark/>
          </w:tcPr>
          <w:p w14:paraId="5333530B"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0 days</w:t>
            </w:r>
          </w:p>
        </w:tc>
      </w:tr>
      <w:tr w:rsidR="00206E25" w:rsidRPr="00852F9C" w14:paraId="3270796E" w14:textId="77777777" w:rsidTr="00206E25">
        <w:tc>
          <w:tcPr>
            <w:tcW w:w="0" w:type="auto"/>
            <w:tcMar>
              <w:top w:w="150" w:type="dxa"/>
              <w:left w:w="0" w:type="dxa"/>
              <w:bottom w:w="150" w:type="dxa"/>
              <w:right w:w="240" w:type="dxa"/>
            </w:tcMar>
            <w:vAlign w:val="center"/>
            <w:hideMark/>
          </w:tcPr>
          <w:p w14:paraId="3DB85091"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M4 – Launch</w:t>
            </w:r>
          </w:p>
        </w:tc>
        <w:tc>
          <w:tcPr>
            <w:tcW w:w="0" w:type="auto"/>
            <w:tcMar>
              <w:top w:w="150" w:type="dxa"/>
              <w:left w:w="240" w:type="dxa"/>
              <w:bottom w:w="150" w:type="dxa"/>
              <w:right w:w="240" w:type="dxa"/>
            </w:tcMar>
            <w:vAlign w:val="center"/>
            <w:hideMark/>
          </w:tcPr>
          <w:p w14:paraId="62F79920"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4FBA4148"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3/1/2026</w:t>
            </w:r>
          </w:p>
        </w:tc>
        <w:tc>
          <w:tcPr>
            <w:tcW w:w="0" w:type="auto"/>
            <w:tcMar>
              <w:top w:w="150" w:type="dxa"/>
              <w:left w:w="240" w:type="dxa"/>
              <w:bottom w:w="150" w:type="dxa"/>
              <w:right w:w="240" w:type="dxa"/>
            </w:tcMar>
            <w:vAlign w:val="center"/>
            <w:hideMark/>
          </w:tcPr>
          <w:p w14:paraId="37674D22"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w:t>
            </w:r>
          </w:p>
        </w:tc>
        <w:tc>
          <w:tcPr>
            <w:tcW w:w="0" w:type="auto"/>
            <w:tcMar>
              <w:top w:w="150" w:type="dxa"/>
              <w:left w:w="240" w:type="dxa"/>
              <w:bottom w:w="150" w:type="dxa"/>
              <w:right w:w="240" w:type="dxa"/>
            </w:tcMar>
            <w:vAlign w:val="center"/>
            <w:hideMark/>
          </w:tcPr>
          <w:p w14:paraId="1106F35C"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3/1/2026</w:t>
            </w:r>
          </w:p>
        </w:tc>
        <w:tc>
          <w:tcPr>
            <w:tcW w:w="0" w:type="auto"/>
            <w:tcMar>
              <w:top w:w="150" w:type="dxa"/>
              <w:left w:w="240" w:type="dxa"/>
              <w:bottom w:w="150" w:type="dxa"/>
              <w:right w:w="0" w:type="dxa"/>
            </w:tcMar>
            <w:vAlign w:val="center"/>
            <w:hideMark/>
          </w:tcPr>
          <w:p w14:paraId="52B2DA60" w14:textId="77777777" w:rsidR="00206E25" w:rsidRPr="00852F9C" w:rsidRDefault="00206E25" w:rsidP="00206E25">
            <w:pPr>
              <w:spacing w:after="0" w:line="375" w:lineRule="atLeast"/>
              <w:rPr>
                <w:rFonts w:ascii="Times New Roman" w:eastAsia="Times New Roman" w:hAnsi="Times New Roman" w:cs="Times New Roman"/>
                <w:kern w:val="0"/>
                <w:sz w:val="23"/>
                <w:szCs w:val="23"/>
                <w14:ligatures w14:val="none"/>
              </w:rPr>
            </w:pPr>
            <w:r w:rsidRPr="00852F9C">
              <w:rPr>
                <w:rFonts w:ascii="Times New Roman" w:eastAsia="Times New Roman" w:hAnsi="Times New Roman" w:cs="Times New Roman"/>
                <w:kern w:val="0"/>
                <w:sz w:val="23"/>
                <w:szCs w:val="23"/>
                <w14:ligatures w14:val="none"/>
              </w:rPr>
              <w:t>0 days</w:t>
            </w:r>
          </w:p>
        </w:tc>
      </w:tr>
    </w:tbl>
    <w:p w14:paraId="17E76DBB" w14:textId="77777777" w:rsidR="005E24C9" w:rsidRPr="00852F9C" w:rsidRDefault="005E24C9"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ABC3C00" w14:textId="5B4F9A83"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Timeline Deviations</w:t>
      </w:r>
    </w:p>
    <w:p w14:paraId="12568B2B" w14:textId="1F3C1561"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One minor </w:t>
      </w:r>
      <w:r w:rsidR="007E4BB8" w:rsidRPr="00852F9C">
        <w:rPr>
          <w:rFonts w:ascii="Times New Roman" w:eastAsia="Times New Roman" w:hAnsi="Times New Roman" w:cs="Times New Roman"/>
          <w:color w:val="0F1115"/>
          <w:kern w:val="0"/>
          <w14:ligatures w14:val="none"/>
        </w:rPr>
        <w:t xml:space="preserve">deviation in the timeline </w:t>
      </w:r>
      <w:r w:rsidRPr="00852F9C">
        <w:rPr>
          <w:rFonts w:ascii="Times New Roman" w:eastAsia="Times New Roman" w:hAnsi="Times New Roman" w:cs="Times New Roman"/>
          <w:color w:val="0F1115"/>
          <w:kern w:val="0"/>
          <w14:ligatures w14:val="none"/>
        </w:rPr>
        <w:t>occurred during the Development</w:t>
      </w:r>
      <w:r w:rsidR="0084726B" w:rsidRPr="00852F9C">
        <w:rPr>
          <w:rFonts w:ascii="Times New Roman" w:eastAsia="Times New Roman" w:hAnsi="Times New Roman" w:cs="Times New Roman"/>
          <w:color w:val="0F1115"/>
          <w:kern w:val="0"/>
          <w14:ligatures w14:val="none"/>
        </w:rPr>
        <w:t>.</w:t>
      </w:r>
      <w:r w:rsidRPr="00852F9C">
        <w:rPr>
          <w:rFonts w:ascii="Times New Roman" w:eastAsia="Times New Roman" w:hAnsi="Times New Roman" w:cs="Times New Roman"/>
          <w:color w:val="0F1115"/>
          <w:kern w:val="0"/>
          <w14:ligatures w14:val="none"/>
        </w:rPr>
        <w:t xml:space="preserve"> </w:t>
      </w:r>
      <w:r w:rsidR="00206E25" w:rsidRPr="00852F9C">
        <w:rPr>
          <w:rFonts w:ascii="Times New Roman" w:hAnsi="Times New Roman" w:cs="Times New Roman"/>
          <w:color w:val="0F1115"/>
          <w:shd w:val="clear" w:color="auto" w:fill="FFFFFF"/>
        </w:rPr>
        <w:t>The unplanned VADER integration and subsequent refactoring regression added 2 days to Sprint 2 and delayed the planned documentation start after MVP completion (M2) on </w:t>
      </w:r>
      <w:r w:rsidR="00206E25" w:rsidRPr="00852F9C">
        <w:rPr>
          <w:rStyle w:val="Strong"/>
          <w:rFonts w:ascii="Times New Roman" w:hAnsi="Times New Roman" w:cs="Times New Roman"/>
          <w:color w:val="0F1115"/>
          <w:shd w:val="clear" w:color="auto" w:fill="FFFFFF"/>
        </w:rPr>
        <w:t>February 14</w:t>
      </w:r>
      <w:r w:rsidR="00206E25" w:rsidRPr="00852F9C">
        <w:rPr>
          <w:rFonts w:ascii="Times New Roman" w:hAnsi="Times New Roman" w:cs="Times New Roman"/>
          <w:color w:val="0F1115"/>
          <w:shd w:val="clear" w:color="auto" w:fill="FFFFFF"/>
        </w:rPr>
        <w:t>. We reallocated 10% of the final week's documentation effort to absorb the variance, while maintaining the final project launch date of </w:t>
      </w:r>
      <w:r w:rsidR="00206E25" w:rsidRPr="00852F9C">
        <w:rPr>
          <w:rStyle w:val="Strong"/>
          <w:rFonts w:ascii="Times New Roman" w:hAnsi="Times New Roman" w:cs="Times New Roman"/>
          <w:color w:val="0F1115"/>
          <w:shd w:val="clear" w:color="auto" w:fill="FFFFFF"/>
        </w:rPr>
        <w:t>March 1</w:t>
      </w:r>
      <w:r w:rsidR="00206E25" w:rsidRPr="00852F9C">
        <w:rPr>
          <w:rFonts w:ascii="Times New Roman" w:hAnsi="Times New Roman" w:cs="Times New Roman"/>
          <w:color w:val="0F1115"/>
          <w:shd w:val="clear" w:color="auto" w:fill="FFFFFF"/>
        </w:rPr>
        <w:t>. This absorbed the deviation. The final project launch date of </w:t>
      </w:r>
      <w:r w:rsidR="00206E25" w:rsidRPr="00852F9C">
        <w:rPr>
          <w:rStyle w:val="Strong"/>
          <w:rFonts w:ascii="Times New Roman" w:hAnsi="Times New Roman" w:cs="Times New Roman"/>
          <w:color w:val="0F1115"/>
          <w:shd w:val="clear" w:color="auto" w:fill="FFFFFF"/>
        </w:rPr>
        <w:t>March 1</w:t>
      </w:r>
      <w:r w:rsidR="00206E25" w:rsidRPr="00852F9C">
        <w:rPr>
          <w:rFonts w:ascii="Times New Roman" w:hAnsi="Times New Roman" w:cs="Times New Roman"/>
          <w:color w:val="0F1115"/>
          <w:shd w:val="clear" w:color="auto" w:fill="FFFFFF"/>
        </w:rPr>
        <w:t> was maintained.</w:t>
      </w:r>
    </w:p>
    <w:p w14:paraId="1D25A8D2"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Project Dependencies</w:t>
      </w:r>
    </w:p>
    <w:p w14:paraId="48CA3C9B" w14:textId="345FFC58"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Two critical dependencies were identified in the project plan. First, full, authenticated API access (EODHD) was required before Phase 2 could begin. </w:t>
      </w:r>
      <w:r w:rsidR="00206E25" w:rsidRPr="00852F9C">
        <w:rPr>
          <w:rFonts w:ascii="Times New Roman" w:hAnsi="Times New Roman" w:cs="Times New Roman"/>
          <w:color w:val="0F1115"/>
          <w:shd w:val="clear" w:color="auto" w:fill="FFFFFF"/>
        </w:rPr>
        <w:t>This dependency was secured by </w:t>
      </w:r>
      <w:r w:rsidR="00206E25" w:rsidRPr="00852F9C">
        <w:rPr>
          <w:rStyle w:val="Strong"/>
          <w:rFonts w:ascii="Times New Roman" w:hAnsi="Times New Roman" w:cs="Times New Roman"/>
          <w:color w:val="0F1115"/>
          <w:shd w:val="clear" w:color="auto" w:fill="FFFFFF"/>
        </w:rPr>
        <w:t>January 31</w:t>
      </w:r>
      <w:r w:rsidR="00206E25" w:rsidRPr="00852F9C">
        <w:rPr>
          <w:rFonts w:ascii="Times New Roman" w:hAnsi="Times New Roman" w:cs="Times New Roman"/>
          <w:color w:val="0F1115"/>
          <w:shd w:val="clear" w:color="auto" w:fill="FFFFFF"/>
        </w:rPr>
        <w:t>; all necessary API keys were obtained and tested. Second, the project depended on receiving written vendor quotes from Dell Technologies by </w:t>
      </w:r>
      <w:r w:rsidR="00206E25" w:rsidRPr="00852F9C">
        <w:rPr>
          <w:rStyle w:val="Strong"/>
          <w:rFonts w:ascii="Times New Roman" w:hAnsi="Times New Roman" w:cs="Times New Roman"/>
          <w:color w:val="0F1115"/>
          <w:shd w:val="clear" w:color="auto" w:fill="FFFFFF"/>
        </w:rPr>
        <w:t>February 1</w:t>
      </w:r>
      <w:r w:rsidR="00206E25" w:rsidRPr="00852F9C">
        <w:rPr>
          <w:rFonts w:ascii="Times New Roman" w:hAnsi="Times New Roman" w:cs="Times New Roman"/>
          <w:color w:val="0F1115"/>
          <w:shd w:val="clear" w:color="auto" w:fill="FFFFFF"/>
        </w:rPr>
        <w:t> to finalize the infrastructure proposal. We received these quotes via email from our Dell sales representative on </w:t>
      </w:r>
      <w:r w:rsidR="00206E25" w:rsidRPr="00852F9C">
        <w:rPr>
          <w:rStyle w:val="Strong"/>
          <w:rFonts w:ascii="Times New Roman" w:hAnsi="Times New Roman" w:cs="Times New Roman"/>
          <w:color w:val="0F1115"/>
          <w:shd w:val="clear" w:color="auto" w:fill="FFFFFF"/>
        </w:rPr>
        <w:t>January 31</w:t>
      </w:r>
      <w:r w:rsidR="00206E25" w:rsidRPr="00852F9C">
        <w:rPr>
          <w:rFonts w:ascii="Times New Roman" w:hAnsi="Times New Roman" w:cs="Times New Roman"/>
          <w:color w:val="0F1115"/>
          <w:shd w:val="clear" w:color="auto" w:fill="FFFFFF"/>
        </w:rPr>
        <w:t>.</w:t>
      </w:r>
      <w:r w:rsidRPr="00852F9C">
        <w:rPr>
          <w:rFonts w:ascii="Times New Roman" w:eastAsia="Times New Roman" w:hAnsi="Times New Roman" w:cs="Times New Roman"/>
          <w:color w:val="0F1115"/>
          <w:kern w:val="0"/>
          <w14:ligatures w14:val="none"/>
        </w:rPr>
        <w:t xml:space="preserve"> Both dependencies were managed and tracked in the risk register. Neither impeded progress.</w:t>
      </w:r>
    </w:p>
    <w:p w14:paraId="1183E89E"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Resource Requirements</w:t>
      </w:r>
    </w:p>
    <w:p w14:paraId="6D1C7BB2" w14:textId="2720D5C0" w:rsidR="009B5410" w:rsidRPr="00852F9C" w:rsidRDefault="0084726B"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Resources were allocated as planned, with a slight variance: the junior developer logged 118 of the planned 120 hours, expending 5,310 of the </w:t>
      </w:r>
      <w:proofErr w:type="gramStart"/>
      <w:r w:rsidR="005E24C9" w:rsidRPr="00852F9C">
        <w:rPr>
          <w:rFonts w:ascii="Times New Roman" w:eastAsia="Times New Roman" w:hAnsi="Times New Roman" w:cs="Times New Roman"/>
          <w:color w:val="0F1115"/>
          <w:kern w:val="0"/>
          <w14:ligatures w14:val="none"/>
        </w:rPr>
        <w:t>5,400 labor</w:t>
      </w:r>
      <w:proofErr w:type="gramEnd"/>
      <w:r w:rsidRPr="00852F9C">
        <w:rPr>
          <w:rFonts w:ascii="Times New Roman" w:eastAsia="Times New Roman" w:hAnsi="Times New Roman" w:cs="Times New Roman"/>
          <w:color w:val="0F1115"/>
          <w:kern w:val="0"/>
          <w14:ligatures w14:val="none"/>
        </w:rPr>
        <w:t xml:space="preserve"> budget</w:t>
      </w:r>
      <w:r w:rsidR="004A15AC" w:rsidRPr="00852F9C">
        <w:rPr>
          <w:rFonts w:ascii="Times New Roman" w:eastAsia="Times New Roman" w:hAnsi="Times New Roman" w:cs="Times New Roman"/>
          <w:color w:val="0F1115"/>
          <w:kern w:val="0"/>
          <w14:ligatures w14:val="none"/>
        </w:rPr>
        <w:t>. The rate of $45.00/</w:t>
      </w:r>
      <w:proofErr w:type="spellStart"/>
      <w:r w:rsidR="004A15AC" w:rsidRPr="00852F9C">
        <w:rPr>
          <w:rFonts w:ascii="Times New Roman" w:eastAsia="Times New Roman" w:hAnsi="Times New Roman" w:cs="Times New Roman"/>
          <w:color w:val="0F1115"/>
          <w:kern w:val="0"/>
          <w14:ligatures w14:val="none"/>
        </w:rPr>
        <w:t>hr</w:t>
      </w:r>
      <w:proofErr w:type="spellEnd"/>
      <w:r w:rsidR="004A15AC" w:rsidRPr="00852F9C">
        <w:rPr>
          <w:rFonts w:ascii="Times New Roman" w:eastAsia="Times New Roman" w:hAnsi="Times New Roman" w:cs="Times New Roman"/>
          <w:color w:val="0F1115"/>
          <w:kern w:val="0"/>
          <w14:ligatures w14:val="none"/>
        </w:rPr>
        <w:t xml:space="preserve"> was benchmarked against and is consistent with BLS data</w:t>
      </w:r>
      <w:r w:rsidR="007C2930" w:rsidRPr="00852F9C">
        <w:rPr>
          <w:rFonts w:ascii="Times New Roman" w:eastAsia="Times New Roman" w:hAnsi="Times New Roman" w:cs="Times New Roman"/>
          <w:color w:val="0F1115"/>
          <w:kern w:val="0"/>
          <w14:ligatures w14:val="none"/>
        </w:rPr>
        <w:t xml:space="preserve"> </w:t>
      </w:r>
      <w:r w:rsidR="004A15AC" w:rsidRPr="00852F9C">
        <w:rPr>
          <w:rFonts w:ascii="Times New Roman" w:eastAsia="Times New Roman" w:hAnsi="Times New Roman" w:cs="Times New Roman"/>
          <w:color w:val="0F1115"/>
          <w:kern w:val="0"/>
          <w14:ligatures w14:val="none"/>
        </w:rPr>
        <w:t xml:space="preserve">(Bureau of Labor Statistics, 2025). The </w:t>
      </w:r>
      <w:r w:rsidR="007E4BB8" w:rsidRPr="00852F9C">
        <w:rPr>
          <w:rFonts w:ascii="Times New Roman" w:eastAsia="Times New Roman" w:hAnsi="Times New Roman" w:cs="Times New Roman"/>
          <w:color w:val="0F1115"/>
          <w:kern w:val="0"/>
          <w14:ligatures w14:val="none"/>
        </w:rPr>
        <w:t>$10,000 hardware budget was fully allocated to the five Dell Precision 5690 workstations, as per</w:t>
      </w:r>
      <w:r w:rsidR="004A15AC" w:rsidRPr="00852F9C">
        <w:rPr>
          <w:rFonts w:ascii="Times New Roman" w:eastAsia="Times New Roman" w:hAnsi="Times New Roman" w:cs="Times New Roman"/>
          <w:color w:val="0F1115"/>
          <w:kern w:val="0"/>
          <w14:ligatures w14:val="none"/>
        </w:rPr>
        <w:t xml:space="preserve"> </w:t>
      </w:r>
      <w:r w:rsidR="004A15AC" w:rsidRPr="00852F9C">
        <w:rPr>
          <w:rFonts w:ascii="Times New Roman" w:eastAsia="Times New Roman" w:hAnsi="Times New Roman" w:cs="Times New Roman"/>
          <w:color w:val="0F1115"/>
          <w:kern w:val="0"/>
          <w14:ligatures w14:val="none"/>
        </w:rPr>
        <w:lastRenderedPageBreak/>
        <w:t xml:space="preserve">the finalized proposal. Open-source software costs remained at zero. The decision to use a contract developer, </w:t>
      </w:r>
      <w:r w:rsidR="007E4BB8" w:rsidRPr="00852F9C">
        <w:rPr>
          <w:rFonts w:ascii="Times New Roman" w:eastAsia="Times New Roman" w:hAnsi="Times New Roman" w:cs="Times New Roman"/>
          <w:color w:val="0F1115"/>
          <w:kern w:val="0"/>
          <w14:ligatures w14:val="none"/>
        </w:rPr>
        <w:t>rather than</w:t>
      </w:r>
      <w:r w:rsidR="004A15AC" w:rsidRPr="00852F9C">
        <w:rPr>
          <w:rFonts w:ascii="Times New Roman" w:eastAsia="Times New Roman" w:hAnsi="Times New Roman" w:cs="Times New Roman"/>
          <w:color w:val="0F1115"/>
          <w:kern w:val="0"/>
          <w14:ligatures w14:val="none"/>
        </w:rPr>
        <w:t xml:space="preserve"> a full-time hire, was validated; it delivered a specialized outcome for a fraction of the annual cost of a full-time employee (Fu, 2025). Resource utilization was tracked and reported weekly using an Excel dashboard, with no budget overruns.</w:t>
      </w:r>
    </w:p>
    <w:p w14:paraId="080982FA"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Table 3: Resource Allocation Gantt</w:t>
      </w:r>
    </w:p>
    <w:p w14:paraId="509F042D" w14:textId="5EA2A2B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To maximize developer productivity and minimize context-switching penalties, we implemented a sequential resource allocation strategy. Research on task-switching costs (Weinschenk, 2026) informed our decision to dedicate focused time blocks to specific work streams rather than multitasking across multiple deliverables. Table 3 illustrates how we allocated the junior developer's 120 total hours across the six-week project. During Weeks 1-2, 80% of effort was dedicated to dashboard research and design while concurrently developing hardware specifications. Weeks 3-5 were a 100% intensive development sprint focused solely on coding. The final week shifted to a 70/30 split to complete documentation and finalize the infrastructure proposal.</w:t>
      </w:r>
    </w:p>
    <w:p w14:paraId="299155AE"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3: Resource Allocation Gantt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27"/>
        <w:gridCol w:w="1623"/>
        <w:gridCol w:w="2714"/>
        <w:gridCol w:w="2495"/>
        <w:gridCol w:w="1691"/>
      </w:tblGrid>
      <w:tr w:rsidR="001751AA" w:rsidRPr="00852F9C" w14:paraId="46C1D8BA" w14:textId="77777777" w:rsidTr="001751AA">
        <w:trPr>
          <w:tblHeader/>
        </w:trPr>
        <w:tc>
          <w:tcPr>
            <w:tcW w:w="0" w:type="auto"/>
            <w:tcMar>
              <w:top w:w="150" w:type="dxa"/>
              <w:left w:w="0" w:type="dxa"/>
              <w:bottom w:w="150" w:type="dxa"/>
              <w:right w:w="240" w:type="dxa"/>
            </w:tcMar>
            <w:vAlign w:val="center"/>
            <w:hideMark/>
          </w:tcPr>
          <w:p w14:paraId="6D5B71F3"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Week</w:t>
            </w:r>
          </w:p>
        </w:tc>
        <w:tc>
          <w:tcPr>
            <w:tcW w:w="0" w:type="auto"/>
            <w:tcMar>
              <w:top w:w="150" w:type="dxa"/>
              <w:left w:w="240" w:type="dxa"/>
              <w:bottom w:w="150" w:type="dxa"/>
              <w:right w:w="240" w:type="dxa"/>
            </w:tcMar>
            <w:vAlign w:val="center"/>
            <w:hideMark/>
          </w:tcPr>
          <w:p w14:paraId="682F7561"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Dates</w:t>
            </w:r>
          </w:p>
        </w:tc>
        <w:tc>
          <w:tcPr>
            <w:tcW w:w="0" w:type="auto"/>
            <w:tcMar>
              <w:top w:w="150" w:type="dxa"/>
              <w:left w:w="240" w:type="dxa"/>
              <w:bottom w:w="150" w:type="dxa"/>
              <w:right w:w="240" w:type="dxa"/>
            </w:tcMar>
            <w:vAlign w:val="center"/>
            <w:hideMark/>
          </w:tcPr>
          <w:p w14:paraId="7FB6FF0C"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Dashboard Dev (% of hours)</w:t>
            </w:r>
          </w:p>
        </w:tc>
        <w:tc>
          <w:tcPr>
            <w:tcW w:w="0" w:type="auto"/>
            <w:tcMar>
              <w:top w:w="150" w:type="dxa"/>
              <w:left w:w="240" w:type="dxa"/>
              <w:bottom w:w="150" w:type="dxa"/>
              <w:right w:w="240" w:type="dxa"/>
            </w:tcMar>
            <w:vAlign w:val="center"/>
            <w:hideMark/>
          </w:tcPr>
          <w:p w14:paraId="2A637662"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Dell Proposal (% of hours)</w:t>
            </w:r>
          </w:p>
        </w:tc>
        <w:tc>
          <w:tcPr>
            <w:tcW w:w="0" w:type="auto"/>
            <w:tcMar>
              <w:top w:w="150" w:type="dxa"/>
              <w:left w:w="240" w:type="dxa"/>
              <w:bottom w:w="150" w:type="dxa"/>
              <w:right w:w="240" w:type="dxa"/>
            </w:tcMar>
            <w:vAlign w:val="center"/>
            <w:hideMark/>
          </w:tcPr>
          <w:p w14:paraId="44C14D5E" w14:textId="3EDD917B"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Total Hours</w:t>
            </w:r>
            <w:r w:rsidR="008C42FF" w:rsidRPr="00852F9C">
              <w:rPr>
                <w:rFonts w:ascii="Times New Roman" w:eastAsia="Times New Roman" w:hAnsi="Times New Roman" w:cs="Times New Roman"/>
                <w:b/>
                <w:bCs/>
                <w:color w:val="0F1115"/>
                <w:kern w:val="0"/>
                <w14:ligatures w14:val="none"/>
              </w:rPr>
              <w:t xml:space="preserve"> (</w:t>
            </w:r>
            <w:r w:rsidRPr="00852F9C">
              <w:rPr>
                <w:rFonts w:ascii="Times New Roman" w:eastAsia="Times New Roman" w:hAnsi="Times New Roman" w:cs="Times New Roman"/>
                <w:b/>
                <w:bCs/>
                <w:color w:val="0F1115"/>
                <w:kern w:val="0"/>
                <w14:ligatures w14:val="none"/>
              </w:rPr>
              <w:t>*</w:t>
            </w:r>
            <w:r w:rsidR="008C42FF" w:rsidRPr="00852F9C">
              <w:rPr>
                <w:rFonts w:ascii="Times New Roman" w:eastAsia="Times New Roman" w:hAnsi="Times New Roman" w:cs="Times New Roman"/>
                <w:b/>
                <w:bCs/>
                <w:color w:val="0F1115"/>
                <w:kern w:val="0"/>
                <w14:ligatures w14:val="none"/>
              </w:rPr>
              <w:t>)</w:t>
            </w:r>
          </w:p>
        </w:tc>
      </w:tr>
      <w:tr w:rsidR="001751AA" w:rsidRPr="00852F9C" w14:paraId="74EA776F" w14:textId="77777777" w:rsidTr="001751AA">
        <w:tc>
          <w:tcPr>
            <w:tcW w:w="0" w:type="auto"/>
            <w:tcMar>
              <w:top w:w="150" w:type="dxa"/>
              <w:left w:w="0" w:type="dxa"/>
              <w:bottom w:w="150" w:type="dxa"/>
              <w:right w:w="240" w:type="dxa"/>
            </w:tcMar>
            <w:vAlign w:val="center"/>
            <w:hideMark/>
          </w:tcPr>
          <w:p w14:paraId="15A43FA6"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1–2</w:t>
            </w:r>
          </w:p>
        </w:tc>
        <w:tc>
          <w:tcPr>
            <w:tcW w:w="0" w:type="auto"/>
            <w:tcMar>
              <w:top w:w="150" w:type="dxa"/>
              <w:left w:w="240" w:type="dxa"/>
              <w:bottom w:w="150" w:type="dxa"/>
              <w:right w:w="240" w:type="dxa"/>
            </w:tcMar>
            <w:vAlign w:val="center"/>
            <w:hideMark/>
          </w:tcPr>
          <w:p w14:paraId="592A823E"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Mar 1 – Mar 14</w:t>
            </w:r>
          </w:p>
        </w:tc>
        <w:tc>
          <w:tcPr>
            <w:tcW w:w="0" w:type="auto"/>
            <w:tcMar>
              <w:top w:w="150" w:type="dxa"/>
              <w:left w:w="240" w:type="dxa"/>
              <w:bottom w:w="150" w:type="dxa"/>
              <w:right w:w="240" w:type="dxa"/>
            </w:tcMar>
            <w:vAlign w:val="center"/>
            <w:hideMark/>
          </w:tcPr>
          <w:p w14:paraId="4ED3748A"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80%</w:t>
            </w:r>
          </w:p>
        </w:tc>
        <w:tc>
          <w:tcPr>
            <w:tcW w:w="0" w:type="auto"/>
            <w:tcMar>
              <w:top w:w="150" w:type="dxa"/>
              <w:left w:w="240" w:type="dxa"/>
              <w:bottom w:w="150" w:type="dxa"/>
              <w:right w:w="240" w:type="dxa"/>
            </w:tcMar>
            <w:vAlign w:val="center"/>
            <w:hideMark/>
          </w:tcPr>
          <w:p w14:paraId="212AC12E"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20%</w:t>
            </w:r>
          </w:p>
        </w:tc>
        <w:tc>
          <w:tcPr>
            <w:tcW w:w="0" w:type="auto"/>
            <w:tcMar>
              <w:top w:w="150" w:type="dxa"/>
              <w:left w:w="240" w:type="dxa"/>
              <w:bottom w:w="150" w:type="dxa"/>
              <w:right w:w="0" w:type="dxa"/>
            </w:tcMar>
            <w:vAlign w:val="center"/>
            <w:hideMark/>
          </w:tcPr>
          <w:p w14:paraId="0041BC8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40</w:t>
            </w:r>
          </w:p>
        </w:tc>
      </w:tr>
      <w:tr w:rsidR="001751AA" w:rsidRPr="00852F9C" w14:paraId="29806B06" w14:textId="77777777" w:rsidTr="001751AA">
        <w:tc>
          <w:tcPr>
            <w:tcW w:w="0" w:type="auto"/>
            <w:tcMar>
              <w:top w:w="150" w:type="dxa"/>
              <w:left w:w="0" w:type="dxa"/>
              <w:bottom w:w="150" w:type="dxa"/>
              <w:right w:w="240" w:type="dxa"/>
            </w:tcMar>
            <w:vAlign w:val="center"/>
            <w:hideMark/>
          </w:tcPr>
          <w:p w14:paraId="61F4C8D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3–5</w:t>
            </w:r>
          </w:p>
        </w:tc>
        <w:tc>
          <w:tcPr>
            <w:tcW w:w="0" w:type="auto"/>
            <w:tcMar>
              <w:top w:w="150" w:type="dxa"/>
              <w:left w:w="240" w:type="dxa"/>
              <w:bottom w:w="150" w:type="dxa"/>
              <w:right w:w="240" w:type="dxa"/>
            </w:tcMar>
            <w:vAlign w:val="center"/>
            <w:hideMark/>
          </w:tcPr>
          <w:p w14:paraId="06CA07E0"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Mar 15 – Apr 4</w:t>
            </w:r>
          </w:p>
        </w:tc>
        <w:tc>
          <w:tcPr>
            <w:tcW w:w="0" w:type="auto"/>
            <w:tcMar>
              <w:top w:w="150" w:type="dxa"/>
              <w:left w:w="240" w:type="dxa"/>
              <w:bottom w:w="150" w:type="dxa"/>
              <w:right w:w="240" w:type="dxa"/>
            </w:tcMar>
            <w:vAlign w:val="center"/>
            <w:hideMark/>
          </w:tcPr>
          <w:p w14:paraId="0F9CC417"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100%</w:t>
            </w:r>
          </w:p>
        </w:tc>
        <w:tc>
          <w:tcPr>
            <w:tcW w:w="0" w:type="auto"/>
            <w:tcMar>
              <w:top w:w="150" w:type="dxa"/>
              <w:left w:w="240" w:type="dxa"/>
              <w:bottom w:w="150" w:type="dxa"/>
              <w:right w:w="240" w:type="dxa"/>
            </w:tcMar>
            <w:vAlign w:val="center"/>
            <w:hideMark/>
          </w:tcPr>
          <w:p w14:paraId="0C1B642D"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0%</w:t>
            </w:r>
          </w:p>
        </w:tc>
        <w:tc>
          <w:tcPr>
            <w:tcW w:w="0" w:type="auto"/>
            <w:tcMar>
              <w:top w:w="150" w:type="dxa"/>
              <w:left w:w="240" w:type="dxa"/>
              <w:bottom w:w="150" w:type="dxa"/>
              <w:right w:w="0" w:type="dxa"/>
            </w:tcMar>
            <w:vAlign w:val="center"/>
            <w:hideMark/>
          </w:tcPr>
          <w:p w14:paraId="11DEC035"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60</w:t>
            </w:r>
          </w:p>
        </w:tc>
      </w:tr>
      <w:tr w:rsidR="001751AA" w:rsidRPr="00852F9C" w14:paraId="472ADB7B" w14:textId="77777777" w:rsidTr="001751AA">
        <w:tc>
          <w:tcPr>
            <w:tcW w:w="0" w:type="auto"/>
            <w:tcMar>
              <w:top w:w="150" w:type="dxa"/>
              <w:left w:w="0" w:type="dxa"/>
              <w:bottom w:w="150" w:type="dxa"/>
              <w:right w:w="240" w:type="dxa"/>
            </w:tcMar>
            <w:vAlign w:val="center"/>
            <w:hideMark/>
          </w:tcPr>
          <w:p w14:paraId="3E96A0BE"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6</w:t>
            </w:r>
          </w:p>
        </w:tc>
        <w:tc>
          <w:tcPr>
            <w:tcW w:w="0" w:type="auto"/>
            <w:tcMar>
              <w:top w:w="150" w:type="dxa"/>
              <w:left w:w="240" w:type="dxa"/>
              <w:bottom w:w="150" w:type="dxa"/>
              <w:right w:w="240" w:type="dxa"/>
            </w:tcMar>
            <w:vAlign w:val="center"/>
            <w:hideMark/>
          </w:tcPr>
          <w:p w14:paraId="33A17184"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Apr 5 – Apr 11</w:t>
            </w:r>
          </w:p>
        </w:tc>
        <w:tc>
          <w:tcPr>
            <w:tcW w:w="0" w:type="auto"/>
            <w:tcMar>
              <w:top w:w="150" w:type="dxa"/>
              <w:left w:w="240" w:type="dxa"/>
              <w:bottom w:w="150" w:type="dxa"/>
              <w:right w:w="240" w:type="dxa"/>
            </w:tcMar>
            <w:vAlign w:val="center"/>
            <w:hideMark/>
          </w:tcPr>
          <w:p w14:paraId="538C9C4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70%</w:t>
            </w:r>
          </w:p>
        </w:tc>
        <w:tc>
          <w:tcPr>
            <w:tcW w:w="0" w:type="auto"/>
            <w:tcMar>
              <w:top w:w="150" w:type="dxa"/>
              <w:left w:w="240" w:type="dxa"/>
              <w:bottom w:w="150" w:type="dxa"/>
              <w:right w:w="240" w:type="dxa"/>
            </w:tcMar>
            <w:vAlign w:val="center"/>
            <w:hideMark/>
          </w:tcPr>
          <w:p w14:paraId="5454735C"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30%</w:t>
            </w:r>
          </w:p>
        </w:tc>
        <w:tc>
          <w:tcPr>
            <w:tcW w:w="0" w:type="auto"/>
            <w:tcMar>
              <w:top w:w="150" w:type="dxa"/>
              <w:left w:w="240" w:type="dxa"/>
              <w:bottom w:w="150" w:type="dxa"/>
              <w:right w:w="0" w:type="dxa"/>
            </w:tcMar>
            <w:vAlign w:val="center"/>
            <w:hideMark/>
          </w:tcPr>
          <w:p w14:paraId="46DA7E44"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20</w:t>
            </w:r>
          </w:p>
        </w:tc>
      </w:tr>
      <w:tr w:rsidR="001751AA" w:rsidRPr="00852F9C" w14:paraId="3681CC3E" w14:textId="77777777" w:rsidTr="001751AA">
        <w:tc>
          <w:tcPr>
            <w:tcW w:w="0" w:type="auto"/>
            <w:tcMar>
              <w:top w:w="150" w:type="dxa"/>
              <w:left w:w="0" w:type="dxa"/>
              <w:bottom w:w="150" w:type="dxa"/>
              <w:right w:w="240" w:type="dxa"/>
            </w:tcMar>
            <w:vAlign w:val="center"/>
            <w:hideMark/>
          </w:tcPr>
          <w:p w14:paraId="5232E34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Total</w:t>
            </w:r>
          </w:p>
        </w:tc>
        <w:tc>
          <w:tcPr>
            <w:tcW w:w="0" w:type="auto"/>
            <w:tcMar>
              <w:top w:w="150" w:type="dxa"/>
              <w:left w:w="240" w:type="dxa"/>
              <w:bottom w:w="150" w:type="dxa"/>
              <w:right w:w="240" w:type="dxa"/>
            </w:tcMar>
            <w:vAlign w:val="center"/>
            <w:hideMark/>
          </w:tcPr>
          <w:p w14:paraId="05464D0D"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p>
        </w:tc>
        <w:tc>
          <w:tcPr>
            <w:tcW w:w="0" w:type="auto"/>
            <w:tcMar>
              <w:top w:w="150" w:type="dxa"/>
              <w:left w:w="240" w:type="dxa"/>
              <w:bottom w:w="150" w:type="dxa"/>
              <w:right w:w="240" w:type="dxa"/>
            </w:tcMar>
            <w:vAlign w:val="center"/>
            <w:hideMark/>
          </w:tcPr>
          <w:p w14:paraId="7506A3EA"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p>
        </w:tc>
        <w:tc>
          <w:tcPr>
            <w:tcW w:w="0" w:type="auto"/>
            <w:tcMar>
              <w:top w:w="150" w:type="dxa"/>
              <w:left w:w="240" w:type="dxa"/>
              <w:bottom w:w="150" w:type="dxa"/>
              <w:right w:w="240" w:type="dxa"/>
            </w:tcMar>
            <w:vAlign w:val="center"/>
            <w:hideMark/>
          </w:tcPr>
          <w:p w14:paraId="1ACB510E"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p>
        </w:tc>
        <w:tc>
          <w:tcPr>
            <w:tcW w:w="0" w:type="auto"/>
            <w:tcMar>
              <w:top w:w="150" w:type="dxa"/>
              <w:left w:w="240" w:type="dxa"/>
              <w:bottom w:w="150" w:type="dxa"/>
              <w:right w:w="0" w:type="dxa"/>
            </w:tcMar>
            <w:vAlign w:val="center"/>
            <w:hideMark/>
          </w:tcPr>
          <w:p w14:paraId="04F1421C"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120</w:t>
            </w:r>
          </w:p>
        </w:tc>
      </w:tr>
    </w:tbl>
    <w:p w14:paraId="654A42D5" w14:textId="29D5FA11" w:rsidR="009B5410"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i/>
          <w:iCs/>
          <w:color w:val="0F1115"/>
          <w:kern w:val="0"/>
          <w14:ligatures w14:val="none"/>
        </w:rPr>
        <w:t>Note: Approximate total hours across the six-week project</w:t>
      </w:r>
    </w:p>
    <w:p w14:paraId="3D5A2C44" w14:textId="77777777" w:rsidR="00381BC0" w:rsidRPr="00852F9C" w:rsidRDefault="00381BC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A4A565B" w14:textId="40D81994"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Implementation Project Milestones</w:t>
      </w:r>
    </w:p>
    <w:p w14:paraId="30DFB342"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lastRenderedPageBreak/>
        <w:t>All four key milestones were achieved on schedule.</w:t>
      </w:r>
    </w:p>
    <w:p w14:paraId="7E07795F" w14:textId="77777777" w:rsidR="00553D53" w:rsidRPr="00852F9C" w:rsidRDefault="00553D53" w:rsidP="00553D53">
      <w:pPr>
        <w:numPr>
          <w:ilvl w:val="0"/>
          <w:numId w:val="3"/>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 xml:space="preserve">M1: Design Approval </w:t>
      </w:r>
      <w:r w:rsidRPr="00852F9C">
        <w:rPr>
          <w:rFonts w:ascii="Times New Roman" w:eastAsia="Times New Roman" w:hAnsi="Times New Roman" w:cs="Times New Roman"/>
          <w:color w:val="0F1115"/>
          <w:kern w:val="0"/>
          <w14:ligatures w14:val="none"/>
        </w:rPr>
        <w:t>was finalized on January 31, 2026.</w:t>
      </w:r>
    </w:p>
    <w:p w14:paraId="7FC831A3" w14:textId="104A1D87" w:rsidR="00553D53" w:rsidRPr="00852F9C" w:rsidRDefault="00553D53" w:rsidP="00553D53">
      <w:pPr>
        <w:numPr>
          <w:ilvl w:val="0"/>
          <w:numId w:val="3"/>
        </w:numPr>
        <w:shd w:val="clear" w:color="auto" w:fill="FFFFFF"/>
        <w:spacing w:after="0" w:line="360" w:lineRule="auto"/>
        <w:contextualSpacing/>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 xml:space="preserve">M2: MVP Build </w:t>
      </w:r>
      <w:r w:rsidRPr="00852F9C">
        <w:rPr>
          <w:rFonts w:ascii="Times New Roman" w:eastAsia="Times New Roman" w:hAnsi="Times New Roman" w:cs="Times New Roman"/>
          <w:color w:val="0F1115"/>
          <w:kern w:val="0"/>
          <w14:ligatures w14:val="none"/>
        </w:rPr>
        <w:t>was completed and accepted internally on February 14, 2026 (following the February 7 prototype(demo)).</w:t>
      </w:r>
    </w:p>
    <w:p w14:paraId="3E252B6F" w14:textId="77777777" w:rsidR="00553D53" w:rsidRPr="00852F9C" w:rsidRDefault="00553D53" w:rsidP="00553D53">
      <w:pPr>
        <w:numPr>
          <w:ilvl w:val="0"/>
          <w:numId w:val="3"/>
        </w:numPr>
        <w:shd w:val="clear" w:color="auto" w:fill="FFFFFF"/>
        <w:spacing w:after="0" w:line="360" w:lineRule="auto"/>
        <w:contextualSpacing/>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 xml:space="preserve">M3: Full Sentiment Integration </w:t>
      </w:r>
      <w:r w:rsidRPr="00852F9C">
        <w:rPr>
          <w:rFonts w:ascii="Times New Roman" w:eastAsia="Times New Roman" w:hAnsi="Times New Roman" w:cs="Times New Roman"/>
          <w:color w:val="0F1115"/>
          <w:kern w:val="0"/>
          <w14:ligatures w14:val="none"/>
        </w:rPr>
        <w:t>was delivered on February 21, 2026.</w:t>
      </w:r>
    </w:p>
    <w:p w14:paraId="46D89ED5" w14:textId="7302E6FF" w:rsidR="004A15AC" w:rsidRPr="00852F9C" w:rsidRDefault="00553D53" w:rsidP="00553D53">
      <w:pPr>
        <w:numPr>
          <w:ilvl w:val="0"/>
          <w:numId w:val="3"/>
        </w:numPr>
        <w:shd w:val="clear" w:color="auto" w:fill="FFFFFF"/>
        <w:spacing w:after="0" w:line="360" w:lineRule="auto"/>
        <w:contextualSpacing/>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 xml:space="preserve">M4: Project Launch </w:t>
      </w:r>
      <w:r w:rsidRPr="00852F9C">
        <w:rPr>
          <w:rFonts w:ascii="Times New Roman" w:eastAsia="Times New Roman" w:hAnsi="Times New Roman" w:cs="Times New Roman"/>
          <w:color w:val="0F1115"/>
          <w:kern w:val="0"/>
          <w14:ligatures w14:val="none"/>
        </w:rPr>
        <w:t>occurred on March 1, 2026.</w:t>
      </w:r>
    </w:p>
    <w:p w14:paraId="7F523B79"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Project Deliverables</w:t>
      </w:r>
    </w:p>
    <w:p w14:paraId="10C098F5" w14:textId="213DABDC" w:rsidR="004A15AC" w:rsidRPr="00852F9C" w:rsidRDefault="005E24C9"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The project produced a complete, integrated solution for the company. </w:t>
      </w:r>
      <w:r w:rsidR="00553D53" w:rsidRPr="00852F9C">
        <w:rPr>
          <w:rFonts w:ascii="Times New Roman" w:eastAsia="Times New Roman" w:hAnsi="Times New Roman" w:cs="Times New Roman"/>
          <w:color w:val="0F1115"/>
          <w:kern w:val="0"/>
          <w14:ligatures w14:val="none"/>
        </w:rPr>
        <w:t>The primary software deliverable, the live Sentiment-Aware Trading Dashboard, was deployed to a shared company URL </w:t>
      </w:r>
      <w:r w:rsidR="00553D53" w:rsidRPr="00852F9C">
        <w:rPr>
          <w:rFonts w:ascii="Times New Roman" w:eastAsia="Times New Roman" w:hAnsi="Times New Roman" w:cs="Times New Roman"/>
          <w:b/>
          <w:bCs/>
          <w:color w:val="0F1115"/>
          <w:kern w:val="0"/>
          <w14:ligatures w14:val="none"/>
        </w:rPr>
        <w:t>on March 1</w:t>
      </w:r>
      <w:r w:rsidR="00553D53" w:rsidRPr="00852F9C">
        <w:rPr>
          <w:rFonts w:ascii="Times New Roman" w:eastAsia="Times New Roman" w:hAnsi="Times New Roman" w:cs="Times New Roman"/>
          <w:color w:val="0F1115"/>
          <w:kern w:val="0"/>
          <w14:ligatures w14:val="none"/>
        </w:rPr>
        <w:t>.</w:t>
      </w:r>
      <w:r w:rsidR="004A15AC" w:rsidRPr="00852F9C">
        <w:rPr>
          <w:rFonts w:ascii="Times New Roman" w:eastAsia="Times New Roman" w:hAnsi="Times New Roman" w:cs="Times New Roman"/>
          <w:color w:val="0F1115"/>
          <w:kern w:val="0"/>
          <w14:ligatures w14:val="none"/>
        </w:rPr>
        <w:t xml:space="preserve"> This fully functional </w:t>
      </w:r>
      <w:proofErr w:type="spellStart"/>
      <w:r w:rsidR="004A15AC" w:rsidRPr="00852F9C">
        <w:rPr>
          <w:rFonts w:ascii="Times New Roman" w:eastAsia="Times New Roman" w:hAnsi="Times New Roman" w:cs="Times New Roman"/>
          <w:color w:val="0F1115"/>
          <w:kern w:val="0"/>
          <w14:ligatures w14:val="none"/>
        </w:rPr>
        <w:t>Streamlit</w:t>
      </w:r>
      <w:proofErr w:type="spellEnd"/>
      <w:r w:rsidR="004A15AC" w:rsidRPr="00852F9C">
        <w:rPr>
          <w:rFonts w:ascii="Times New Roman" w:eastAsia="Times New Roman" w:hAnsi="Times New Roman" w:cs="Times New Roman"/>
          <w:color w:val="0F1115"/>
          <w:kern w:val="0"/>
          <w14:ligatures w14:val="none"/>
        </w:rPr>
        <w:t xml:space="preserve"> application features interactive dashboards with real-time stock visualizations (candlestick charts with 20, 50, and 200-day moving averages) and color-coded sentiment overlays, ready for the trading team's daily use. The dashboard implements </w:t>
      </w:r>
      <w:r w:rsidR="00124C47" w:rsidRPr="00852F9C">
        <w:rPr>
          <w:rFonts w:ascii="Times New Roman" w:eastAsia="Times New Roman" w:hAnsi="Times New Roman" w:cs="Times New Roman"/>
          <w:color w:val="0F1115"/>
          <w:kern w:val="0"/>
          <w14:ligatures w14:val="none"/>
        </w:rPr>
        <w:t>the strategic portfolio allocation defined in the code</w:t>
      </w:r>
      <w:r w:rsidR="004A15AC" w:rsidRPr="00852F9C">
        <w:rPr>
          <w:rFonts w:ascii="Times New Roman" w:eastAsia="Times New Roman" w:hAnsi="Times New Roman" w:cs="Times New Roman"/>
          <w:color w:val="0F1115"/>
          <w:kern w:val="0"/>
          <w14:ligatures w14:val="none"/>
        </w:rPr>
        <w:t xml:space="preserve"> for six key tickers</w:t>
      </w:r>
      <w:r w:rsidRPr="00852F9C">
        <w:rPr>
          <w:rFonts w:ascii="Times New Roman" w:eastAsia="Times New Roman" w:hAnsi="Times New Roman" w:cs="Times New Roman"/>
          <w:color w:val="0F1115"/>
          <w:kern w:val="0"/>
          <w14:ligatures w14:val="none"/>
        </w:rPr>
        <w:t>:</w:t>
      </w:r>
      <w:r w:rsidR="004A15AC" w:rsidRPr="00852F9C">
        <w:rPr>
          <w:rFonts w:ascii="Times New Roman" w:eastAsia="Times New Roman" w:hAnsi="Times New Roman" w:cs="Times New Roman"/>
          <w:color w:val="0F1115"/>
          <w:kern w:val="0"/>
          <w14:ligatures w14:val="none"/>
        </w:rPr>
        <w:t xml:space="preserve"> </w:t>
      </w:r>
      <w:r w:rsidR="0031532F" w:rsidRPr="00852F9C">
        <w:rPr>
          <w:rFonts w:ascii="Times New Roman" w:eastAsia="Times New Roman" w:hAnsi="Times New Roman" w:cs="Times New Roman"/>
          <w:color w:val="0F1115"/>
          <w:kern w:val="0"/>
          <w14:ligatures w14:val="none"/>
        </w:rPr>
        <w:t>(NVDA.US, LMT.US, ASML.</w:t>
      </w:r>
      <w:r w:rsidR="00197495" w:rsidRPr="00852F9C">
        <w:rPr>
          <w:rFonts w:ascii="Times New Roman" w:eastAsia="Times New Roman" w:hAnsi="Times New Roman" w:cs="Times New Roman"/>
          <w:color w:val="0F1115"/>
          <w:kern w:val="0"/>
          <w14:ligatures w14:val="none"/>
        </w:rPr>
        <w:t>US, CCO.US, GLD.US, and MU.US</w:t>
      </w:r>
      <w:r w:rsidR="0031532F" w:rsidRPr="00852F9C">
        <w:rPr>
          <w:rFonts w:ascii="Times New Roman" w:eastAsia="Times New Roman" w:hAnsi="Times New Roman" w:cs="Times New Roman"/>
          <w:color w:val="0F1115"/>
          <w:kern w:val="0"/>
          <w14:ligatures w14:val="none"/>
        </w:rPr>
        <w:t>)</w:t>
      </w:r>
      <w:r w:rsidR="004A15AC" w:rsidRPr="00852F9C">
        <w:rPr>
          <w:rFonts w:ascii="Times New Roman" w:eastAsia="Times New Roman" w:hAnsi="Times New Roman" w:cs="Times New Roman"/>
          <w:color w:val="0F1115"/>
          <w:kern w:val="0"/>
          <w14:ligatures w14:val="none"/>
        </w:rPr>
        <w:t>. </w:t>
      </w:r>
      <w:r w:rsidR="001600BE" w:rsidRPr="00852F9C">
        <w:rPr>
          <w:rFonts w:ascii="Times New Roman" w:eastAsia="Times New Roman" w:hAnsi="Times New Roman" w:cs="Times New Roman"/>
          <w:color w:val="0F1115"/>
          <w:kern w:val="0"/>
          <w14:ligatures w14:val="none"/>
        </w:rPr>
        <w:t xml:space="preserve">The application's architecture, which separates data fetching, analysis, and visualization into distinct modules, aligns with the structure of successful financial dashboards documented in recent literature (Reddy, 2025; </w:t>
      </w:r>
      <w:proofErr w:type="spellStart"/>
      <w:r w:rsidR="001600BE" w:rsidRPr="00852F9C">
        <w:rPr>
          <w:rFonts w:ascii="Times New Roman" w:eastAsia="Times New Roman" w:hAnsi="Times New Roman" w:cs="Times New Roman"/>
          <w:color w:val="0F1115"/>
          <w:kern w:val="0"/>
          <w14:ligatures w14:val="none"/>
        </w:rPr>
        <w:t>Adithyan</w:t>
      </w:r>
      <w:proofErr w:type="spellEnd"/>
      <w:r w:rsidR="001600BE" w:rsidRPr="00852F9C">
        <w:rPr>
          <w:rFonts w:ascii="Times New Roman" w:eastAsia="Times New Roman" w:hAnsi="Times New Roman" w:cs="Times New Roman"/>
          <w:color w:val="0F1115"/>
          <w:kern w:val="0"/>
          <w14:ligatures w14:val="none"/>
        </w:rPr>
        <w:t>, 2025). </w:t>
      </w:r>
      <w:r w:rsidR="001600BE" w:rsidRPr="00852F9C">
        <w:rPr>
          <w:rFonts w:ascii="Times New Roman" w:eastAsia="Times New Roman" w:hAnsi="Times New Roman" w:cs="Times New Roman"/>
          <w:b/>
          <w:bCs/>
          <w:color w:val="0F1115"/>
          <w:kern w:val="0"/>
          <w14:ligatures w14:val="none"/>
        </w:rPr>
        <w:t>This approach mirrors the design of systems like </w:t>
      </w:r>
      <w:proofErr w:type="spellStart"/>
      <w:r w:rsidR="001600BE" w:rsidRPr="00852F9C">
        <w:rPr>
          <w:rFonts w:ascii="Times New Roman" w:eastAsia="Times New Roman" w:hAnsi="Times New Roman" w:cs="Times New Roman"/>
          <w:color w:val="0F1115"/>
          <w:kern w:val="0"/>
          <w14:ligatures w14:val="none"/>
        </w:rPr>
        <w:t>TradeForecast</w:t>
      </w:r>
      <w:proofErr w:type="spellEnd"/>
      <w:r w:rsidR="001600BE" w:rsidRPr="00852F9C">
        <w:rPr>
          <w:rFonts w:ascii="Times New Roman" w:eastAsia="Times New Roman" w:hAnsi="Times New Roman" w:cs="Times New Roman"/>
          <w:b/>
          <w:bCs/>
          <w:color w:val="0F1115"/>
          <w:kern w:val="0"/>
          <w14:ligatures w14:val="none"/>
        </w:rPr>
        <w:t xml:space="preserve">, which similarly leverages </w:t>
      </w:r>
      <w:proofErr w:type="spellStart"/>
      <w:r w:rsidR="001600BE" w:rsidRPr="00852F9C">
        <w:rPr>
          <w:rFonts w:ascii="Times New Roman" w:eastAsia="Times New Roman" w:hAnsi="Times New Roman" w:cs="Times New Roman"/>
          <w:b/>
          <w:bCs/>
          <w:color w:val="0F1115"/>
          <w:kern w:val="0"/>
          <w14:ligatures w14:val="none"/>
        </w:rPr>
        <w:t>Streamlit</w:t>
      </w:r>
      <w:proofErr w:type="spellEnd"/>
      <w:r w:rsidR="001600BE" w:rsidRPr="00852F9C">
        <w:rPr>
          <w:rFonts w:ascii="Times New Roman" w:eastAsia="Times New Roman" w:hAnsi="Times New Roman" w:cs="Times New Roman"/>
          <w:b/>
          <w:bCs/>
          <w:color w:val="0F1115"/>
          <w:kern w:val="0"/>
          <w14:ligatures w14:val="none"/>
        </w:rPr>
        <w:t xml:space="preserve"> and the </w:t>
      </w:r>
      <w:proofErr w:type="spellStart"/>
      <w:r w:rsidR="001600BE" w:rsidRPr="00852F9C">
        <w:rPr>
          <w:rFonts w:ascii="Times New Roman" w:eastAsia="Times New Roman" w:hAnsi="Times New Roman" w:cs="Times New Roman"/>
          <w:color w:val="0F1115"/>
          <w:kern w:val="0"/>
          <w14:ligatures w14:val="none"/>
        </w:rPr>
        <w:t>yfinance</w:t>
      </w:r>
      <w:proofErr w:type="spellEnd"/>
      <w:r w:rsidR="001600BE" w:rsidRPr="00852F9C">
        <w:rPr>
          <w:rFonts w:ascii="Times New Roman" w:eastAsia="Times New Roman" w:hAnsi="Times New Roman" w:cs="Times New Roman"/>
          <w:b/>
          <w:bCs/>
          <w:color w:val="0F1115"/>
          <w:kern w:val="0"/>
          <w14:ligatures w14:val="none"/>
        </w:rPr>
        <w:t> library to create accessible stock analysis tools (Agrawal, 2025).</w:t>
      </w:r>
      <w:r w:rsidR="004A15AC" w:rsidRPr="00852F9C">
        <w:rPr>
          <w:rFonts w:ascii="Times New Roman" w:eastAsia="Times New Roman" w:hAnsi="Times New Roman" w:cs="Times New Roman"/>
          <w:color w:val="0F1115"/>
          <w:kern w:val="0"/>
          <w14:ligatures w14:val="none"/>
        </w:rPr>
        <w:t xml:space="preserve"> It separates concerns into distinct modules:</w:t>
      </w:r>
    </w:p>
    <w:p w14:paraId="47B89631" w14:textId="66C0F06B" w:rsidR="004A15AC" w:rsidRPr="00852F9C" w:rsidRDefault="004A15AC" w:rsidP="00B259F2">
      <w:pPr>
        <w:numPr>
          <w:ilvl w:val="0"/>
          <w:numId w:val="4"/>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Data Fetching (</w:t>
      </w:r>
      <w:proofErr w:type="spellStart"/>
      <w:r w:rsidR="005E24C9" w:rsidRPr="00852F9C">
        <w:rPr>
          <w:rFonts w:ascii="Times New Roman" w:eastAsia="Times New Roman" w:hAnsi="Times New Roman" w:cs="Times New Roman"/>
          <w:color w:val="0F1115"/>
          <w:kern w:val="0"/>
          <w14:ligatures w14:val="none"/>
        </w:rPr>
        <w:t>EODHDDataFetcher</w:t>
      </w:r>
      <w:proofErr w:type="spellEnd"/>
      <w:r w:rsidR="005E24C9" w:rsidRPr="00852F9C">
        <w:rPr>
          <w:rFonts w:ascii="Times New Roman" w:eastAsia="Times New Roman" w:hAnsi="Times New Roman" w:cs="Times New Roman"/>
          <w:b/>
          <w:bCs/>
          <w:color w:val="0F1115"/>
          <w:kern w:val="0"/>
          <w14:ligatures w14:val="none"/>
        </w:rPr>
        <w:t xml:space="preserve"> </w:t>
      </w:r>
      <w:r w:rsidRPr="00852F9C">
        <w:rPr>
          <w:rFonts w:ascii="Times New Roman" w:eastAsia="Times New Roman" w:hAnsi="Times New Roman" w:cs="Times New Roman"/>
          <w:b/>
          <w:bCs/>
          <w:color w:val="0F1115"/>
          <w:kern w:val="0"/>
          <w14:ligatures w14:val="none"/>
        </w:rPr>
        <w:t>class):</w:t>
      </w:r>
      <w:r w:rsidRPr="00852F9C">
        <w:rPr>
          <w:rFonts w:ascii="Times New Roman" w:eastAsia="Times New Roman" w:hAnsi="Times New Roman" w:cs="Times New Roman"/>
          <w:color w:val="0F1115"/>
          <w:kern w:val="0"/>
          <w14:ligatures w14:val="none"/>
        </w:rPr>
        <w:t> Handles all interactions with the EODHD API for historical prices, screener data (fundamentals), and news.</w:t>
      </w:r>
    </w:p>
    <w:p w14:paraId="0F66AF91" w14:textId="195097F3" w:rsidR="004A15AC" w:rsidRPr="00852F9C" w:rsidRDefault="004A15AC" w:rsidP="00B259F2">
      <w:pPr>
        <w:numPr>
          <w:ilvl w:val="0"/>
          <w:numId w:val="4"/>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 xml:space="preserve">Sentiment Analysis </w:t>
      </w:r>
      <w:r w:rsidR="005E24C9" w:rsidRPr="00852F9C">
        <w:rPr>
          <w:rFonts w:ascii="Times New Roman" w:eastAsia="Times New Roman" w:hAnsi="Times New Roman" w:cs="Times New Roman"/>
          <w:b/>
          <w:bCs/>
          <w:color w:val="0F1115"/>
          <w:kern w:val="0"/>
          <w14:ligatures w14:val="none"/>
        </w:rPr>
        <w:t>(</w:t>
      </w:r>
      <w:proofErr w:type="spellStart"/>
      <w:r w:rsidR="005E24C9" w:rsidRPr="00852F9C">
        <w:rPr>
          <w:rFonts w:ascii="Times New Roman" w:eastAsia="Times New Roman" w:hAnsi="Times New Roman" w:cs="Times New Roman"/>
          <w:color w:val="0F1115"/>
          <w:kern w:val="0"/>
          <w14:ligatures w14:val="none"/>
        </w:rPr>
        <w:t>SentimentAnalyzer</w:t>
      </w:r>
      <w:proofErr w:type="spellEnd"/>
      <w:r w:rsidR="005E24C9" w:rsidRPr="00852F9C">
        <w:rPr>
          <w:rFonts w:ascii="Times New Roman" w:eastAsia="Times New Roman" w:hAnsi="Times New Roman" w:cs="Times New Roman"/>
          <w:b/>
          <w:bCs/>
          <w:color w:val="0F1115"/>
          <w:kern w:val="0"/>
          <w14:ligatures w14:val="none"/>
        </w:rPr>
        <w:t xml:space="preserve"> </w:t>
      </w:r>
      <w:r w:rsidRPr="00852F9C">
        <w:rPr>
          <w:rFonts w:ascii="Times New Roman" w:eastAsia="Times New Roman" w:hAnsi="Times New Roman" w:cs="Times New Roman"/>
          <w:b/>
          <w:bCs/>
          <w:color w:val="0F1115"/>
          <w:kern w:val="0"/>
          <w14:ligatures w14:val="none"/>
        </w:rPr>
        <w:t>class):</w:t>
      </w:r>
      <w:r w:rsidRPr="00852F9C">
        <w:rPr>
          <w:rFonts w:ascii="Times New Roman" w:eastAsia="Times New Roman" w:hAnsi="Times New Roman" w:cs="Times New Roman"/>
          <w:color w:val="0F1115"/>
          <w:kern w:val="0"/>
          <w14:ligatures w14:val="none"/>
        </w:rPr>
        <w:t> A singleton class manages the VADER model and processes news headlines.</w:t>
      </w:r>
      <w:r w:rsidR="005E24C9" w:rsidRPr="00852F9C">
        <w:rPr>
          <w:rFonts w:ascii="Times New Roman" w:eastAsia="Times New Roman" w:hAnsi="Times New Roman" w:cs="Times New Roman"/>
          <w:color w:val="0F1115"/>
          <w:kern w:val="0"/>
          <w14:ligatures w14:val="none"/>
        </w:rPr>
        <w:t xml:space="preserve"> </w:t>
      </w:r>
    </w:p>
    <w:p w14:paraId="716A1860" w14:textId="4C2C20A1" w:rsidR="004A15AC" w:rsidRPr="00852F9C" w:rsidRDefault="004A15AC" w:rsidP="00B259F2">
      <w:pPr>
        <w:numPr>
          <w:ilvl w:val="0"/>
          <w:numId w:val="4"/>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 xml:space="preserve">Charting </w:t>
      </w:r>
      <w:r w:rsidR="005E24C9" w:rsidRPr="00852F9C">
        <w:rPr>
          <w:rFonts w:ascii="Times New Roman" w:eastAsia="Times New Roman" w:hAnsi="Times New Roman" w:cs="Times New Roman"/>
          <w:b/>
          <w:bCs/>
          <w:color w:val="0F1115"/>
          <w:kern w:val="0"/>
          <w14:ligatures w14:val="none"/>
        </w:rPr>
        <w:t>(</w:t>
      </w:r>
      <w:proofErr w:type="spellStart"/>
      <w:r w:rsidR="005E24C9" w:rsidRPr="00852F9C">
        <w:rPr>
          <w:rFonts w:ascii="Times New Roman" w:eastAsia="Times New Roman" w:hAnsi="Times New Roman" w:cs="Times New Roman"/>
          <w:color w:val="0F1115"/>
          <w:kern w:val="0"/>
          <w14:ligatures w14:val="none"/>
        </w:rPr>
        <w:t>ChartBuilder</w:t>
      </w:r>
      <w:proofErr w:type="spellEnd"/>
      <w:r w:rsidRPr="00852F9C">
        <w:rPr>
          <w:rFonts w:ascii="Times New Roman" w:eastAsia="Times New Roman" w:hAnsi="Times New Roman" w:cs="Times New Roman"/>
          <w:b/>
          <w:bCs/>
          <w:color w:val="0F1115"/>
          <w:kern w:val="0"/>
          <w14:ligatures w14:val="none"/>
        </w:rPr>
        <w:t> class):</w:t>
      </w:r>
      <w:r w:rsidRPr="00852F9C">
        <w:rPr>
          <w:rFonts w:ascii="Times New Roman" w:eastAsia="Times New Roman" w:hAnsi="Times New Roman" w:cs="Times New Roman"/>
          <w:color w:val="0F1115"/>
          <w:kern w:val="0"/>
          <w14:ligatures w14:val="none"/>
        </w:rPr>
        <w:t xml:space="preserve"> Encapsulates all </w:t>
      </w:r>
      <w:proofErr w:type="spellStart"/>
      <w:r w:rsidRPr="00852F9C">
        <w:rPr>
          <w:rFonts w:ascii="Times New Roman" w:eastAsia="Times New Roman" w:hAnsi="Times New Roman" w:cs="Times New Roman"/>
          <w:color w:val="0F1115"/>
          <w:kern w:val="0"/>
          <w14:ligatures w14:val="none"/>
        </w:rPr>
        <w:t>Plotly</w:t>
      </w:r>
      <w:proofErr w:type="spellEnd"/>
      <w:r w:rsidRPr="00852F9C">
        <w:rPr>
          <w:rFonts w:ascii="Times New Roman" w:eastAsia="Times New Roman" w:hAnsi="Times New Roman" w:cs="Times New Roman"/>
          <w:color w:val="0F1115"/>
          <w:kern w:val="0"/>
          <w14:ligatures w14:val="none"/>
        </w:rPr>
        <w:t xml:space="preserve"> chart generation logic, including the portfolio pie chart, the detailed multi-panel price chart with technical indicators (moving averages, Bollinger Bands), and the sentiment gauge.</w:t>
      </w:r>
    </w:p>
    <w:p w14:paraId="0E361EC1" w14:textId="5CCAB0DB" w:rsidR="004A15AC" w:rsidRPr="00852F9C" w:rsidRDefault="004A15AC" w:rsidP="00B259F2">
      <w:pPr>
        <w:numPr>
          <w:ilvl w:val="0"/>
          <w:numId w:val="4"/>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 xml:space="preserve">Main Application </w:t>
      </w:r>
      <w:r w:rsidR="005E24C9" w:rsidRPr="00852F9C">
        <w:rPr>
          <w:rFonts w:ascii="Times New Roman" w:eastAsia="Times New Roman" w:hAnsi="Times New Roman" w:cs="Times New Roman"/>
          <w:b/>
          <w:bCs/>
          <w:color w:val="0F1115"/>
          <w:kern w:val="0"/>
          <w14:ligatures w14:val="none"/>
        </w:rPr>
        <w:t>(</w:t>
      </w:r>
      <w:proofErr w:type="gramStart"/>
      <w:r w:rsidR="005E24C9" w:rsidRPr="00852F9C">
        <w:rPr>
          <w:rFonts w:ascii="Times New Roman" w:eastAsia="Times New Roman" w:hAnsi="Times New Roman" w:cs="Times New Roman"/>
          <w:b/>
          <w:bCs/>
          <w:color w:val="0F1115"/>
          <w:kern w:val="0"/>
          <w14:ligatures w14:val="none"/>
        </w:rPr>
        <w:t>main(</w:t>
      </w:r>
      <w:proofErr w:type="gramEnd"/>
      <w:r w:rsidR="005E24C9" w:rsidRPr="00852F9C">
        <w:rPr>
          <w:rFonts w:ascii="Times New Roman" w:eastAsia="Times New Roman" w:hAnsi="Times New Roman" w:cs="Times New Roman"/>
          <w:b/>
          <w:bCs/>
          <w:color w:val="0F1115"/>
          <w:kern w:val="0"/>
          <w14:ligatures w14:val="none"/>
        </w:rPr>
        <w:t xml:space="preserve">) </w:t>
      </w:r>
      <w:r w:rsidRPr="00852F9C">
        <w:rPr>
          <w:rFonts w:ascii="Times New Roman" w:eastAsia="Times New Roman" w:hAnsi="Times New Roman" w:cs="Times New Roman"/>
          <w:b/>
          <w:bCs/>
          <w:color w:val="0F1115"/>
          <w:kern w:val="0"/>
          <w14:ligatures w14:val="none"/>
        </w:rPr>
        <w:t>function):</w:t>
      </w:r>
      <w:r w:rsidRPr="00852F9C">
        <w:rPr>
          <w:rFonts w:ascii="Times New Roman" w:eastAsia="Times New Roman" w:hAnsi="Times New Roman" w:cs="Times New Roman"/>
          <w:color w:val="0F1115"/>
          <w:kern w:val="0"/>
          <w14:ligatures w14:val="none"/>
        </w:rPr>
        <w:t> Orchestrates the UI flow, user interaction, and calls to the other modules.</w:t>
      </w:r>
      <w:r w:rsidR="005E24C9" w:rsidRPr="00852F9C">
        <w:rPr>
          <w:rFonts w:ascii="Times New Roman" w:eastAsia="Times New Roman" w:hAnsi="Times New Roman" w:cs="Times New Roman"/>
          <w:color w:val="0F1115"/>
          <w:kern w:val="0"/>
          <w14:ligatures w14:val="none"/>
        </w:rPr>
        <w:t xml:space="preserve"> </w:t>
      </w:r>
    </w:p>
    <w:p w14:paraId="4D46799A" w14:textId="17FC19F3" w:rsidR="004A15AC" w:rsidRPr="00852F9C" w:rsidRDefault="00000E59"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The repository was transferred to the company, with an MIT license included to support internal modification and reuse</w:t>
      </w:r>
      <w:r w:rsidR="004A15AC" w:rsidRPr="00852F9C">
        <w:rPr>
          <w:rFonts w:ascii="Times New Roman" w:eastAsia="Times New Roman" w:hAnsi="Times New Roman" w:cs="Times New Roman"/>
          <w:color w:val="0F1115"/>
          <w:kern w:val="0"/>
          <w14:ligatures w14:val="none"/>
        </w:rPr>
        <w:t xml:space="preserve">. The Dell infrastructure proposal was delivered as a finalized PDF document. This includes detailed specifications and pricing for five Dell Precision 5690 </w:t>
      </w:r>
      <w:r w:rsidR="004A15AC" w:rsidRPr="00852F9C">
        <w:rPr>
          <w:rFonts w:ascii="Times New Roman" w:eastAsia="Times New Roman" w:hAnsi="Times New Roman" w:cs="Times New Roman"/>
          <w:color w:val="0F1115"/>
          <w:kern w:val="0"/>
          <w14:ligatures w14:val="none"/>
        </w:rPr>
        <w:lastRenderedPageBreak/>
        <w:t>workstations at $2,000 each, forming a turnkey ecosystem that bridges software innovation with tangible hardware support.</w:t>
      </w:r>
    </w:p>
    <w:p w14:paraId="23B3D839"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Documentation Deliverables</w:t>
      </w:r>
    </w:p>
    <w:p w14:paraId="457ABCED"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Several key artifacts were created to document the project and provide evidence of implementation.</w:t>
      </w:r>
    </w:p>
    <w:p w14:paraId="10AEAF1C" w14:textId="1027A45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Artifact 1: Final Dashboard Screenshot.</w:t>
      </w:r>
      <w:r w:rsidRPr="00852F9C">
        <w:rPr>
          <w:rFonts w:ascii="Times New Roman" w:eastAsia="Times New Roman" w:hAnsi="Times New Roman" w:cs="Times New Roman"/>
          <w:color w:val="0F1115"/>
          <w:kern w:val="0"/>
          <w14:ligatures w14:val="none"/>
        </w:rPr>
        <w:t> </w:t>
      </w:r>
      <w:r w:rsidR="00124C47" w:rsidRPr="00852F9C">
        <w:rPr>
          <w:rFonts w:ascii="Times New Roman" w:eastAsia="Times New Roman" w:hAnsi="Times New Roman" w:cs="Times New Roman"/>
          <w:color w:val="0F1115"/>
          <w:kern w:val="0"/>
          <w14:ligatures w14:val="none"/>
        </w:rPr>
        <w:t>Figure 1 displays the live Sentiment-Aware Trading Dashboard as deployed on April 11, 2026. The Configuration Panel confirms the primary data source as the EODHD API</w:t>
      </w:r>
      <w:r w:rsidR="00107186" w:rsidRPr="00852F9C">
        <w:rPr>
          <w:rFonts w:ascii="Times New Roman" w:eastAsia="Times New Roman" w:hAnsi="Times New Roman" w:cs="Times New Roman"/>
          <w:color w:val="0F1115"/>
          <w:kern w:val="0"/>
          <w14:ligatures w14:val="none"/>
        </w:rPr>
        <w:t xml:space="preserve"> and selects a 5-year historical time horizon</w:t>
      </w:r>
      <w:r w:rsidR="00124C47" w:rsidRPr="00852F9C">
        <w:rPr>
          <w:rFonts w:ascii="Times New Roman" w:eastAsia="Times New Roman" w:hAnsi="Times New Roman" w:cs="Times New Roman"/>
          <w:color w:val="0F1115"/>
          <w:kern w:val="0"/>
          <w14:ligatures w14:val="none"/>
        </w:rPr>
        <w:t>. The Portfolio Metrics Row shows a total portfolio value of $7,066,940 across six active positions, with an average daily change of 0.43%. The Strategic Allocation Table visualizes the target weights for each holding, ranging from 10-20% across Technology, Aerospace &amp; Defense, Semiconductors, Media &amp; Advertising, and gold sectors. The Live Holdings Table provides real-time pricing data, daily percentage changes, trading volume, and 52-week high/low ranges for each ticker. This consolidated view directly addresses the trader stakeholder group's need to reduce decision fatigue by eliminating fragmented data sources.</w:t>
      </w:r>
    </w:p>
    <w:p w14:paraId="7FCA890E" w14:textId="3F2FE8C1" w:rsidR="00124C47" w:rsidRPr="00852F9C" w:rsidRDefault="00124C47"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noProof/>
          <w:color w:val="0F1115"/>
          <w:kern w:val="0"/>
        </w:rPr>
        <w:drawing>
          <wp:inline distT="0" distB="0" distL="0" distR="0" wp14:anchorId="2C0108EF" wp14:editId="1BBA1ADB">
            <wp:extent cx="5943600" cy="1671955"/>
            <wp:effectExtent l="0" t="0" r="0" b="4445"/>
            <wp:docPr id="82701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9946" name="Picture 8270199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71955"/>
                    </a:xfrm>
                    <a:prstGeom prst="rect">
                      <a:avLst/>
                    </a:prstGeom>
                  </pic:spPr>
                </pic:pic>
              </a:graphicData>
            </a:graphic>
          </wp:inline>
        </w:drawing>
      </w:r>
    </w:p>
    <w:p w14:paraId="0476DE27" w14:textId="32D6CF2B" w:rsidR="00124C47" w:rsidRPr="00852F9C" w:rsidRDefault="00124C47"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The live dashboard displays real-time data for all six strategic holdings. </w:t>
      </w:r>
      <w:r w:rsidR="00326745" w:rsidRPr="00852F9C">
        <w:rPr>
          <w:rFonts w:ascii="Times New Roman" w:hAnsi="Times New Roman" w:cs="Times New Roman"/>
          <w:color w:val="0F1115"/>
          <w:shd w:val="clear" w:color="auto" w:fill="FFFFFF"/>
        </w:rPr>
        <w:t>As captured in the deployment screenshot on March 1, 2026, the dashboard displayed</w:t>
      </w:r>
      <w:r w:rsidR="00852F9C" w:rsidRPr="00852F9C">
        <w:rPr>
          <w:rFonts w:ascii="Times New Roman" w:hAnsi="Times New Roman" w:cs="Times New Roman"/>
          <w:color w:val="0F1115"/>
          <w:shd w:val="clear" w:color="auto" w:fill="FFFFFF"/>
        </w:rPr>
        <w:t xml:space="preserve"> NVDA.US </w:t>
      </w:r>
      <w:r w:rsidR="00326745" w:rsidRPr="00852F9C">
        <w:rPr>
          <w:rFonts w:ascii="Times New Roman" w:hAnsi="Times New Roman" w:cs="Times New Roman"/>
          <w:color w:val="0F1115"/>
          <w:shd w:val="clear" w:color="auto" w:fill="FFFFFF"/>
        </w:rPr>
        <w:t>at $191.55 and</w:t>
      </w:r>
      <w:r w:rsidR="00852F9C" w:rsidRPr="00852F9C">
        <w:rPr>
          <w:rFonts w:ascii="Times New Roman" w:hAnsi="Times New Roman" w:cs="Times New Roman"/>
          <w:color w:val="0F1115"/>
          <w:shd w:val="clear" w:color="auto" w:fill="FFFFFF"/>
        </w:rPr>
        <w:t xml:space="preserve"> LMT.US</w:t>
      </w:r>
      <w:r w:rsidR="00326745" w:rsidRPr="00852F9C">
        <w:rPr>
          <w:rFonts w:ascii="Times New Roman" w:hAnsi="Times New Roman" w:cs="Times New Roman"/>
          <w:color w:val="0F1115"/>
          <w:shd w:val="clear" w:color="auto" w:fill="FFFFFF"/>
        </w:rPr>
        <w:t> at $660.62 at the time of capture</w:t>
      </w:r>
      <w:r w:rsidR="0008507E" w:rsidRPr="00852F9C">
        <w:rPr>
          <w:rFonts w:ascii="Times New Roman" w:eastAsia="Times New Roman" w:hAnsi="Times New Roman" w:cs="Times New Roman"/>
          <w:color w:val="0F1115"/>
          <w:kern w:val="0"/>
          <w14:ligatures w14:val="none"/>
        </w:rPr>
        <w:t xml:space="preserve"> (values vary with market conditions and API refresh intervals).</w:t>
      </w:r>
      <w:r w:rsidRPr="00852F9C">
        <w:rPr>
          <w:rFonts w:ascii="Times New Roman" w:eastAsia="Times New Roman" w:hAnsi="Times New Roman" w:cs="Times New Roman"/>
          <w:color w:val="0F1115"/>
          <w:kern w:val="0"/>
          <w14:ligatures w14:val="none"/>
        </w:rPr>
        <w:t xml:space="preserve"> The sentiment analysis integration is demonstrated through the color-coded headlines panel, where recent news for </w:t>
      </w:r>
      <w:r w:rsidRPr="00852F9C">
        <w:rPr>
          <w:rFonts w:ascii="Times New Roman" w:eastAsia="Times New Roman" w:hAnsi="Times New Roman" w:cs="Times New Roman"/>
          <w:kern w:val="0"/>
          <w14:ligatures w14:val="none"/>
        </w:rPr>
        <w:t>LMT.US</w:t>
      </w:r>
      <w:r w:rsidRPr="00852F9C">
        <w:rPr>
          <w:rFonts w:ascii="Times New Roman" w:eastAsia="Times New Roman" w:hAnsi="Times New Roman" w:cs="Times New Roman"/>
          <w:color w:val="0F1115"/>
          <w:kern w:val="0"/>
          <w14:ligatures w14:val="none"/>
        </w:rPr>
        <w:t xml:space="preserve"> is automatically analyzed and labeled as Positive or Negative using the VADER algorithm. </w:t>
      </w:r>
      <w:r w:rsidR="00244713" w:rsidRPr="00852F9C">
        <w:rPr>
          <w:rFonts w:ascii="Times New Roman" w:eastAsia="Times New Roman" w:hAnsi="Times New Roman" w:cs="Times New Roman"/>
          <w:color w:val="0F1115"/>
          <w:kern w:val="0"/>
          <w14:ligatures w14:val="none"/>
        </w:rPr>
        <w:t>The system correctly identified a strategic acquisition headline as Positive and analyst rating news as Negative, validating the sentiment-price correlation at 72% using Pearson's correlation coefficient between daily returns and daily mean sentiment on a held-out dataset of 200 headlines</w:t>
      </w:r>
      <w:r w:rsidRPr="00852F9C">
        <w:rPr>
          <w:rFonts w:ascii="Times New Roman" w:eastAsia="Times New Roman" w:hAnsi="Times New Roman" w:cs="Times New Roman"/>
          <w:color w:val="0F1115"/>
          <w:kern w:val="0"/>
          <w14:ligatures w14:val="none"/>
        </w:rPr>
        <w:t>.</w:t>
      </w:r>
    </w:p>
    <w:p w14:paraId="32657BCB" w14:textId="34F571B0" w:rsidR="003B74D9"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Artifact 2: Source Code Module - Data Fetcher.</w:t>
      </w:r>
      <w:r w:rsidRPr="00852F9C">
        <w:rPr>
          <w:rFonts w:ascii="Times New Roman" w:eastAsia="Times New Roman" w:hAnsi="Times New Roman" w:cs="Times New Roman"/>
          <w:color w:val="0F1115"/>
          <w:kern w:val="0"/>
          <w14:ligatures w14:val="none"/>
        </w:rPr>
        <w:t> A snippet from</w:t>
      </w:r>
      <w:r w:rsidR="00852F9C">
        <w:rPr>
          <w:rFonts w:ascii="Times New Roman" w:eastAsia="Times New Roman" w:hAnsi="Times New Roman" w:cs="Times New Roman"/>
          <w:color w:val="0F1115"/>
          <w:kern w:val="0"/>
          <w14:ligatures w14:val="none"/>
        </w:rPr>
        <w:t xml:space="preserve"> claypot_dash2.py</w:t>
      </w:r>
      <w:r w:rsidRPr="00852F9C">
        <w:rPr>
          <w:rFonts w:ascii="Times New Roman" w:eastAsia="Times New Roman" w:hAnsi="Times New Roman" w:cs="Times New Roman"/>
          <w:color w:val="0F1115"/>
          <w:kern w:val="0"/>
          <w14:ligatures w14:val="none"/>
        </w:rPr>
        <w:t> (Figure 2) demonstrates the modular</w:t>
      </w:r>
      <w:r w:rsidR="00852F9C">
        <w:rPr>
          <w:rFonts w:ascii="Times New Roman" w:eastAsia="Times New Roman" w:hAnsi="Times New Roman" w:cs="Times New Roman"/>
          <w:color w:val="0F1115"/>
          <w:kern w:val="0"/>
          <w14:ligatures w14:val="none"/>
        </w:rPr>
        <w:t xml:space="preserve"> </w:t>
      </w:r>
      <w:proofErr w:type="spellStart"/>
      <w:r w:rsidR="00852F9C">
        <w:rPr>
          <w:rFonts w:ascii="Times New Roman" w:eastAsia="Times New Roman" w:hAnsi="Times New Roman" w:cs="Times New Roman"/>
          <w:color w:val="0F1115"/>
          <w:kern w:val="0"/>
          <w14:ligatures w14:val="none"/>
        </w:rPr>
        <w:t>EODHDDataFetcher</w:t>
      </w:r>
      <w:proofErr w:type="spellEnd"/>
      <w:r w:rsidRPr="00852F9C">
        <w:rPr>
          <w:rFonts w:ascii="Times New Roman" w:eastAsia="Times New Roman" w:hAnsi="Times New Roman" w:cs="Times New Roman"/>
          <w:color w:val="0F1115"/>
          <w:kern w:val="0"/>
          <w14:ligatures w14:val="none"/>
        </w:rPr>
        <w:t xml:space="preserve"> class. </w:t>
      </w:r>
      <w:r w:rsidR="003B74D9" w:rsidRPr="00852F9C">
        <w:rPr>
          <w:rFonts w:ascii="Times New Roman" w:eastAsia="Times New Roman" w:hAnsi="Times New Roman" w:cs="Times New Roman"/>
          <w:color w:val="0F1115"/>
          <w:kern w:val="0"/>
          <w14:ligatures w14:val="none"/>
        </w:rPr>
        <w:t>Figure 2 presents a code snippet from claypot_dash2.py showing the </w:t>
      </w:r>
      <w:proofErr w:type="spellStart"/>
      <w:r w:rsidR="003B74D9" w:rsidRPr="00852F9C">
        <w:rPr>
          <w:rFonts w:ascii="Times New Roman" w:eastAsia="Times New Roman" w:hAnsi="Times New Roman" w:cs="Times New Roman"/>
          <w:color w:val="0F1115"/>
          <w:kern w:val="0"/>
          <w14:ligatures w14:val="none"/>
        </w:rPr>
        <w:t>get_historical_prices</w:t>
      </w:r>
      <w:proofErr w:type="spellEnd"/>
      <w:r w:rsidR="003B74D9" w:rsidRPr="00852F9C">
        <w:rPr>
          <w:rFonts w:ascii="Times New Roman" w:eastAsia="Times New Roman" w:hAnsi="Times New Roman" w:cs="Times New Roman"/>
          <w:color w:val="0F1115"/>
          <w:kern w:val="0"/>
          <w14:ligatures w14:val="none"/>
        </w:rPr>
        <w:t> method within the </w:t>
      </w:r>
      <w:proofErr w:type="spellStart"/>
      <w:r w:rsidR="003B74D9" w:rsidRPr="00852F9C">
        <w:rPr>
          <w:rFonts w:ascii="Times New Roman" w:eastAsia="Times New Roman" w:hAnsi="Times New Roman" w:cs="Times New Roman"/>
          <w:color w:val="0F1115"/>
          <w:kern w:val="0"/>
          <w14:ligatures w14:val="none"/>
        </w:rPr>
        <w:t>EODHDDataFetcher</w:t>
      </w:r>
      <w:proofErr w:type="spellEnd"/>
      <w:r w:rsidR="003B74D9" w:rsidRPr="00852F9C">
        <w:rPr>
          <w:rFonts w:ascii="Times New Roman" w:eastAsia="Times New Roman" w:hAnsi="Times New Roman" w:cs="Times New Roman"/>
          <w:color w:val="0F1115"/>
          <w:kern w:val="0"/>
          <w14:ligatures w14:val="none"/>
        </w:rPr>
        <w:t xml:space="preserve"> class. </w:t>
      </w:r>
    </w:p>
    <w:p w14:paraId="6612BD61" w14:textId="04E54B0F" w:rsidR="006B69A0" w:rsidRPr="00852F9C" w:rsidRDefault="006B69A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noProof/>
          <w:color w:val="0F1115"/>
          <w:kern w:val="0"/>
        </w:rPr>
        <w:drawing>
          <wp:inline distT="0" distB="0" distL="0" distR="0" wp14:anchorId="6B7D2BEE" wp14:editId="252D8752">
            <wp:extent cx="5943600" cy="3461385"/>
            <wp:effectExtent l="0" t="0" r="0" b="5715"/>
            <wp:docPr id="2087068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68949" name="Picture 2087068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1385"/>
                    </a:xfrm>
                    <a:prstGeom prst="rect">
                      <a:avLst/>
                    </a:prstGeom>
                  </pic:spPr>
                </pic:pic>
              </a:graphicData>
            </a:graphic>
          </wp:inline>
        </w:drawing>
      </w:r>
    </w:p>
    <w:p w14:paraId="188084F0" w14:textId="7E766D87" w:rsidR="004A15AC" w:rsidRPr="00852F9C" w:rsidRDefault="003B74D9" w:rsidP="00B259F2">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This method encapsulates the core logic for retrieving historical price data from the EODHD API, implementing patterns documented in financial dashboard </w:t>
      </w:r>
      <w:r w:rsidR="005D2CC0" w:rsidRPr="00852F9C">
        <w:rPr>
          <w:rFonts w:ascii="Times New Roman" w:eastAsia="Times New Roman" w:hAnsi="Times New Roman" w:cs="Times New Roman"/>
          <w:color w:val="0F1115"/>
          <w:kern w:val="0"/>
          <w14:ligatures w14:val="none"/>
        </w:rPr>
        <w:t>tutorials (</w:t>
      </w:r>
      <w:proofErr w:type="spellStart"/>
      <w:r w:rsidR="005D2CC0" w:rsidRPr="00852F9C">
        <w:rPr>
          <w:rFonts w:ascii="Times New Roman" w:eastAsia="Times New Roman" w:hAnsi="Times New Roman" w:cs="Times New Roman"/>
          <w:color w:val="0F1115"/>
          <w:kern w:val="0"/>
          <w14:ligatures w14:val="none"/>
        </w:rPr>
        <w:t>Adithyan</w:t>
      </w:r>
      <w:proofErr w:type="spellEnd"/>
      <w:r w:rsidR="005D2CC0" w:rsidRPr="00852F9C">
        <w:rPr>
          <w:rFonts w:ascii="Times New Roman" w:eastAsia="Times New Roman" w:hAnsi="Times New Roman" w:cs="Times New Roman"/>
          <w:color w:val="0F1115"/>
          <w:kern w:val="0"/>
          <w14:ligatures w14:val="none"/>
        </w:rPr>
        <w:t>, 2025)</w:t>
      </w:r>
      <w:r w:rsidRPr="00852F9C">
        <w:rPr>
          <w:rFonts w:ascii="Times New Roman" w:eastAsia="Times New Roman" w:hAnsi="Times New Roman" w:cs="Times New Roman"/>
          <w:color w:val="0F1115"/>
          <w:kern w:val="0"/>
          <w14:ligatures w14:val="none"/>
        </w:rPr>
        <w:t xml:space="preserve">. The method accepts a ticker symbol and </w:t>
      </w:r>
      <w:r w:rsidR="00B259F2" w:rsidRPr="00852F9C">
        <w:rPr>
          <w:rFonts w:ascii="Times New Roman" w:eastAsia="Times New Roman" w:hAnsi="Times New Roman" w:cs="Times New Roman"/>
          <w:color w:val="0F1115"/>
          <w:kern w:val="0"/>
          <w14:ligatures w14:val="none"/>
        </w:rPr>
        <w:t>a time period, calculates the appropriate date range using _</w:t>
      </w:r>
      <w:proofErr w:type="spellStart"/>
      <w:r w:rsidR="00B259F2" w:rsidRPr="00852F9C">
        <w:rPr>
          <w:rFonts w:ascii="Times New Roman" w:eastAsia="Times New Roman" w:hAnsi="Times New Roman" w:cs="Times New Roman"/>
          <w:color w:val="0F1115"/>
          <w:kern w:val="0"/>
          <w14:ligatures w14:val="none"/>
        </w:rPr>
        <w:t>get_period_dates</w:t>
      </w:r>
      <w:proofErr w:type="spellEnd"/>
      <w:r w:rsidR="00B259F2" w:rsidRPr="00852F9C">
        <w:rPr>
          <w:rFonts w:ascii="Times New Roman" w:eastAsia="Times New Roman" w:hAnsi="Times New Roman" w:cs="Times New Roman"/>
          <w:color w:val="0F1115"/>
          <w:kern w:val="0"/>
          <w14:ligatures w14:val="none"/>
        </w:rPr>
        <w:t xml:space="preserve">, constructs the API request with the </w:t>
      </w:r>
      <w:r w:rsidRPr="00852F9C">
        <w:rPr>
          <w:rFonts w:ascii="Times New Roman" w:eastAsia="Times New Roman" w:hAnsi="Times New Roman" w:cs="Times New Roman"/>
          <w:color w:val="0F1115"/>
          <w:kern w:val="0"/>
          <w14:ligatures w14:val="none"/>
        </w:rPr>
        <w:t xml:space="preserve">proper authentication parameters, and handles the JSON response. Error handling is implemented through try-except </w:t>
      </w:r>
      <w:r w:rsidR="00B259F2" w:rsidRPr="00852F9C">
        <w:rPr>
          <w:rFonts w:ascii="Times New Roman" w:eastAsia="Times New Roman" w:hAnsi="Times New Roman" w:cs="Times New Roman"/>
          <w:color w:val="0F1115"/>
          <w:kern w:val="0"/>
          <w14:ligatures w14:val="none"/>
        </w:rPr>
        <w:t>blocks</w:t>
      </w:r>
      <w:r w:rsidRPr="00852F9C">
        <w:rPr>
          <w:rFonts w:ascii="Times New Roman" w:eastAsia="Times New Roman" w:hAnsi="Times New Roman" w:cs="Times New Roman"/>
          <w:color w:val="0F1115"/>
          <w:kern w:val="0"/>
          <w14:ligatures w14:val="none"/>
        </w:rPr>
        <w:t>, and the method returns a structured </w:t>
      </w:r>
      <w:proofErr w:type="spellStart"/>
      <w:r w:rsidRPr="00852F9C">
        <w:rPr>
          <w:rFonts w:ascii="Times New Roman" w:eastAsia="Times New Roman" w:hAnsi="Times New Roman" w:cs="Times New Roman"/>
          <w:color w:val="0F1115"/>
          <w:kern w:val="0"/>
          <w14:ligatures w14:val="none"/>
        </w:rPr>
        <w:t>StockData</w:t>
      </w:r>
      <w:proofErr w:type="spellEnd"/>
      <w:r w:rsidRPr="00852F9C">
        <w:rPr>
          <w:rFonts w:ascii="Times New Roman" w:eastAsia="Times New Roman" w:hAnsi="Times New Roman" w:cs="Times New Roman"/>
          <w:color w:val="0F1115"/>
          <w:kern w:val="0"/>
          <w14:ligatures w14:val="none"/>
        </w:rPr>
        <w:t> object containing standardized price history, current price, daily change calculations, and 52-week high/low values. This modular design—separating data fetching logic into its own class—was a direct outcome of our design phase and a key factor in simplifying long-term maintenance for the IT department, as changes to data sources can now be isolated to this single class without impacting the UI or analysis modules.</w:t>
      </w:r>
    </w:p>
    <w:p w14:paraId="394BE917" w14:textId="48AA8503" w:rsidR="003B74D9" w:rsidRPr="00852F9C" w:rsidRDefault="006B69A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noProof/>
          <w:color w:val="0F1115"/>
          <w:kern w:val="0"/>
        </w:rPr>
        <w:lastRenderedPageBreak/>
        <w:drawing>
          <wp:inline distT="0" distB="0" distL="0" distR="0" wp14:anchorId="50BDADD0" wp14:editId="1B9FAC3D">
            <wp:extent cx="5943600" cy="2866390"/>
            <wp:effectExtent l="0" t="0" r="0" b="0"/>
            <wp:docPr id="1397459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59386" name="Picture 1397459386"/>
                    <pic:cNvPicPr/>
                  </pic:nvPicPr>
                  <pic:blipFill>
                    <a:blip r:embed="rId9">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inline>
        </w:drawing>
      </w:r>
    </w:p>
    <w:p w14:paraId="0B7CA088" w14:textId="09E3F63F" w:rsidR="006B69A0" w:rsidRPr="00852F9C" w:rsidRDefault="006B69A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The </w:t>
      </w:r>
      <w:proofErr w:type="spellStart"/>
      <w:r w:rsidRPr="00852F9C">
        <w:rPr>
          <w:rFonts w:ascii="Times New Roman" w:eastAsia="Times New Roman" w:hAnsi="Times New Roman" w:cs="Times New Roman"/>
          <w:color w:val="0F1115"/>
          <w:kern w:val="0"/>
          <w14:ligatures w14:val="none"/>
        </w:rPr>
        <w:t>get_fundamental_data</w:t>
      </w:r>
      <w:proofErr w:type="spellEnd"/>
      <w:r w:rsidRPr="00852F9C">
        <w:rPr>
          <w:rFonts w:ascii="Times New Roman" w:eastAsia="Times New Roman" w:hAnsi="Times New Roman" w:cs="Times New Roman"/>
          <w:color w:val="0F1115"/>
          <w:kern w:val="0"/>
          <w14:ligatures w14:val="none"/>
        </w:rPr>
        <w:t xml:space="preserve"> method implements the EODHD Screener API logic documented in Python financial tutorials (Gonzalez, 2026). The method dynamically constructs a JSON filter string targeting a specific ticker symbol, sends a request to the screener endpoint with appropriate authentication parameters, and parses the response to extract fundamental data such as market capitalization. </w:t>
      </w:r>
      <w:r w:rsidR="0008507E" w:rsidRPr="00852F9C">
        <w:rPr>
          <w:rFonts w:ascii="Times New Roman" w:eastAsia="Times New Roman" w:hAnsi="Times New Roman" w:cs="Times New Roman"/>
          <w:color w:val="0F1115"/>
          <w:kern w:val="0"/>
          <w14:ligatures w14:val="none"/>
        </w:rPr>
        <w:t>Error handling is implemented using try-except blocks</w:t>
      </w:r>
      <w:r w:rsidR="00B259F2" w:rsidRPr="00852F9C">
        <w:rPr>
          <w:rFonts w:ascii="Times New Roman" w:eastAsia="Times New Roman" w:hAnsi="Times New Roman" w:cs="Times New Roman"/>
          <w:color w:val="0F1115"/>
          <w:kern w:val="0"/>
          <w14:ligatures w14:val="none"/>
        </w:rPr>
        <w:t>, with warnings logged</w:t>
      </w:r>
      <w:r w:rsidR="0008507E" w:rsidRPr="00852F9C">
        <w:rPr>
          <w:rFonts w:ascii="Times New Roman" w:eastAsia="Times New Roman" w:hAnsi="Times New Roman" w:cs="Times New Roman"/>
          <w:color w:val="0F1115"/>
          <w:kern w:val="0"/>
          <w14:ligatures w14:val="none"/>
        </w:rPr>
        <w:t xml:space="preserve"> for failed requests</w:t>
      </w:r>
      <w:r w:rsidRPr="00852F9C">
        <w:rPr>
          <w:rFonts w:ascii="Times New Roman" w:eastAsia="Times New Roman" w:hAnsi="Times New Roman" w:cs="Times New Roman"/>
          <w:color w:val="0F1115"/>
          <w:kern w:val="0"/>
          <w14:ligatures w14:val="none"/>
        </w:rPr>
        <w:t>. The method returns a structured dictionary containing the screener results, which are then used to populate the market capitalization field in the Live Holdings Table shown in Figure 1.</w:t>
      </w:r>
    </w:p>
    <w:p w14:paraId="62C968E3" w14:textId="2D8997D8" w:rsidR="006B69A0" w:rsidRPr="00852F9C" w:rsidRDefault="006B69A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This modular design</w:t>
      </w:r>
      <w:r w:rsidR="00852F9C">
        <w:rPr>
          <w:rFonts w:ascii="Times New Roman" w:eastAsia="Times New Roman" w:hAnsi="Times New Roman" w:cs="Times New Roman"/>
          <w:color w:val="0F1115"/>
          <w:kern w:val="0"/>
          <w14:ligatures w14:val="none"/>
        </w:rPr>
        <w:t xml:space="preserve"> is </w:t>
      </w:r>
      <w:r w:rsidRPr="00852F9C">
        <w:rPr>
          <w:rFonts w:ascii="Times New Roman" w:eastAsia="Times New Roman" w:hAnsi="Times New Roman" w:cs="Times New Roman"/>
          <w:color w:val="0F1115"/>
          <w:kern w:val="0"/>
          <w14:ligatures w14:val="none"/>
        </w:rPr>
        <w:t>separating data fetching logic into dedicated methods within its own class—was a direct outcome of our design phase and a key factor in simplifying long-term maintenance for the IT department. Changes to either the historical price endpoint or the screener API can now be isolated to their respective methods without impacting the UI, analysis modules, or each other. This separation of concerns directly addresses the stakeholder requirement for a system that minimizes maintenance burdens while ensuring FINRA compliance through consistent, auditable data handling.</w:t>
      </w:r>
    </w:p>
    <w:p w14:paraId="59BEDB11" w14:textId="66CACEB8" w:rsidR="00B259F2"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Artifact 3: Test Case Summary.</w:t>
      </w:r>
      <w:r w:rsidRPr="00852F9C">
        <w:rPr>
          <w:rFonts w:ascii="Times New Roman" w:eastAsia="Times New Roman" w:hAnsi="Times New Roman" w:cs="Times New Roman"/>
          <w:color w:val="0F1115"/>
          <w:kern w:val="0"/>
          <w14:ligatures w14:val="none"/>
        </w:rPr>
        <w:t> Table 5 (see Tables section) provides a quantitative summary of our testing. It lists key test cases, expected results, and actual outcomes. This table validates the quality assurance process and demonstrates that all core functionalities were thoroughly tested and passed.</w:t>
      </w:r>
    </w:p>
    <w:p w14:paraId="0725C5CD" w14:textId="3315788F"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Table 2: MSITM Capstone Risk Register</w:t>
      </w:r>
    </w:p>
    <w:p w14:paraId="16FBD0C0" w14:textId="2C9DC2F0"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lastRenderedPageBreak/>
        <w:t xml:space="preserve">Proactive risk management was embedded throughout the project lifecycle. </w:t>
      </w:r>
      <w:r w:rsidR="00160353" w:rsidRPr="00852F9C">
        <w:rPr>
          <w:rFonts w:ascii="Times New Roman" w:eastAsia="Times New Roman" w:hAnsi="Times New Roman" w:cs="Times New Roman"/>
          <w:color w:val="0F1115"/>
          <w:kern w:val="0"/>
          <w14:ligatures w14:val="none"/>
        </w:rPr>
        <w:t>In accordance with the PMBOK guidelines (Project Management Institute, 2021), we established a comprehensive risk register during the Planning and Design phase to identify, assess, and mitigate potential threats to project success.</w:t>
      </w:r>
      <w:r w:rsidRPr="00852F9C">
        <w:rPr>
          <w:rFonts w:ascii="Times New Roman" w:eastAsia="Times New Roman" w:hAnsi="Times New Roman" w:cs="Times New Roman"/>
          <w:color w:val="0F1115"/>
          <w:kern w:val="0"/>
          <w14:ligatures w14:val="none"/>
        </w:rPr>
        <w:t xml:space="preserve"> </w:t>
      </w:r>
      <w:r w:rsidR="00284628" w:rsidRPr="00852F9C">
        <w:rPr>
          <w:rFonts w:ascii="Times New Roman" w:eastAsia="Times New Roman" w:hAnsi="Times New Roman" w:cs="Times New Roman"/>
          <w:color w:val="0F1115"/>
          <w:kern w:val="0"/>
          <w14:ligatures w14:val="none"/>
        </w:rPr>
        <w:t>Table 2 presents the final, updated risk register as of project completion, highlighting how we monitored and controlled the five most critical project vulnerabilities</w:t>
      </w:r>
      <w:r w:rsidRPr="00852F9C">
        <w:rPr>
          <w:rFonts w:ascii="Times New Roman" w:eastAsia="Times New Roman" w:hAnsi="Times New Roman" w:cs="Times New Roman"/>
          <w:color w:val="0F1115"/>
          <w:kern w:val="0"/>
          <w14:ligatures w14:val="none"/>
        </w:rPr>
        <w:t>. It details the five critical vulnerabilities we monitored—API instability, sentiment model accuracy, scope creep, user adoption resistance, and deployment security—along with their likelihood, potential consequences, and the specific mitigation strategies we implemented. This register was reviewed bi-weekly at project status meetings to ensure all risks remained within acceptable thresholds.</w:t>
      </w:r>
    </w:p>
    <w:p w14:paraId="218D0AB4"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DF5E183"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6D1E90D"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E0F626F"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43E0D5D"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A1A4B6B"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8FFCE44"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CC85C36"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51B55EE"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806097D"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7FC80E4"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06C0128"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976FD1A" w14:textId="77777777" w:rsidR="00107186" w:rsidRPr="00852F9C" w:rsidRDefault="00107186"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9AC3E2F" w14:textId="77777777" w:rsidR="00B259F2" w:rsidRPr="00852F9C" w:rsidRDefault="00B259F2"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EF6DF45"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7552B77"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C3FA988"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4AC3C1C"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E5A2A9A"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53C25D6"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BBDCC45"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EA00141" w14:textId="6BEADA18" w:rsidR="001751AA" w:rsidRPr="00852F9C" w:rsidRDefault="009B541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Table 2: MSITM Capstone Risk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12"/>
        <w:gridCol w:w="1694"/>
        <w:gridCol w:w="1537"/>
        <w:gridCol w:w="1107"/>
        <w:gridCol w:w="1242"/>
        <w:gridCol w:w="827"/>
        <w:gridCol w:w="940"/>
        <w:gridCol w:w="1091"/>
      </w:tblGrid>
      <w:tr w:rsidR="001751AA" w:rsidRPr="00852F9C" w14:paraId="1F619464" w14:textId="77777777" w:rsidTr="001751AA">
        <w:trPr>
          <w:tblHeader/>
        </w:trPr>
        <w:tc>
          <w:tcPr>
            <w:tcW w:w="0" w:type="auto"/>
            <w:shd w:val="clear" w:color="auto" w:fill="FFFFFF"/>
            <w:tcMar>
              <w:top w:w="150" w:type="dxa"/>
              <w:left w:w="0" w:type="dxa"/>
              <w:bottom w:w="150" w:type="dxa"/>
              <w:right w:w="240" w:type="dxa"/>
            </w:tcMar>
            <w:vAlign w:val="center"/>
            <w:hideMark/>
          </w:tcPr>
          <w:p w14:paraId="5B5D046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Asset</w:t>
            </w:r>
          </w:p>
        </w:tc>
        <w:tc>
          <w:tcPr>
            <w:tcW w:w="0" w:type="auto"/>
            <w:shd w:val="clear" w:color="auto" w:fill="FFFFFF"/>
            <w:tcMar>
              <w:top w:w="150" w:type="dxa"/>
              <w:left w:w="240" w:type="dxa"/>
              <w:bottom w:w="150" w:type="dxa"/>
              <w:right w:w="240" w:type="dxa"/>
            </w:tcMar>
            <w:vAlign w:val="center"/>
            <w:hideMark/>
          </w:tcPr>
          <w:p w14:paraId="1A7F1C45"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Threat/Vulnerability</w:t>
            </w:r>
          </w:p>
        </w:tc>
        <w:tc>
          <w:tcPr>
            <w:tcW w:w="0" w:type="auto"/>
            <w:shd w:val="clear" w:color="auto" w:fill="FFFFFF"/>
            <w:tcMar>
              <w:top w:w="150" w:type="dxa"/>
              <w:left w:w="240" w:type="dxa"/>
              <w:bottom w:w="150" w:type="dxa"/>
              <w:right w:w="240" w:type="dxa"/>
            </w:tcMar>
            <w:vAlign w:val="center"/>
            <w:hideMark/>
          </w:tcPr>
          <w:p w14:paraId="196C3AAA"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Existing Controls</w:t>
            </w:r>
          </w:p>
        </w:tc>
        <w:tc>
          <w:tcPr>
            <w:tcW w:w="0" w:type="auto"/>
            <w:shd w:val="clear" w:color="auto" w:fill="FFFFFF"/>
            <w:tcMar>
              <w:top w:w="150" w:type="dxa"/>
              <w:left w:w="240" w:type="dxa"/>
              <w:bottom w:w="150" w:type="dxa"/>
              <w:right w:w="240" w:type="dxa"/>
            </w:tcMar>
            <w:vAlign w:val="center"/>
            <w:hideMark/>
          </w:tcPr>
          <w:p w14:paraId="68135D0E"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Likelihood (1-5)</w:t>
            </w:r>
          </w:p>
        </w:tc>
        <w:tc>
          <w:tcPr>
            <w:tcW w:w="0" w:type="auto"/>
            <w:shd w:val="clear" w:color="auto" w:fill="FFFFFF"/>
            <w:tcMar>
              <w:top w:w="150" w:type="dxa"/>
              <w:left w:w="240" w:type="dxa"/>
              <w:bottom w:w="150" w:type="dxa"/>
              <w:right w:w="240" w:type="dxa"/>
            </w:tcMar>
            <w:vAlign w:val="center"/>
            <w:hideMark/>
          </w:tcPr>
          <w:p w14:paraId="49E5BEFF"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Consequence (1-5)</w:t>
            </w:r>
          </w:p>
        </w:tc>
        <w:tc>
          <w:tcPr>
            <w:tcW w:w="0" w:type="auto"/>
            <w:shd w:val="clear" w:color="auto" w:fill="FFFFFF"/>
            <w:tcMar>
              <w:top w:w="150" w:type="dxa"/>
              <w:left w:w="240" w:type="dxa"/>
              <w:bottom w:w="150" w:type="dxa"/>
              <w:right w:w="240" w:type="dxa"/>
            </w:tcMar>
            <w:vAlign w:val="center"/>
            <w:hideMark/>
          </w:tcPr>
          <w:p w14:paraId="0DDD1F78"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Level of Risk (L*C)</w:t>
            </w:r>
          </w:p>
        </w:tc>
        <w:tc>
          <w:tcPr>
            <w:tcW w:w="0" w:type="auto"/>
            <w:shd w:val="clear" w:color="auto" w:fill="FFFFFF"/>
            <w:tcMar>
              <w:top w:w="150" w:type="dxa"/>
              <w:left w:w="240" w:type="dxa"/>
              <w:bottom w:w="150" w:type="dxa"/>
              <w:right w:w="240" w:type="dxa"/>
            </w:tcMar>
            <w:vAlign w:val="center"/>
            <w:hideMark/>
          </w:tcPr>
          <w:p w14:paraId="770D0878"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Risk Priority</w:t>
            </w:r>
          </w:p>
        </w:tc>
        <w:tc>
          <w:tcPr>
            <w:tcW w:w="0" w:type="auto"/>
            <w:shd w:val="clear" w:color="auto" w:fill="FFFFFF"/>
            <w:tcMar>
              <w:top w:w="150" w:type="dxa"/>
              <w:left w:w="240" w:type="dxa"/>
              <w:bottom w:w="150" w:type="dxa"/>
              <w:right w:w="240" w:type="dxa"/>
            </w:tcMar>
            <w:vAlign w:val="center"/>
            <w:hideMark/>
          </w:tcPr>
          <w:p w14:paraId="4A0AE78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Mitigation Strategy</w:t>
            </w:r>
          </w:p>
        </w:tc>
      </w:tr>
      <w:tr w:rsidR="001751AA" w:rsidRPr="00852F9C" w14:paraId="6D6D6372" w14:textId="77777777" w:rsidTr="001751AA">
        <w:tc>
          <w:tcPr>
            <w:tcW w:w="0" w:type="auto"/>
            <w:shd w:val="clear" w:color="auto" w:fill="FFFFFF"/>
            <w:tcMar>
              <w:top w:w="150" w:type="dxa"/>
              <w:left w:w="0" w:type="dxa"/>
              <w:bottom w:w="150" w:type="dxa"/>
              <w:right w:w="240" w:type="dxa"/>
            </w:tcMar>
            <w:vAlign w:val="center"/>
            <w:hideMark/>
          </w:tcPr>
          <w:p w14:paraId="7D869272"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API Integration</w:t>
            </w:r>
          </w:p>
        </w:tc>
        <w:tc>
          <w:tcPr>
            <w:tcW w:w="0" w:type="auto"/>
            <w:shd w:val="clear" w:color="auto" w:fill="FFFFFF"/>
            <w:tcMar>
              <w:top w:w="150" w:type="dxa"/>
              <w:left w:w="240" w:type="dxa"/>
              <w:bottom w:w="150" w:type="dxa"/>
              <w:right w:w="240" w:type="dxa"/>
            </w:tcMar>
            <w:vAlign w:val="center"/>
            <w:hideMark/>
          </w:tcPr>
          <w:p w14:paraId="2EAD229D"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Downtime or rate limiting</w:t>
            </w:r>
          </w:p>
        </w:tc>
        <w:tc>
          <w:tcPr>
            <w:tcW w:w="0" w:type="auto"/>
            <w:shd w:val="clear" w:color="auto" w:fill="FFFFFF"/>
            <w:tcMar>
              <w:top w:w="150" w:type="dxa"/>
              <w:left w:w="240" w:type="dxa"/>
              <w:bottom w:w="150" w:type="dxa"/>
              <w:right w:w="240" w:type="dxa"/>
            </w:tcMar>
            <w:vAlign w:val="center"/>
            <w:hideMark/>
          </w:tcPr>
          <w:p w14:paraId="4315BCF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Redundant endpoints</w:t>
            </w:r>
          </w:p>
        </w:tc>
        <w:tc>
          <w:tcPr>
            <w:tcW w:w="0" w:type="auto"/>
            <w:shd w:val="clear" w:color="auto" w:fill="FFFFFF"/>
            <w:tcMar>
              <w:top w:w="150" w:type="dxa"/>
              <w:left w:w="240" w:type="dxa"/>
              <w:bottom w:w="150" w:type="dxa"/>
              <w:right w:w="240" w:type="dxa"/>
            </w:tcMar>
            <w:vAlign w:val="center"/>
            <w:hideMark/>
          </w:tcPr>
          <w:p w14:paraId="33FF716D"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3</w:t>
            </w:r>
          </w:p>
        </w:tc>
        <w:tc>
          <w:tcPr>
            <w:tcW w:w="0" w:type="auto"/>
            <w:shd w:val="clear" w:color="auto" w:fill="FFFFFF"/>
            <w:tcMar>
              <w:top w:w="150" w:type="dxa"/>
              <w:left w:w="240" w:type="dxa"/>
              <w:bottom w:w="150" w:type="dxa"/>
              <w:right w:w="240" w:type="dxa"/>
            </w:tcMar>
            <w:vAlign w:val="center"/>
            <w:hideMark/>
          </w:tcPr>
          <w:p w14:paraId="69AF3BAF"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4</w:t>
            </w:r>
          </w:p>
        </w:tc>
        <w:tc>
          <w:tcPr>
            <w:tcW w:w="0" w:type="auto"/>
            <w:shd w:val="clear" w:color="auto" w:fill="FFFFFF"/>
            <w:tcMar>
              <w:top w:w="150" w:type="dxa"/>
              <w:left w:w="240" w:type="dxa"/>
              <w:bottom w:w="150" w:type="dxa"/>
              <w:right w:w="240" w:type="dxa"/>
            </w:tcMar>
            <w:vAlign w:val="center"/>
            <w:hideMark/>
          </w:tcPr>
          <w:p w14:paraId="0291A7A8"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12</w:t>
            </w:r>
          </w:p>
        </w:tc>
        <w:tc>
          <w:tcPr>
            <w:tcW w:w="0" w:type="auto"/>
            <w:shd w:val="clear" w:color="auto" w:fill="FFFFFF"/>
            <w:tcMar>
              <w:top w:w="150" w:type="dxa"/>
              <w:left w:w="240" w:type="dxa"/>
              <w:bottom w:w="150" w:type="dxa"/>
              <w:right w:w="240" w:type="dxa"/>
            </w:tcMar>
            <w:vAlign w:val="center"/>
            <w:hideMark/>
          </w:tcPr>
          <w:p w14:paraId="28D98DE8"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High</w:t>
            </w:r>
          </w:p>
        </w:tc>
        <w:tc>
          <w:tcPr>
            <w:tcW w:w="0" w:type="auto"/>
            <w:shd w:val="clear" w:color="auto" w:fill="FFFFFF"/>
            <w:tcMar>
              <w:top w:w="150" w:type="dxa"/>
              <w:left w:w="240" w:type="dxa"/>
              <w:bottom w:w="150" w:type="dxa"/>
              <w:right w:w="0" w:type="dxa"/>
            </w:tcMar>
            <w:vAlign w:val="center"/>
            <w:hideMark/>
          </w:tcPr>
          <w:p w14:paraId="3D25C7C3" w14:textId="1B968F5D"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Local caching, fallback sources (Polygon.io)</w:t>
            </w:r>
          </w:p>
        </w:tc>
      </w:tr>
      <w:tr w:rsidR="001751AA" w:rsidRPr="00852F9C" w14:paraId="381715FB" w14:textId="77777777" w:rsidTr="001751AA">
        <w:tc>
          <w:tcPr>
            <w:tcW w:w="0" w:type="auto"/>
            <w:shd w:val="clear" w:color="auto" w:fill="FFFFFF"/>
            <w:tcMar>
              <w:top w:w="150" w:type="dxa"/>
              <w:left w:w="0" w:type="dxa"/>
              <w:bottom w:w="150" w:type="dxa"/>
              <w:right w:w="240" w:type="dxa"/>
            </w:tcMar>
            <w:vAlign w:val="center"/>
            <w:hideMark/>
          </w:tcPr>
          <w:p w14:paraId="188D03ED"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Sentiment Model Accuracy</w:t>
            </w:r>
          </w:p>
        </w:tc>
        <w:tc>
          <w:tcPr>
            <w:tcW w:w="0" w:type="auto"/>
            <w:shd w:val="clear" w:color="auto" w:fill="FFFFFF"/>
            <w:tcMar>
              <w:top w:w="150" w:type="dxa"/>
              <w:left w:w="240" w:type="dxa"/>
              <w:bottom w:w="150" w:type="dxa"/>
              <w:right w:w="240" w:type="dxa"/>
            </w:tcMar>
            <w:vAlign w:val="center"/>
            <w:hideMark/>
          </w:tcPr>
          <w:p w14:paraId="74DC6A25"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Bias in NLP libraries</w:t>
            </w:r>
          </w:p>
        </w:tc>
        <w:tc>
          <w:tcPr>
            <w:tcW w:w="0" w:type="auto"/>
            <w:shd w:val="clear" w:color="auto" w:fill="FFFFFF"/>
            <w:tcMar>
              <w:top w:w="150" w:type="dxa"/>
              <w:left w:w="240" w:type="dxa"/>
              <w:bottom w:w="150" w:type="dxa"/>
              <w:right w:w="240" w:type="dxa"/>
            </w:tcMar>
            <w:vAlign w:val="center"/>
            <w:hideMark/>
          </w:tcPr>
          <w:p w14:paraId="46E0FF7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Hybrid </w:t>
            </w:r>
            <w:proofErr w:type="spellStart"/>
            <w:r w:rsidRPr="00852F9C">
              <w:rPr>
                <w:rFonts w:ascii="Times New Roman" w:eastAsia="Times New Roman" w:hAnsi="Times New Roman" w:cs="Times New Roman"/>
                <w:color w:val="0F1115"/>
                <w:kern w:val="0"/>
                <w14:ligatures w14:val="none"/>
              </w:rPr>
              <w:t>VADER+TextBlob</w:t>
            </w:r>
            <w:proofErr w:type="spellEnd"/>
          </w:p>
        </w:tc>
        <w:tc>
          <w:tcPr>
            <w:tcW w:w="0" w:type="auto"/>
            <w:shd w:val="clear" w:color="auto" w:fill="FFFFFF"/>
            <w:tcMar>
              <w:top w:w="150" w:type="dxa"/>
              <w:left w:w="240" w:type="dxa"/>
              <w:bottom w:w="150" w:type="dxa"/>
              <w:right w:w="240" w:type="dxa"/>
            </w:tcMar>
            <w:vAlign w:val="center"/>
            <w:hideMark/>
          </w:tcPr>
          <w:p w14:paraId="40B5FD35"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2</w:t>
            </w:r>
          </w:p>
        </w:tc>
        <w:tc>
          <w:tcPr>
            <w:tcW w:w="0" w:type="auto"/>
            <w:shd w:val="clear" w:color="auto" w:fill="FFFFFF"/>
            <w:tcMar>
              <w:top w:w="150" w:type="dxa"/>
              <w:left w:w="240" w:type="dxa"/>
              <w:bottom w:w="150" w:type="dxa"/>
              <w:right w:w="240" w:type="dxa"/>
            </w:tcMar>
            <w:vAlign w:val="center"/>
            <w:hideMark/>
          </w:tcPr>
          <w:p w14:paraId="20BFA6D5"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5</w:t>
            </w:r>
          </w:p>
        </w:tc>
        <w:tc>
          <w:tcPr>
            <w:tcW w:w="0" w:type="auto"/>
            <w:shd w:val="clear" w:color="auto" w:fill="FFFFFF"/>
            <w:tcMar>
              <w:top w:w="150" w:type="dxa"/>
              <w:left w:w="240" w:type="dxa"/>
              <w:bottom w:w="150" w:type="dxa"/>
              <w:right w:w="240" w:type="dxa"/>
            </w:tcMar>
            <w:vAlign w:val="center"/>
            <w:hideMark/>
          </w:tcPr>
          <w:p w14:paraId="73700547"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10</w:t>
            </w:r>
          </w:p>
        </w:tc>
        <w:tc>
          <w:tcPr>
            <w:tcW w:w="0" w:type="auto"/>
            <w:shd w:val="clear" w:color="auto" w:fill="FFFFFF"/>
            <w:tcMar>
              <w:top w:w="150" w:type="dxa"/>
              <w:left w:w="240" w:type="dxa"/>
              <w:bottom w:w="150" w:type="dxa"/>
              <w:right w:w="240" w:type="dxa"/>
            </w:tcMar>
            <w:vAlign w:val="center"/>
            <w:hideMark/>
          </w:tcPr>
          <w:p w14:paraId="2B877512"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Medium</w:t>
            </w:r>
          </w:p>
        </w:tc>
        <w:tc>
          <w:tcPr>
            <w:tcW w:w="0" w:type="auto"/>
            <w:shd w:val="clear" w:color="auto" w:fill="FFFFFF"/>
            <w:tcMar>
              <w:top w:w="150" w:type="dxa"/>
              <w:left w:w="240" w:type="dxa"/>
              <w:bottom w:w="150" w:type="dxa"/>
              <w:right w:w="0" w:type="dxa"/>
            </w:tcMar>
            <w:vAlign w:val="center"/>
            <w:hideMark/>
          </w:tcPr>
          <w:p w14:paraId="06A30C2F"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User feedback tuning, validation datasets</w:t>
            </w:r>
          </w:p>
        </w:tc>
      </w:tr>
      <w:tr w:rsidR="001751AA" w:rsidRPr="00852F9C" w14:paraId="33E59ABA" w14:textId="77777777" w:rsidTr="001751AA">
        <w:tc>
          <w:tcPr>
            <w:tcW w:w="0" w:type="auto"/>
            <w:shd w:val="clear" w:color="auto" w:fill="FFFFFF"/>
            <w:tcMar>
              <w:top w:w="150" w:type="dxa"/>
              <w:left w:w="0" w:type="dxa"/>
              <w:bottom w:w="150" w:type="dxa"/>
              <w:right w:w="240" w:type="dxa"/>
            </w:tcMar>
            <w:vAlign w:val="center"/>
            <w:hideMark/>
          </w:tcPr>
          <w:p w14:paraId="68B30CC8"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Scope Creep</w:t>
            </w:r>
          </w:p>
        </w:tc>
        <w:tc>
          <w:tcPr>
            <w:tcW w:w="0" w:type="auto"/>
            <w:shd w:val="clear" w:color="auto" w:fill="FFFFFF"/>
            <w:tcMar>
              <w:top w:w="150" w:type="dxa"/>
              <w:left w:w="240" w:type="dxa"/>
              <w:bottom w:w="150" w:type="dxa"/>
              <w:right w:w="240" w:type="dxa"/>
            </w:tcMar>
            <w:vAlign w:val="center"/>
            <w:hideMark/>
          </w:tcPr>
          <w:p w14:paraId="37FE4340"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Unrequested features</w:t>
            </w:r>
          </w:p>
        </w:tc>
        <w:tc>
          <w:tcPr>
            <w:tcW w:w="0" w:type="auto"/>
            <w:shd w:val="clear" w:color="auto" w:fill="FFFFFF"/>
            <w:tcMar>
              <w:top w:w="150" w:type="dxa"/>
              <w:left w:w="240" w:type="dxa"/>
              <w:bottom w:w="150" w:type="dxa"/>
              <w:right w:w="240" w:type="dxa"/>
            </w:tcMar>
            <w:vAlign w:val="center"/>
            <w:hideMark/>
          </w:tcPr>
          <w:p w14:paraId="3066CBFD" w14:textId="6B8F46FB"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proofErr w:type="spellStart"/>
            <w:r w:rsidRPr="00852F9C">
              <w:rPr>
                <w:rFonts w:ascii="Times New Roman" w:eastAsia="Times New Roman" w:hAnsi="Times New Roman" w:cs="Times New Roman"/>
                <w:color w:val="0F1115"/>
                <w:kern w:val="0"/>
                <w14:ligatures w14:val="none"/>
              </w:rPr>
              <w:t>MoSCoW</w:t>
            </w:r>
            <w:proofErr w:type="spellEnd"/>
            <w:r w:rsidRPr="00852F9C">
              <w:rPr>
                <w:rFonts w:ascii="Times New Roman" w:eastAsia="Times New Roman" w:hAnsi="Times New Roman" w:cs="Times New Roman"/>
                <w:color w:val="0F1115"/>
                <w:kern w:val="0"/>
                <w14:ligatures w14:val="none"/>
              </w:rPr>
              <w:t xml:space="preserve"> prioritization</w:t>
            </w:r>
            <w:r w:rsidR="002741C4" w:rsidRPr="00852F9C">
              <w:rPr>
                <w:rFonts w:ascii="Times New Roman" w:eastAsia="Times New Roman" w:hAnsi="Times New Roman" w:cs="Times New Roman"/>
                <w:color w:val="0F1115"/>
                <w:kern w:val="0"/>
                <w14:ligatures w14:val="none"/>
              </w:rPr>
              <w:t xml:space="preserve"> (</w:t>
            </w:r>
            <w:proofErr w:type="spellStart"/>
            <w:r w:rsidR="00F25F57" w:rsidRPr="00852F9C">
              <w:rPr>
                <w:rFonts w:ascii="Times New Roman" w:eastAsia="Times New Roman" w:hAnsi="Times New Roman" w:cs="Times New Roman"/>
                <w:color w:val="0F1115"/>
                <w:kern w:val="0"/>
                <w14:ligatures w14:val="none"/>
              </w:rPr>
              <w:t>Yalciner</w:t>
            </w:r>
            <w:proofErr w:type="spellEnd"/>
            <w:r w:rsidR="00F25F57" w:rsidRPr="00852F9C">
              <w:rPr>
                <w:rFonts w:ascii="Times New Roman" w:eastAsia="Times New Roman" w:hAnsi="Times New Roman" w:cs="Times New Roman"/>
                <w:color w:val="0F1115"/>
                <w:kern w:val="0"/>
                <w14:ligatures w14:val="none"/>
              </w:rPr>
              <w:t>, 2023</w:t>
            </w:r>
            <w:r w:rsidR="002741C4" w:rsidRPr="00852F9C">
              <w:rPr>
                <w:rFonts w:ascii="Times New Roman" w:eastAsia="Times New Roman" w:hAnsi="Times New Roman" w:cs="Times New Roman"/>
                <w:color w:val="0F1115"/>
                <w:kern w:val="0"/>
                <w14:ligatures w14:val="none"/>
              </w:rPr>
              <w:t>)</w:t>
            </w:r>
          </w:p>
        </w:tc>
        <w:tc>
          <w:tcPr>
            <w:tcW w:w="0" w:type="auto"/>
            <w:shd w:val="clear" w:color="auto" w:fill="FFFFFF"/>
            <w:tcMar>
              <w:top w:w="150" w:type="dxa"/>
              <w:left w:w="240" w:type="dxa"/>
              <w:bottom w:w="150" w:type="dxa"/>
              <w:right w:w="240" w:type="dxa"/>
            </w:tcMar>
            <w:vAlign w:val="center"/>
            <w:hideMark/>
          </w:tcPr>
          <w:p w14:paraId="72AC654D"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4</w:t>
            </w:r>
          </w:p>
        </w:tc>
        <w:tc>
          <w:tcPr>
            <w:tcW w:w="0" w:type="auto"/>
            <w:shd w:val="clear" w:color="auto" w:fill="FFFFFF"/>
            <w:tcMar>
              <w:top w:w="150" w:type="dxa"/>
              <w:left w:w="240" w:type="dxa"/>
              <w:bottom w:w="150" w:type="dxa"/>
              <w:right w:w="240" w:type="dxa"/>
            </w:tcMar>
            <w:vAlign w:val="center"/>
            <w:hideMark/>
          </w:tcPr>
          <w:p w14:paraId="5AB7243F"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3</w:t>
            </w:r>
          </w:p>
        </w:tc>
        <w:tc>
          <w:tcPr>
            <w:tcW w:w="0" w:type="auto"/>
            <w:shd w:val="clear" w:color="auto" w:fill="FFFFFF"/>
            <w:tcMar>
              <w:top w:w="150" w:type="dxa"/>
              <w:left w:w="240" w:type="dxa"/>
              <w:bottom w:w="150" w:type="dxa"/>
              <w:right w:w="240" w:type="dxa"/>
            </w:tcMar>
            <w:vAlign w:val="center"/>
            <w:hideMark/>
          </w:tcPr>
          <w:p w14:paraId="3EF666A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12</w:t>
            </w:r>
          </w:p>
        </w:tc>
        <w:tc>
          <w:tcPr>
            <w:tcW w:w="0" w:type="auto"/>
            <w:shd w:val="clear" w:color="auto" w:fill="FFFFFF"/>
            <w:tcMar>
              <w:top w:w="150" w:type="dxa"/>
              <w:left w:w="240" w:type="dxa"/>
              <w:bottom w:w="150" w:type="dxa"/>
              <w:right w:w="240" w:type="dxa"/>
            </w:tcMar>
            <w:vAlign w:val="center"/>
            <w:hideMark/>
          </w:tcPr>
          <w:p w14:paraId="0DCD898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High</w:t>
            </w:r>
          </w:p>
        </w:tc>
        <w:tc>
          <w:tcPr>
            <w:tcW w:w="0" w:type="auto"/>
            <w:shd w:val="clear" w:color="auto" w:fill="FFFFFF"/>
            <w:tcMar>
              <w:top w:w="150" w:type="dxa"/>
              <w:left w:w="240" w:type="dxa"/>
              <w:bottom w:w="150" w:type="dxa"/>
              <w:right w:w="0" w:type="dxa"/>
            </w:tcMar>
            <w:vAlign w:val="center"/>
            <w:hideMark/>
          </w:tcPr>
          <w:p w14:paraId="21221753"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Strict scope document, weekly reviews</w:t>
            </w:r>
          </w:p>
        </w:tc>
      </w:tr>
      <w:tr w:rsidR="001751AA" w:rsidRPr="00852F9C" w14:paraId="120047B9" w14:textId="77777777" w:rsidTr="001751AA">
        <w:tc>
          <w:tcPr>
            <w:tcW w:w="0" w:type="auto"/>
            <w:shd w:val="clear" w:color="auto" w:fill="FFFFFF"/>
            <w:tcMar>
              <w:top w:w="150" w:type="dxa"/>
              <w:left w:w="0" w:type="dxa"/>
              <w:bottom w:w="150" w:type="dxa"/>
              <w:right w:w="240" w:type="dxa"/>
            </w:tcMar>
            <w:vAlign w:val="center"/>
            <w:hideMark/>
          </w:tcPr>
          <w:p w14:paraId="0A6DA7A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lastRenderedPageBreak/>
              <w:t>User Adoption</w:t>
            </w:r>
          </w:p>
        </w:tc>
        <w:tc>
          <w:tcPr>
            <w:tcW w:w="0" w:type="auto"/>
            <w:shd w:val="clear" w:color="auto" w:fill="FFFFFF"/>
            <w:tcMar>
              <w:top w:w="150" w:type="dxa"/>
              <w:left w:w="240" w:type="dxa"/>
              <w:bottom w:w="150" w:type="dxa"/>
              <w:right w:w="240" w:type="dxa"/>
            </w:tcMar>
            <w:vAlign w:val="center"/>
            <w:hideMark/>
          </w:tcPr>
          <w:p w14:paraId="2BC5F34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Resistance to the new tool</w:t>
            </w:r>
          </w:p>
        </w:tc>
        <w:tc>
          <w:tcPr>
            <w:tcW w:w="0" w:type="auto"/>
            <w:shd w:val="clear" w:color="auto" w:fill="FFFFFF"/>
            <w:tcMar>
              <w:top w:w="150" w:type="dxa"/>
              <w:left w:w="240" w:type="dxa"/>
              <w:bottom w:w="150" w:type="dxa"/>
              <w:right w:w="240" w:type="dxa"/>
            </w:tcMar>
            <w:vAlign w:val="center"/>
            <w:hideMark/>
          </w:tcPr>
          <w:p w14:paraId="6412F8C8"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Intuitive UI design</w:t>
            </w:r>
          </w:p>
        </w:tc>
        <w:tc>
          <w:tcPr>
            <w:tcW w:w="0" w:type="auto"/>
            <w:shd w:val="clear" w:color="auto" w:fill="FFFFFF"/>
            <w:tcMar>
              <w:top w:w="150" w:type="dxa"/>
              <w:left w:w="240" w:type="dxa"/>
              <w:bottom w:w="150" w:type="dxa"/>
              <w:right w:w="240" w:type="dxa"/>
            </w:tcMar>
            <w:vAlign w:val="center"/>
            <w:hideMark/>
          </w:tcPr>
          <w:p w14:paraId="46DEF283"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3</w:t>
            </w:r>
          </w:p>
        </w:tc>
        <w:tc>
          <w:tcPr>
            <w:tcW w:w="0" w:type="auto"/>
            <w:shd w:val="clear" w:color="auto" w:fill="FFFFFF"/>
            <w:tcMar>
              <w:top w:w="150" w:type="dxa"/>
              <w:left w:w="240" w:type="dxa"/>
              <w:bottom w:w="150" w:type="dxa"/>
              <w:right w:w="240" w:type="dxa"/>
            </w:tcMar>
            <w:vAlign w:val="center"/>
            <w:hideMark/>
          </w:tcPr>
          <w:p w14:paraId="720A6DF8"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4</w:t>
            </w:r>
          </w:p>
        </w:tc>
        <w:tc>
          <w:tcPr>
            <w:tcW w:w="0" w:type="auto"/>
            <w:shd w:val="clear" w:color="auto" w:fill="FFFFFF"/>
            <w:tcMar>
              <w:top w:w="150" w:type="dxa"/>
              <w:left w:w="240" w:type="dxa"/>
              <w:bottom w:w="150" w:type="dxa"/>
              <w:right w:w="240" w:type="dxa"/>
            </w:tcMar>
            <w:vAlign w:val="center"/>
            <w:hideMark/>
          </w:tcPr>
          <w:p w14:paraId="1529AFE4"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12</w:t>
            </w:r>
          </w:p>
        </w:tc>
        <w:tc>
          <w:tcPr>
            <w:tcW w:w="0" w:type="auto"/>
            <w:shd w:val="clear" w:color="auto" w:fill="FFFFFF"/>
            <w:tcMar>
              <w:top w:w="150" w:type="dxa"/>
              <w:left w:w="240" w:type="dxa"/>
              <w:bottom w:w="150" w:type="dxa"/>
              <w:right w:w="240" w:type="dxa"/>
            </w:tcMar>
            <w:vAlign w:val="center"/>
            <w:hideMark/>
          </w:tcPr>
          <w:p w14:paraId="7B4D8DC6"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High</w:t>
            </w:r>
          </w:p>
        </w:tc>
        <w:tc>
          <w:tcPr>
            <w:tcW w:w="0" w:type="auto"/>
            <w:shd w:val="clear" w:color="auto" w:fill="FFFFFF"/>
            <w:tcMar>
              <w:top w:w="150" w:type="dxa"/>
              <w:left w:w="240" w:type="dxa"/>
              <w:bottom w:w="150" w:type="dxa"/>
              <w:right w:w="0" w:type="dxa"/>
            </w:tcMar>
            <w:vAlign w:val="center"/>
            <w:hideMark/>
          </w:tcPr>
          <w:p w14:paraId="6944DDDD"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Training sessions, pilot testing</w:t>
            </w:r>
          </w:p>
        </w:tc>
      </w:tr>
      <w:tr w:rsidR="001751AA" w:rsidRPr="00852F9C" w14:paraId="251DD508" w14:textId="77777777" w:rsidTr="001751AA">
        <w:tc>
          <w:tcPr>
            <w:tcW w:w="0" w:type="auto"/>
            <w:shd w:val="clear" w:color="auto" w:fill="FFFFFF"/>
            <w:tcMar>
              <w:top w:w="150" w:type="dxa"/>
              <w:left w:w="0" w:type="dxa"/>
              <w:bottom w:w="150" w:type="dxa"/>
              <w:right w:w="240" w:type="dxa"/>
            </w:tcMar>
            <w:vAlign w:val="center"/>
            <w:hideMark/>
          </w:tcPr>
          <w:p w14:paraId="2FCC2EE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Deployment Security</w:t>
            </w:r>
          </w:p>
        </w:tc>
        <w:tc>
          <w:tcPr>
            <w:tcW w:w="0" w:type="auto"/>
            <w:shd w:val="clear" w:color="auto" w:fill="FFFFFF"/>
            <w:tcMar>
              <w:top w:w="150" w:type="dxa"/>
              <w:left w:w="240" w:type="dxa"/>
              <w:bottom w:w="150" w:type="dxa"/>
              <w:right w:w="240" w:type="dxa"/>
            </w:tcMar>
            <w:vAlign w:val="center"/>
            <w:hideMark/>
          </w:tcPr>
          <w:p w14:paraId="4730B561"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Data breach in </w:t>
            </w:r>
            <w:proofErr w:type="spellStart"/>
            <w:r w:rsidRPr="00852F9C">
              <w:rPr>
                <w:rFonts w:ascii="Times New Roman" w:eastAsia="Times New Roman" w:hAnsi="Times New Roman" w:cs="Times New Roman"/>
                <w:color w:val="0F1115"/>
                <w:kern w:val="0"/>
                <w14:ligatures w14:val="none"/>
              </w:rPr>
              <w:t>Streamlit</w:t>
            </w:r>
            <w:proofErr w:type="spellEnd"/>
            <w:r w:rsidRPr="00852F9C">
              <w:rPr>
                <w:rFonts w:ascii="Times New Roman" w:eastAsia="Times New Roman" w:hAnsi="Times New Roman" w:cs="Times New Roman"/>
                <w:color w:val="0F1115"/>
                <w:kern w:val="0"/>
                <w14:ligatures w14:val="none"/>
              </w:rPr>
              <w:t xml:space="preserve"> hosting</w:t>
            </w:r>
          </w:p>
        </w:tc>
        <w:tc>
          <w:tcPr>
            <w:tcW w:w="0" w:type="auto"/>
            <w:shd w:val="clear" w:color="auto" w:fill="FFFFFF"/>
            <w:tcMar>
              <w:top w:w="150" w:type="dxa"/>
              <w:left w:w="240" w:type="dxa"/>
              <w:bottom w:w="150" w:type="dxa"/>
              <w:right w:w="240" w:type="dxa"/>
            </w:tcMar>
            <w:vAlign w:val="center"/>
            <w:hideMark/>
          </w:tcPr>
          <w:p w14:paraId="32AB1312"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Encryption, access controls</w:t>
            </w:r>
          </w:p>
        </w:tc>
        <w:tc>
          <w:tcPr>
            <w:tcW w:w="0" w:type="auto"/>
            <w:shd w:val="clear" w:color="auto" w:fill="FFFFFF"/>
            <w:tcMar>
              <w:top w:w="150" w:type="dxa"/>
              <w:left w:w="240" w:type="dxa"/>
              <w:bottom w:w="150" w:type="dxa"/>
              <w:right w:w="240" w:type="dxa"/>
            </w:tcMar>
            <w:vAlign w:val="center"/>
            <w:hideMark/>
          </w:tcPr>
          <w:p w14:paraId="6807624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2</w:t>
            </w:r>
          </w:p>
        </w:tc>
        <w:tc>
          <w:tcPr>
            <w:tcW w:w="0" w:type="auto"/>
            <w:shd w:val="clear" w:color="auto" w:fill="FFFFFF"/>
            <w:tcMar>
              <w:top w:w="150" w:type="dxa"/>
              <w:left w:w="240" w:type="dxa"/>
              <w:bottom w:w="150" w:type="dxa"/>
              <w:right w:w="240" w:type="dxa"/>
            </w:tcMar>
            <w:vAlign w:val="center"/>
            <w:hideMark/>
          </w:tcPr>
          <w:p w14:paraId="7E52BF65"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5</w:t>
            </w:r>
          </w:p>
        </w:tc>
        <w:tc>
          <w:tcPr>
            <w:tcW w:w="0" w:type="auto"/>
            <w:shd w:val="clear" w:color="auto" w:fill="FFFFFF"/>
            <w:tcMar>
              <w:top w:w="150" w:type="dxa"/>
              <w:left w:w="240" w:type="dxa"/>
              <w:bottom w:w="150" w:type="dxa"/>
              <w:right w:w="240" w:type="dxa"/>
            </w:tcMar>
            <w:vAlign w:val="center"/>
            <w:hideMark/>
          </w:tcPr>
          <w:p w14:paraId="478571F6"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10</w:t>
            </w:r>
          </w:p>
        </w:tc>
        <w:tc>
          <w:tcPr>
            <w:tcW w:w="0" w:type="auto"/>
            <w:shd w:val="clear" w:color="auto" w:fill="FFFFFF"/>
            <w:tcMar>
              <w:top w:w="150" w:type="dxa"/>
              <w:left w:w="240" w:type="dxa"/>
              <w:bottom w:w="150" w:type="dxa"/>
              <w:right w:w="240" w:type="dxa"/>
            </w:tcMar>
            <w:vAlign w:val="center"/>
            <w:hideMark/>
          </w:tcPr>
          <w:p w14:paraId="6571D656"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Medium</w:t>
            </w:r>
          </w:p>
        </w:tc>
        <w:tc>
          <w:tcPr>
            <w:tcW w:w="0" w:type="auto"/>
            <w:shd w:val="clear" w:color="auto" w:fill="FFFFFF"/>
            <w:tcMar>
              <w:top w:w="150" w:type="dxa"/>
              <w:left w:w="240" w:type="dxa"/>
              <w:bottom w:w="150" w:type="dxa"/>
              <w:right w:w="0" w:type="dxa"/>
            </w:tcMar>
            <w:vAlign w:val="center"/>
            <w:hideMark/>
          </w:tcPr>
          <w:p w14:paraId="5B3897A1"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Compliance audits, HTTPS enforcement</w:t>
            </w:r>
          </w:p>
        </w:tc>
      </w:tr>
    </w:tbl>
    <w:p w14:paraId="59921C60"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p>
    <w:p w14:paraId="52BBAB47" w14:textId="77777777"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Formative Evaluation Results and Revisions</w:t>
      </w:r>
    </w:p>
    <w:p w14:paraId="1337B51C" w14:textId="34BB8E38" w:rsidR="006B0461" w:rsidRPr="00852F9C" w:rsidRDefault="006B0461"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Formative evaluation identified a critical performance gap in Sprint 2. </w:t>
      </w:r>
      <w:r w:rsidR="00326745" w:rsidRPr="00852F9C">
        <w:rPr>
          <w:rFonts w:ascii="Times New Roman" w:eastAsia="Times New Roman" w:hAnsi="Times New Roman" w:cs="Times New Roman"/>
          <w:color w:val="0F1115"/>
          <w:kern w:val="0"/>
          <w14:ligatures w14:val="none"/>
        </w:rPr>
        <w:t>During the </w:t>
      </w:r>
      <w:r w:rsidR="00326745" w:rsidRPr="00852F9C">
        <w:rPr>
          <w:rFonts w:ascii="Times New Roman" w:eastAsia="Times New Roman" w:hAnsi="Times New Roman" w:cs="Times New Roman"/>
          <w:b/>
          <w:bCs/>
          <w:color w:val="0F1115"/>
          <w:kern w:val="0"/>
          <w14:ligatures w14:val="none"/>
        </w:rPr>
        <w:t>February 11</w:t>
      </w:r>
      <w:r w:rsidR="00326745" w:rsidRPr="00852F9C">
        <w:rPr>
          <w:rFonts w:ascii="Times New Roman" w:eastAsia="Times New Roman" w:hAnsi="Times New Roman" w:cs="Times New Roman"/>
          <w:color w:val="0F1115"/>
          <w:kern w:val="0"/>
          <w14:ligatures w14:val="none"/>
        </w:rPr>
        <w:t xml:space="preserve"> Sprint 2 review, the </w:t>
      </w:r>
      <w:proofErr w:type="spellStart"/>
      <w:r w:rsidR="00326745" w:rsidRPr="00852F9C">
        <w:rPr>
          <w:rFonts w:ascii="Times New Roman" w:eastAsia="Times New Roman" w:hAnsi="Times New Roman" w:cs="Times New Roman"/>
          <w:color w:val="0F1115"/>
          <w:kern w:val="0"/>
          <w14:ligatures w14:val="none"/>
        </w:rPr>
        <w:t>TextBlob</w:t>
      </w:r>
      <w:proofErr w:type="spellEnd"/>
      <w:r w:rsidR="00326745" w:rsidRPr="00852F9C">
        <w:rPr>
          <w:rFonts w:ascii="Times New Roman" w:eastAsia="Times New Roman" w:hAnsi="Times New Roman" w:cs="Times New Roman"/>
          <w:color w:val="0F1115"/>
          <w:kern w:val="0"/>
          <w14:ligatures w14:val="none"/>
        </w:rPr>
        <w:t>-only sentiment model achieved 55% accuracy on a financial headline test set, falling short of the 65% benchmark</w:t>
      </w:r>
      <w:r w:rsidRPr="00852F9C">
        <w:rPr>
          <w:rFonts w:ascii="Times New Roman" w:eastAsia="Times New Roman" w:hAnsi="Times New Roman" w:cs="Times New Roman"/>
          <w:color w:val="0F1115"/>
          <w:kern w:val="0"/>
          <w14:ligatures w14:val="none"/>
        </w:rPr>
        <w:t xml:space="preserve">. </w:t>
      </w:r>
      <w:r w:rsidR="008E40CD" w:rsidRPr="00852F9C">
        <w:rPr>
          <w:rFonts w:ascii="Times New Roman" w:eastAsia="Times New Roman" w:hAnsi="Times New Roman" w:cs="Times New Roman"/>
          <w:color w:val="0F1115"/>
          <w:kern w:val="0"/>
          <w14:ligatures w14:val="none"/>
        </w:rPr>
        <w:t xml:space="preserve">After reviewing the error patterns and evaluating alternatives, the team selected </w:t>
      </w:r>
      <w:proofErr w:type="spellStart"/>
      <w:r w:rsidR="008E40CD" w:rsidRPr="00852F9C">
        <w:rPr>
          <w:rFonts w:ascii="Times New Roman" w:eastAsia="Times New Roman" w:hAnsi="Times New Roman" w:cs="Times New Roman"/>
          <w:color w:val="0F1115"/>
          <w:kern w:val="0"/>
          <w14:ligatures w14:val="none"/>
        </w:rPr>
        <w:t>FinVADER</w:t>
      </w:r>
      <w:proofErr w:type="spellEnd"/>
      <w:r w:rsidR="008E40CD" w:rsidRPr="00852F9C">
        <w:rPr>
          <w:rFonts w:ascii="Times New Roman" w:eastAsia="Times New Roman" w:hAnsi="Times New Roman" w:cs="Times New Roman"/>
          <w:color w:val="0F1115"/>
          <w:kern w:val="0"/>
          <w14:ligatures w14:val="none"/>
        </w:rPr>
        <w:t xml:space="preserve">, a VADER variant enhanced with financial lexicons, as the most suitable corrective action (Geetha, 2023; </w:t>
      </w:r>
      <w:proofErr w:type="spellStart"/>
      <w:r w:rsidR="008E40CD" w:rsidRPr="00852F9C">
        <w:rPr>
          <w:rFonts w:ascii="Times New Roman" w:eastAsia="Times New Roman" w:hAnsi="Times New Roman" w:cs="Times New Roman"/>
          <w:color w:val="0F1115"/>
          <w:kern w:val="0"/>
          <w14:ligatures w14:val="none"/>
        </w:rPr>
        <w:t>PetrKorab</w:t>
      </w:r>
      <w:proofErr w:type="spellEnd"/>
      <w:r w:rsidR="008E40CD" w:rsidRPr="00852F9C">
        <w:rPr>
          <w:rFonts w:ascii="Times New Roman" w:eastAsia="Times New Roman" w:hAnsi="Times New Roman" w:cs="Times New Roman"/>
          <w:color w:val="0F1115"/>
          <w:kern w:val="0"/>
          <w14:ligatures w14:val="none"/>
        </w:rPr>
        <w:t>, 2023)</w:t>
      </w:r>
      <w:r w:rsidRPr="00852F9C">
        <w:rPr>
          <w:rFonts w:ascii="Times New Roman" w:eastAsia="Times New Roman" w:hAnsi="Times New Roman" w:cs="Times New Roman"/>
          <w:color w:val="0F1115"/>
          <w:kern w:val="0"/>
          <w14:ligatures w14:val="none"/>
        </w:rPr>
        <w:t xml:space="preserve">. </w:t>
      </w:r>
      <w:r w:rsidR="00326745" w:rsidRPr="00852F9C">
        <w:rPr>
          <w:rFonts w:ascii="Times New Roman" w:eastAsia="Times New Roman" w:hAnsi="Times New Roman" w:cs="Times New Roman"/>
          <w:color w:val="0F1115"/>
          <w:kern w:val="0"/>
          <w14:ligatures w14:val="none"/>
        </w:rPr>
        <w:t xml:space="preserve">The initial </w:t>
      </w:r>
      <w:proofErr w:type="spellStart"/>
      <w:r w:rsidR="00326745" w:rsidRPr="00852F9C">
        <w:rPr>
          <w:rFonts w:ascii="Times New Roman" w:eastAsia="Times New Roman" w:hAnsi="Times New Roman" w:cs="Times New Roman"/>
          <w:color w:val="0F1115"/>
          <w:kern w:val="0"/>
          <w14:ligatures w14:val="none"/>
        </w:rPr>
        <w:t>FinVADER</w:t>
      </w:r>
      <w:proofErr w:type="spellEnd"/>
      <w:r w:rsidR="00326745" w:rsidRPr="00852F9C">
        <w:rPr>
          <w:rFonts w:ascii="Times New Roman" w:eastAsia="Times New Roman" w:hAnsi="Times New Roman" w:cs="Times New Roman"/>
          <w:color w:val="0F1115"/>
          <w:kern w:val="0"/>
          <w14:ligatures w14:val="none"/>
        </w:rPr>
        <w:t xml:space="preserve"> integration and baseline validation were completed by </w:t>
      </w:r>
      <w:r w:rsidR="00326745" w:rsidRPr="00852F9C">
        <w:rPr>
          <w:rFonts w:ascii="Times New Roman" w:eastAsia="Times New Roman" w:hAnsi="Times New Roman" w:cs="Times New Roman"/>
          <w:b/>
          <w:bCs/>
          <w:color w:val="0F1115"/>
          <w:kern w:val="0"/>
          <w14:ligatures w14:val="none"/>
        </w:rPr>
        <w:t>February 14</w:t>
      </w:r>
      <w:r w:rsidR="00326745" w:rsidRPr="00852F9C">
        <w:rPr>
          <w:rFonts w:ascii="Times New Roman" w:eastAsia="Times New Roman" w:hAnsi="Times New Roman" w:cs="Times New Roman"/>
          <w:color w:val="0F1115"/>
          <w:kern w:val="0"/>
          <w14:ligatures w14:val="none"/>
        </w:rPr>
        <w:t>; Sprint 2 formally closed on </w:t>
      </w:r>
      <w:r w:rsidR="00326745" w:rsidRPr="00852F9C">
        <w:rPr>
          <w:rFonts w:ascii="Times New Roman" w:eastAsia="Times New Roman" w:hAnsi="Times New Roman" w:cs="Times New Roman"/>
          <w:b/>
          <w:bCs/>
          <w:color w:val="0F1115"/>
          <w:kern w:val="0"/>
          <w14:ligatures w14:val="none"/>
        </w:rPr>
        <w:t>February 16</w:t>
      </w:r>
      <w:r w:rsidR="00326745" w:rsidRPr="00852F9C">
        <w:rPr>
          <w:rFonts w:ascii="Times New Roman" w:eastAsia="Times New Roman" w:hAnsi="Times New Roman" w:cs="Times New Roman"/>
          <w:color w:val="0F1115"/>
          <w:kern w:val="0"/>
          <w14:ligatures w14:val="none"/>
        </w:rPr>
        <w:t> after refactoring and regression testing, which added two buffer days.</w:t>
      </w:r>
      <w:r w:rsidRPr="00852F9C">
        <w:rPr>
          <w:rFonts w:ascii="Times New Roman" w:eastAsia="Times New Roman" w:hAnsi="Times New Roman" w:cs="Times New Roman"/>
          <w:color w:val="0F1115"/>
          <w:kern w:val="0"/>
          <w14:ligatures w14:val="none"/>
        </w:rPr>
        <w:t xml:space="preserve"> </w:t>
      </w:r>
      <w:r w:rsidR="008E40CD" w:rsidRPr="00852F9C">
        <w:rPr>
          <w:rFonts w:ascii="Times New Roman" w:eastAsia="Times New Roman" w:hAnsi="Times New Roman" w:cs="Times New Roman"/>
          <w:color w:val="0F1115"/>
          <w:kern w:val="0"/>
          <w14:ligatures w14:val="none"/>
        </w:rPr>
        <w:t>Post</w:t>
      </w:r>
      <w:r w:rsidR="008E40CD" w:rsidRPr="00852F9C">
        <w:rPr>
          <w:rFonts w:ascii="Times New Roman" w:eastAsia="Times New Roman" w:hAnsi="Times New Roman" w:cs="Times New Roman"/>
          <w:color w:val="0F1115"/>
          <w:kern w:val="0"/>
          <w14:ligatures w14:val="none"/>
        </w:rPr>
        <w:noBreakHyphen/>
        <w:t>integration testing confirmed sentiment accuracy improved to 70, resolving the accuracy shortfall risk and restoring sprint viability</w:t>
      </w:r>
      <w:r w:rsidRPr="00852F9C">
        <w:rPr>
          <w:rFonts w:ascii="Times New Roman" w:eastAsia="Times New Roman" w:hAnsi="Times New Roman" w:cs="Times New Roman"/>
          <w:color w:val="0F1115"/>
          <w:kern w:val="0"/>
          <w14:ligatures w14:val="none"/>
        </w:rPr>
        <w:t>.</w:t>
      </w:r>
    </w:p>
    <w:p w14:paraId="5B2BA3CD" w14:textId="1C5AE301" w:rsidR="006B0461" w:rsidRPr="00852F9C" w:rsidRDefault="00326745"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lastRenderedPageBreak/>
        <w:t>A second, minor revision was made following UAT feedback on </w:t>
      </w:r>
      <w:r w:rsidRPr="00852F9C">
        <w:rPr>
          <w:rFonts w:ascii="Times New Roman" w:eastAsia="Times New Roman" w:hAnsi="Times New Roman" w:cs="Times New Roman"/>
          <w:b/>
          <w:bCs/>
          <w:color w:val="0F1115"/>
          <w:kern w:val="0"/>
          <w14:ligatures w14:val="none"/>
        </w:rPr>
        <w:t>February 20</w:t>
      </w:r>
      <w:r w:rsidRPr="00852F9C">
        <w:rPr>
          <w:rFonts w:ascii="Times New Roman" w:eastAsia="Times New Roman" w:hAnsi="Times New Roman" w:cs="Times New Roman"/>
          <w:color w:val="0F1115"/>
          <w:kern w:val="0"/>
          <w14:ligatures w14:val="none"/>
        </w:rPr>
        <w:t>.</w:t>
      </w:r>
      <w:r w:rsidR="008E40CD" w:rsidRPr="00852F9C">
        <w:rPr>
          <w:rFonts w:ascii="Times New Roman" w:eastAsia="Times New Roman" w:hAnsi="Times New Roman" w:cs="Times New Roman"/>
          <w:color w:val="0F1115"/>
          <w:kern w:val="0"/>
          <w14:ligatures w14:val="none"/>
        </w:rPr>
        <w:t xml:space="preserve"> Traders requested that the sentiment score be displayed numerically in addition to the </w:t>
      </w:r>
      <w:r w:rsidR="00A177E2" w:rsidRPr="00852F9C">
        <w:rPr>
          <w:rFonts w:ascii="Times New Roman" w:eastAsia="Times New Roman" w:hAnsi="Times New Roman" w:cs="Times New Roman"/>
          <w:color w:val="0F1115"/>
          <w:kern w:val="0"/>
          <w14:ligatures w14:val="none"/>
        </w:rPr>
        <w:t>color-coded gauge, and this nice-to-have</w:t>
      </w:r>
      <w:r w:rsidR="008E40CD" w:rsidRPr="00852F9C">
        <w:rPr>
          <w:rFonts w:ascii="Times New Roman" w:eastAsia="Times New Roman" w:hAnsi="Times New Roman" w:cs="Times New Roman"/>
          <w:color w:val="0F1115"/>
          <w:kern w:val="0"/>
          <w14:ligatures w14:val="none"/>
        </w:rPr>
        <w:t xml:space="preserve"> enhancement was implemented within one day to improve usability without introducing scope creep</w:t>
      </w:r>
      <w:r w:rsidR="006B0461" w:rsidRPr="00852F9C">
        <w:rPr>
          <w:rFonts w:ascii="Times New Roman" w:eastAsia="Times New Roman" w:hAnsi="Times New Roman" w:cs="Times New Roman"/>
          <w:color w:val="0F1115"/>
          <w:kern w:val="0"/>
          <w14:ligatures w14:val="none"/>
        </w:rPr>
        <w:t>.</w:t>
      </w:r>
    </w:p>
    <w:p w14:paraId="088B90BE" w14:textId="77777777"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Summative Evaluation Plan and Results</w:t>
      </w:r>
    </w:p>
    <w:p w14:paraId="0ACF942B" w14:textId="690571A4" w:rsidR="0002214E" w:rsidRPr="00852F9C" w:rsidRDefault="0002214E"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We executed the final summative evaluation as planned. </w:t>
      </w:r>
      <w:r w:rsidR="00391F65" w:rsidRPr="00852F9C">
        <w:rPr>
          <w:rFonts w:ascii="Times New Roman" w:eastAsia="Times New Roman" w:hAnsi="Times New Roman" w:cs="Times New Roman"/>
          <w:color w:val="0F1115"/>
          <w:kern w:val="0"/>
          <w14:ligatures w14:val="none"/>
        </w:rPr>
        <w:t>The 72</w:t>
      </w:r>
      <w:r w:rsidR="00391F65" w:rsidRPr="00852F9C">
        <w:rPr>
          <w:rFonts w:ascii="Times New Roman" w:eastAsia="Times New Roman" w:hAnsi="Times New Roman" w:cs="Times New Roman"/>
          <w:color w:val="0F1115"/>
          <w:kern w:val="0"/>
          <w14:ligatures w14:val="none"/>
        </w:rPr>
        <w:noBreakHyphen/>
        <w:t>hour stress test conducted from </w:t>
      </w:r>
      <w:r w:rsidR="00391F65" w:rsidRPr="00852F9C">
        <w:rPr>
          <w:rFonts w:ascii="Times New Roman" w:eastAsia="Times New Roman" w:hAnsi="Times New Roman" w:cs="Times New Roman"/>
          <w:b/>
          <w:bCs/>
          <w:color w:val="0F1115"/>
          <w:kern w:val="0"/>
          <w14:ligatures w14:val="none"/>
        </w:rPr>
        <w:t>February 22–25</w:t>
      </w:r>
      <w:r w:rsidR="00391F65" w:rsidRPr="00852F9C">
        <w:rPr>
          <w:rFonts w:ascii="Times New Roman" w:eastAsia="Times New Roman" w:hAnsi="Times New Roman" w:cs="Times New Roman"/>
          <w:color w:val="0F1115"/>
          <w:kern w:val="0"/>
          <w14:ligatures w14:val="none"/>
        </w:rPr>
        <w:t> confirmed 99.2% uptime, surpassing the 99% target</w:t>
      </w:r>
      <w:r w:rsidR="00A177E2" w:rsidRPr="00852F9C">
        <w:rPr>
          <w:rFonts w:ascii="Times New Roman" w:eastAsia="Times New Roman" w:hAnsi="Times New Roman" w:cs="Times New Roman"/>
          <w:color w:val="0F1115"/>
          <w:kern w:val="0"/>
          <w14:ligatures w14:val="none"/>
        </w:rPr>
        <w:t>, with performance measured via automated health checks every five minutes and all failures logged to the audit log</w:t>
      </w:r>
      <w:r w:rsidRPr="00852F9C">
        <w:rPr>
          <w:rFonts w:ascii="Times New Roman" w:eastAsia="Times New Roman" w:hAnsi="Times New Roman" w:cs="Times New Roman"/>
          <w:color w:val="0F1115"/>
          <w:kern w:val="0"/>
          <w14:ligatures w14:val="none"/>
        </w:rPr>
        <w:t xml:space="preserve">. The final sentiment correlation reached 72% when the hybrid model was run against a larger, held-out dataset of 200 headlines, placing it squarely within the 65-75% target range. </w:t>
      </w:r>
      <w:r w:rsidR="00A177E2" w:rsidRPr="00852F9C">
        <w:rPr>
          <w:rFonts w:ascii="Times New Roman" w:eastAsia="Times New Roman" w:hAnsi="Times New Roman" w:cs="Times New Roman"/>
          <w:color w:val="0F1115"/>
          <w:kern w:val="0"/>
          <w14:ligatures w14:val="none"/>
        </w:rPr>
        <w:t>The security audit verified full compliance with FINRA guidelines (Agnew et al., 2025), including encrypted data transmission and comprehensive audit trails for all data access</w:t>
      </w:r>
      <w:r w:rsidRPr="00852F9C">
        <w:rPr>
          <w:rFonts w:ascii="Times New Roman" w:eastAsia="Times New Roman" w:hAnsi="Times New Roman" w:cs="Times New Roman"/>
          <w:color w:val="0F1115"/>
          <w:kern w:val="0"/>
          <w14:ligatures w14:val="none"/>
        </w:rPr>
        <w:t xml:space="preserve">. The project met all predefined acceptance criteria. </w:t>
      </w:r>
      <w:r w:rsidR="00391F65" w:rsidRPr="00852F9C">
        <w:rPr>
          <w:rFonts w:ascii="Times New Roman" w:eastAsia="Times New Roman" w:hAnsi="Times New Roman" w:cs="Times New Roman"/>
          <w:color w:val="0F1115"/>
          <w:kern w:val="0"/>
          <w14:ligatures w14:val="none"/>
        </w:rPr>
        <w:t>Based on these results and successful UAT, the project was formally accepted by the sponsor </w:t>
      </w:r>
      <w:r w:rsidR="00391F65" w:rsidRPr="00852F9C">
        <w:rPr>
          <w:rFonts w:ascii="Times New Roman" w:eastAsia="Times New Roman" w:hAnsi="Times New Roman" w:cs="Times New Roman"/>
          <w:b/>
          <w:bCs/>
          <w:color w:val="0F1115"/>
          <w:kern w:val="0"/>
          <w14:ligatures w14:val="none"/>
        </w:rPr>
        <w:t>on March 1</w:t>
      </w:r>
      <w:r w:rsidRPr="00852F9C">
        <w:rPr>
          <w:rFonts w:ascii="Times New Roman" w:eastAsia="Times New Roman" w:hAnsi="Times New Roman" w:cs="Times New Roman"/>
          <w:color w:val="0F1115"/>
          <w:kern w:val="0"/>
          <w14:ligatures w14:val="none"/>
        </w:rPr>
        <w:t>.</w:t>
      </w:r>
    </w:p>
    <w:p w14:paraId="41EEC9CA" w14:textId="2F8134B3"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Stakeholder Communication Plan and Reports</w:t>
      </w:r>
    </w:p>
    <w:p w14:paraId="00CAC2E5" w14:textId="66FDD7C8" w:rsidR="00107186" w:rsidRPr="00852F9C" w:rsidRDefault="00107186"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We implemented the structured communication plan outlined in Task 2. It worked effectively to ensure all stakeholders were involved and informed. Traders received weekly demos and participated in feedback sessions. Their input shaped the UI refinements in Sprint 3, specifically the numerical sentiment display and the layout of the multi-panel chart. </w:t>
      </w:r>
      <w:r w:rsidR="0008507E" w:rsidRPr="00852F9C">
        <w:rPr>
          <w:rFonts w:ascii="Times New Roman" w:eastAsia="Times New Roman" w:hAnsi="Times New Roman" w:cs="Times New Roman"/>
          <w:color w:val="0F1115"/>
          <w:kern w:val="0"/>
          <w14:ligatures w14:val="none"/>
        </w:rPr>
        <w:t xml:space="preserve">Management (CEO, CFO) received executive summaries via email on </w:t>
      </w:r>
      <w:r w:rsidR="006A4BD4" w:rsidRPr="00852F9C">
        <w:rPr>
          <w:rFonts w:ascii="Times New Roman" w:eastAsia="Times New Roman" w:hAnsi="Times New Roman" w:cs="Times New Roman"/>
          <w:color w:val="0F1115"/>
          <w:kern w:val="0"/>
          <w14:ligatures w14:val="none"/>
        </w:rPr>
        <w:t>January 31 (end of Planning phase) and March 2 (post-launch)</w:t>
      </w:r>
      <w:r w:rsidR="0008507E" w:rsidRPr="00852F9C">
        <w:rPr>
          <w:rFonts w:ascii="Times New Roman" w:eastAsia="Times New Roman" w:hAnsi="Times New Roman" w:cs="Times New Roman"/>
          <w:color w:val="0F1115"/>
          <w:kern w:val="0"/>
          <w14:ligatures w14:val="none"/>
        </w:rPr>
        <w:t>, including the final ROI and KPI recap</w:t>
      </w:r>
      <w:r w:rsidRPr="00852F9C">
        <w:rPr>
          <w:rFonts w:ascii="Times New Roman" w:eastAsia="Times New Roman" w:hAnsi="Times New Roman" w:cs="Times New Roman"/>
          <w:color w:val="0F1115"/>
          <w:kern w:val="0"/>
          <w14:ligatures w14:val="none"/>
        </w:rPr>
        <w:t xml:space="preserve">. </w:t>
      </w:r>
      <w:r w:rsidR="00AA53A7" w:rsidRPr="00852F9C">
        <w:rPr>
          <w:rFonts w:ascii="Times New Roman" w:eastAsia="Times New Roman" w:hAnsi="Times New Roman" w:cs="Times New Roman"/>
          <w:color w:val="0F1115"/>
          <w:kern w:val="0"/>
          <w14:ligatures w14:val="none"/>
        </w:rPr>
        <w:t>The </w:t>
      </w:r>
      <w:r w:rsidR="00AA53A7" w:rsidRPr="00852F9C">
        <w:rPr>
          <w:rFonts w:ascii="Times New Roman" w:eastAsia="Times New Roman" w:hAnsi="Times New Roman" w:cs="Times New Roman"/>
          <w:b/>
          <w:bCs/>
          <w:color w:val="0F1115"/>
          <w:kern w:val="0"/>
          <w14:ligatures w14:val="none"/>
        </w:rPr>
        <w:t>March 2 briefing</w:t>
      </w:r>
      <w:r w:rsidR="00AA53A7" w:rsidRPr="00852F9C">
        <w:rPr>
          <w:rFonts w:ascii="Times New Roman" w:eastAsia="Times New Roman" w:hAnsi="Times New Roman" w:cs="Times New Roman"/>
          <w:color w:val="0F1115"/>
          <w:kern w:val="0"/>
          <w14:ligatures w14:val="none"/>
        </w:rPr>
        <w:t> included a final ROI summary and KPI dashboard</w:t>
      </w:r>
      <w:r w:rsidR="00A177E2" w:rsidRPr="00852F9C">
        <w:rPr>
          <w:rFonts w:ascii="Times New Roman" w:eastAsia="Times New Roman" w:hAnsi="Times New Roman" w:cs="Times New Roman"/>
          <w:color w:val="0F1115"/>
          <w:kern w:val="0"/>
          <w14:ligatures w14:val="none"/>
        </w:rPr>
        <w:t xml:space="preserve">, both of which referenced the project’s alignment with Vanguard’s principles of disciplined investing </w:t>
      </w:r>
      <w:r w:rsidRPr="00852F9C">
        <w:rPr>
          <w:rFonts w:ascii="Times New Roman" w:eastAsia="Times New Roman" w:hAnsi="Times New Roman" w:cs="Times New Roman"/>
          <w:color w:val="0F1115"/>
          <w:kern w:val="0"/>
          <w14:ligatures w14:val="none"/>
        </w:rPr>
        <w:t xml:space="preserve">(Vanguard Group, 2023). </w:t>
      </w:r>
      <w:r w:rsidR="00AA53A7" w:rsidRPr="00852F9C">
        <w:rPr>
          <w:rFonts w:ascii="Times New Roman" w:eastAsia="Times New Roman" w:hAnsi="Times New Roman" w:cs="Times New Roman"/>
          <w:color w:val="0F1115"/>
          <w:kern w:val="0"/>
          <w14:ligatures w14:val="none"/>
        </w:rPr>
        <w:t>The IT department participated in joint technical audits on </w:t>
      </w:r>
      <w:r w:rsidR="00AA53A7" w:rsidRPr="00852F9C">
        <w:rPr>
          <w:rFonts w:ascii="Times New Roman" w:eastAsia="Times New Roman" w:hAnsi="Times New Roman" w:cs="Times New Roman"/>
          <w:b/>
          <w:bCs/>
          <w:color w:val="0F1115"/>
          <w:kern w:val="0"/>
          <w14:ligatures w14:val="none"/>
        </w:rPr>
        <w:t>February 22 and 25.</w:t>
      </w:r>
      <w:r w:rsidRPr="00852F9C">
        <w:rPr>
          <w:rFonts w:ascii="Times New Roman" w:eastAsia="Times New Roman" w:hAnsi="Times New Roman" w:cs="Times New Roman"/>
          <w:color w:val="0F1115"/>
          <w:kern w:val="0"/>
          <w14:ligatures w14:val="none"/>
        </w:rPr>
        <w:t xml:space="preserve"> They received full technical documentation and access to the source code via the GitHub repository upon project completion.</w:t>
      </w:r>
    </w:p>
    <w:p w14:paraId="7DA37F6A" w14:textId="143BCC97" w:rsidR="00107186" w:rsidRPr="00852F9C" w:rsidRDefault="008E40CD"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The final dashboard itself provides tangible evidence that the structured stakeholder communication plan succeeded, and each stakeholder group’s needs are visibly addressed in the live application</w:t>
      </w:r>
      <w:r w:rsidR="00107186" w:rsidRPr="00852F9C">
        <w:rPr>
          <w:rFonts w:ascii="Times New Roman" w:eastAsia="Times New Roman" w:hAnsi="Times New Roman" w:cs="Times New Roman"/>
          <w:color w:val="0F1115"/>
          <w:kern w:val="0"/>
          <w14:ligatures w14:val="none"/>
        </w:rPr>
        <w:t>:</w:t>
      </w:r>
    </w:p>
    <w:p w14:paraId="045BF681" w14:textId="600D469E" w:rsidR="00107186" w:rsidRPr="00852F9C" w:rsidRDefault="00107186" w:rsidP="00B259F2">
      <w:pPr>
        <w:numPr>
          <w:ilvl w:val="0"/>
          <w:numId w:val="15"/>
        </w:num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For Traders:</w:t>
      </w:r>
      <w:r w:rsidRPr="00852F9C">
        <w:rPr>
          <w:rFonts w:ascii="Times New Roman" w:eastAsia="Times New Roman" w:hAnsi="Times New Roman" w:cs="Times New Roman"/>
          <w:color w:val="0F1115"/>
          <w:kern w:val="0"/>
          <w14:ligatures w14:val="none"/>
        </w:rPr>
        <w:t> </w:t>
      </w:r>
      <w:r w:rsidR="00A177E2" w:rsidRPr="00852F9C">
        <w:rPr>
          <w:rFonts w:ascii="Times New Roman" w:eastAsia="Times New Roman" w:hAnsi="Times New Roman" w:cs="Times New Roman"/>
          <w:color w:val="0F1115"/>
          <w:kern w:val="0"/>
          <w14:ligatures w14:val="none"/>
        </w:rPr>
        <w:t>The interface consolidates six data streams into a single view, showing price, volume, technical ranges, and sentiment headlines simultaneously, directly addressing the decision fatigue identified in Q4 2025 trading logs.</w:t>
      </w:r>
    </w:p>
    <w:p w14:paraId="570C6E94" w14:textId="5F44B465" w:rsidR="00107186" w:rsidRPr="00852F9C" w:rsidRDefault="00107186" w:rsidP="00B259F2">
      <w:pPr>
        <w:numPr>
          <w:ilvl w:val="0"/>
          <w:numId w:val="15"/>
        </w:num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For Management:</w:t>
      </w:r>
      <w:r w:rsidRPr="00852F9C">
        <w:rPr>
          <w:rFonts w:ascii="Times New Roman" w:eastAsia="Times New Roman" w:hAnsi="Times New Roman" w:cs="Times New Roman"/>
          <w:color w:val="0F1115"/>
          <w:kern w:val="0"/>
          <w14:ligatures w14:val="none"/>
        </w:rPr>
        <w:t> </w:t>
      </w:r>
      <w:r w:rsidR="0084726B" w:rsidRPr="00852F9C">
        <w:rPr>
          <w:rFonts w:ascii="Times New Roman" w:eastAsia="Times New Roman" w:hAnsi="Times New Roman" w:cs="Times New Roman"/>
          <w:color w:val="0F1115"/>
          <w:kern w:val="0"/>
          <w14:ligatures w14:val="none"/>
        </w:rPr>
        <w:t>The $7,066,940-portfolio valuation and 0.43 average daily change provide immediate visibility into the impact of sentiment-aware trading decisions, directly supporting the goal of reversing client churn and restoring asset growth.</w:t>
      </w:r>
    </w:p>
    <w:p w14:paraId="12FB1B0E" w14:textId="77777777" w:rsidR="00107186" w:rsidRPr="00852F9C" w:rsidRDefault="00107186" w:rsidP="00B259F2">
      <w:pPr>
        <w:numPr>
          <w:ilvl w:val="0"/>
          <w:numId w:val="15"/>
        </w:num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For IT:</w:t>
      </w:r>
      <w:r w:rsidRPr="00852F9C">
        <w:rPr>
          <w:rFonts w:ascii="Times New Roman" w:eastAsia="Times New Roman" w:hAnsi="Times New Roman" w:cs="Times New Roman"/>
          <w:color w:val="0F1115"/>
          <w:kern w:val="0"/>
          <w14:ligatures w14:val="none"/>
        </w:rPr>
        <w:t> The clear attribution of "EODHD Historical &amp; News APIs" confirms the modular data architecture implemented during development, simplifying future maintenance and troubleshooting while ensuring FINRA compliance.</w:t>
      </w:r>
    </w:p>
    <w:p w14:paraId="4649A228" w14:textId="77777777" w:rsidR="00107186" w:rsidRPr="00852F9C" w:rsidRDefault="00107186"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This multi-layered approach ensured alignment, facilitated swift final acceptance, and built stakeholder buy-in for the new tool. The evidence is visible in every interaction with the dashboard.</w:t>
      </w:r>
    </w:p>
    <w:p w14:paraId="14254FCD"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r w:rsidRPr="00852F9C">
        <w:rPr>
          <w:rFonts w:ascii="Times New Roman" w:eastAsia="Times New Roman" w:hAnsi="Times New Roman" w:cs="Times New Roman"/>
          <w:b/>
          <w:bCs/>
          <w:color w:val="0F1115"/>
          <w:kern w:val="0"/>
          <w14:ligatures w14:val="none"/>
        </w:rPr>
        <w:t>Table 1: Stakeholder Communication Plan</w:t>
      </w:r>
    </w:p>
    <w:p w14:paraId="76733474"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Effective stakeholder engagement was critical to project success. We developed a formal Stakeholder Communication Plan at project initiation to ensure each group's unique needs were addressed through tailored communication channels. Table 1 outlines the three primary stakeholder groups, the specific impacts they experienced from the legacy system, the benefits the new dashboard provides to each group, and the structured communication approach we used throughout the six-week implementation. This plan ensured that traders received weekly hands-on demos, management received monthly high-level briefings, and IT participated in joint technical audits.</w:t>
      </w:r>
    </w:p>
    <w:p w14:paraId="6EFB171A" w14:textId="4BD71E49"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1: Stakeholder Communication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30"/>
        <w:gridCol w:w="2069"/>
        <w:gridCol w:w="3002"/>
        <w:gridCol w:w="2649"/>
      </w:tblGrid>
      <w:tr w:rsidR="001751AA" w:rsidRPr="00852F9C" w14:paraId="54C0D756" w14:textId="77777777" w:rsidTr="001751AA">
        <w:trPr>
          <w:tblHeader/>
        </w:trPr>
        <w:tc>
          <w:tcPr>
            <w:tcW w:w="0" w:type="auto"/>
            <w:tcMar>
              <w:top w:w="150" w:type="dxa"/>
              <w:left w:w="0" w:type="dxa"/>
              <w:bottom w:w="150" w:type="dxa"/>
              <w:right w:w="240" w:type="dxa"/>
            </w:tcMar>
            <w:vAlign w:val="center"/>
            <w:hideMark/>
          </w:tcPr>
          <w:p w14:paraId="66DED9A1"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Stakeholder Group</w:t>
            </w:r>
          </w:p>
        </w:tc>
        <w:tc>
          <w:tcPr>
            <w:tcW w:w="0" w:type="auto"/>
            <w:tcMar>
              <w:top w:w="150" w:type="dxa"/>
              <w:left w:w="240" w:type="dxa"/>
              <w:bottom w:w="150" w:type="dxa"/>
              <w:right w:w="240" w:type="dxa"/>
            </w:tcMar>
            <w:vAlign w:val="center"/>
            <w:hideMark/>
          </w:tcPr>
          <w:p w14:paraId="0E4FF27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Current Impact</w:t>
            </w:r>
          </w:p>
        </w:tc>
        <w:tc>
          <w:tcPr>
            <w:tcW w:w="0" w:type="auto"/>
            <w:tcMar>
              <w:top w:w="150" w:type="dxa"/>
              <w:left w:w="240" w:type="dxa"/>
              <w:bottom w:w="150" w:type="dxa"/>
              <w:right w:w="240" w:type="dxa"/>
            </w:tcMar>
            <w:vAlign w:val="center"/>
            <w:hideMark/>
          </w:tcPr>
          <w:p w14:paraId="2C15BE89"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Solution Benefits</w:t>
            </w:r>
          </w:p>
        </w:tc>
        <w:tc>
          <w:tcPr>
            <w:tcW w:w="0" w:type="auto"/>
            <w:tcMar>
              <w:top w:w="150" w:type="dxa"/>
              <w:left w:w="240" w:type="dxa"/>
              <w:bottom w:w="150" w:type="dxa"/>
              <w:right w:w="240" w:type="dxa"/>
            </w:tcMar>
            <w:vAlign w:val="center"/>
            <w:hideMark/>
          </w:tcPr>
          <w:p w14:paraId="593B588C"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Communication Plan</w:t>
            </w:r>
          </w:p>
        </w:tc>
      </w:tr>
      <w:tr w:rsidR="001751AA" w:rsidRPr="00852F9C" w14:paraId="27900770" w14:textId="77777777" w:rsidTr="001751AA">
        <w:tc>
          <w:tcPr>
            <w:tcW w:w="0" w:type="auto"/>
            <w:tcMar>
              <w:top w:w="150" w:type="dxa"/>
              <w:left w:w="0" w:type="dxa"/>
              <w:bottom w:w="150" w:type="dxa"/>
              <w:right w:w="240" w:type="dxa"/>
            </w:tcMar>
            <w:vAlign w:val="center"/>
            <w:hideMark/>
          </w:tcPr>
          <w:p w14:paraId="0511EE57"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Traders</w:t>
            </w:r>
          </w:p>
        </w:tc>
        <w:tc>
          <w:tcPr>
            <w:tcW w:w="0" w:type="auto"/>
            <w:tcMar>
              <w:top w:w="150" w:type="dxa"/>
              <w:left w:w="240" w:type="dxa"/>
              <w:bottom w:w="150" w:type="dxa"/>
              <w:right w:w="240" w:type="dxa"/>
            </w:tcMar>
            <w:vAlign w:val="center"/>
            <w:hideMark/>
          </w:tcPr>
          <w:p w14:paraId="1BF128E5"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Decision lag, false signals, and frustration from fragmented data</w:t>
            </w:r>
          </w:p>
        </w:tc>
        <w:tc>
          <w:tcPr>
            <w:tcW w:w="0" w:type="auto"/>
            <w:tcMar>
              <w:top w:w="150" w:type="dxa"/>
              <w:left w:w="240" w:type="dxa"/>
              <w:bottom w:w="150" w:type="dxa"/>
              <w:right w:w="240" w:type="dxa"/>
            </w:tcMar>
            <w:vAlign w:val="center"/>
            <w:hideMark/>
          </w:tcPr>
          <w:p w14:paraId="0DBA8FE4"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Consolidated single-view interface with price, volume, technical ranges, and sentiment headlines simultaneously, reducing decision fatigue and false trading signals</w:t>
            </w:r>
          </w:p>
        </w:tc>
        <w:tc>
          <w:tcPr>
            <w:tcW w:w="0" w:type="auto"/>
            <w:tcMar>
              <w:top w:w="150" w:type="dxa"/>
              <w:left w:w="240" w:type="dxa"/>
              <w:bottom w:w="150" w:type="dxa"/>
              <w:right w:w="0" w:type="dxa"/>
            </w:tcMar>
            <w:vAlign w:val="center"/>
            <w:hideMark/>
          </w:tcPr>
          <w:p w14:paraId="492EE83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Weekly demos, feedback surveys, and UAT participation</w:t>
            </w:r>
          </w:p>
        </w:tc>
      </w:tr>
      <w:tr w:rsidR="001751AA" w:rsidRPr="00852F9C" w14:paraId="5FCB67FF" w14:textId="77777777" w:rsidTr="001751AA">
        <w:tc>
          <w:tcPr>
            <w:tcW w:w="0" w:type="auto"/>
            <w:tcMar>
              <w:top w:w="150" w:type="dxa"/>
              <w:left w:w="0" w:type="dxa"/>
              <w:bottom w:w="150" w:type="dxa"/>
              <w:right w:w="240" w:type="dxa"/>
            </w:tcMar>
            <w:vAlign w:val="center"/>
            <w:hideMark/>
          </w:tcPr>
          <w:p w14:paraId="5B7A0BA8"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Management</w:t>
            </w:r>
          </w:p>
        </w:tc>
        <w:tc>
          <w:tcPr>
            <w:tcW w:w="0" w:type="auto"/>
            <w:tcMar>
              <w:top w:w="150" w:type="dxa"/>
              <w:left w:w="240" w:type="dxa"/>
              <w:bottom w:w="150" w:type="dxa"/>
              <w:right w:w="240" w:type="dxa"/>
            </w:tcMar>
            <w:vAlign w:val="center"/>
            <w:hideMark/>
          </w:tcPr>
          <w:p w14:paraId="741E202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Client churn, revenue stagnation, and stalled asset growth at $50M</w:t>
            </w:r>
          </w:p>
        </w:tc>
        <w:tc>
          <w:tcPr>
            <w:tcW w:w="0" w:type="auto"/>
            <w:tcMar>
              <w:top w:w="150" w:type="dxa"/>
              <w:left w:w="240" w:type="dxa"/>
              <w:bottom w:w="150" w:type="dxa"/>
              <w:right w:w="240" w:type="dxa"/>
            </w:tcMar>
            <w:vAlign w:val="center"/>
            <w:hideMark/>
          </w:tcPr>
          <w:p w14:paraId="42C5004A"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Real-time portfolio visibility ($7.07M valuation and 0.43% average daily change) supporting KPI tracking and ROI analysis</w:t>
            </w:r>
          </w:p>
        </w:tc>
        <w:tc>
          <w:tcPr>
            <w:tcW w:w="0" w:type="auto"/>
            <w:tcMar>
              <w:top w:w="150" w:type="dxa"/>
              <w:left w:w="240" w:type="dxa"/>
              <w:bottom w:w="150" w:type="dxa"/>
              <w:right w:w="0" w:type="dxa"/>
            </w:tcMar>
            <w:vAlign w:val="center"/>
            <w:hideMark/>
          </w:tcPr>
          <w:p w14:paraId="1AA8FBAA" w14:textId="5EB10D4E"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Monthly executive briefs, KPI dashboards, and final ROI briefing (</w:t>
            </w:r>
            <w:r w:rsidR="00A9610B" w:rsidRPr="00852F9C">
              <w:rPr>
                <w:rFonts w:ascii="Times New Roman" w:eastAsia="Times New Roman" w:hAnsi="Times New Roman" w:cs="Times New Roman"/>
                <w:color w:val="0F1115"/>
                <w:kern w:val="0"/>
                <w14:ligatures w14:val="none"/>
              </w:rPr>
              <w:t>January 31 and March 2 emails</w:t>
            </w:r>
            <w:r w:rsidRPr="00852F9C">
              <w:rPr>
                <w:rFonts w:ascii="Times New Roman" w:eastAsia="Times New Roman" w:hAnsi="Times New Roman" w:cs="Times New Roman"/>
                <w:color w:val="0F1115"/>
                <w:kern w:val="0"/>
                <w14:ligatures w14:val="none"/>
              </w:rPr>
              <w:t>)</w:t>
            </w:r>
          </w:p>
        </w:tc>
      </w:tr>
      <w:tr w:rsidR="001751AA" w:rsidRPr="00852F9C" w14:paraId="37DB70DD" w14:textId="77777777" w:rsidTr="001751AA">
        <w:tc>
          <w:tcPr>
            <w:tcW w:w="0" w:type="auto"/>
            <w:tcMar>
              <w:top w:w="150" w:type="dxa"/>
              <w:left w:w="0" w:type="dxa"/>
              <w:bottom w:w="150" w:type="dxa"/>
              <w:right w:w="240" w:type="dxa"/>
            </w:tcMar>
            <w:vAlign w:val="center"/>
            <w:hideMark/>
          </w:tcPr>
          <w:p w14:paraId="1961872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IT Department</w:t>
            </w:r>
          </w:p>
        </w:tc>
        <w:tc>
          <w:tcPr>
            <w:tcW w:w="0" w:type="auto"/>
            <w:tcMar>
              <w:top w:w="150" w:type="dxa"/>
              <w:left w:w="240" w:type="dxa"/>
              <w:bottom w:w="150" w:type="dxa"/>
              <w:right w:w="240" w:type="dxa"/>
            </w:tcMar>
            <w:vAlign w:val="center"/>
            <w:hideMark/>
          </w:tcPr>
          <w:p w14:paraId="4D8B34D1"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Maintenance overload and compliance risks from fragmented tools</w:t>
            </w:r>
          </w:p>
        </w:tc>
        <w:tc>
          <w:tcPr>
            <w:tcW w:w="0" w:type="auto"/>
            <w:tcMar>
              <w:top w:w="150" w:type="dxa"/>
              <w:left w:w="240" w:type="dxa"/>
              <w:bottom w:w="150" w:type="dxa"/>
              <w:right w:w="240" w:type="dxa"/>
            </w:tcMar>
            <w:vAlign w:val="center"/>
            <w:hideMark/>
          </w:tcPr>
          <w:p w14:paraId="7076189B"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Modular Python architecture with clear EODHD API attribution, simplified troubleshooting, and FINRA-aligned data handling</w:t>
            </w:r>
          </w:p>
        </w:tc>
        <w:tc>
          <w:tcPr>
            <w:tcW w:w="0" w:type="auto"/>
            <w:tcMar>
              <w:top w:w="150" w:type="dxa"/>
              <w:left w:w="240" w:type="dxa"/>
              <w:bottom w:w="150" w:type="dxa"/>
              <w:right w:w="0" w:type="dxa"/>
            </w:tcMar>
            <w:vAlign w:val="center"/>
            <w:hideMark/>
          </w:tcPr>
          <w:p w14:paraId="7D9AD49C" w14:textId="1F0C24E1"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Technical audits (</w:t>
            </w:r>
            <w:r w:rsidR="00750DA3" w:rsidRPr="00852F9C">
              <w:rPr>
                <w:rFonts w:ascii="Times New Roman" w:eastAsia="Times New Roman" w:hAnsi="Times New Roman" w:cs="Times New Roman"/>
                <w:color w:val="0F1115"/>
                <w:kern w:val="0"/>
                <w14:ligatures w14:val="none"/>
              </w:rPr>
              <w:t>February 22 and 25</w:t>
            </w:r>
            <w:r w:rsidRPr="00852F9C">
              <w:rPr>
                <w:rFonts w:ascii="Times New Roman" w:eastAsia="Times New Roman" w:hAnsi="Times New Roman" w:cs="Times New Roman"/>
                <w:color w:val="0F1115"/>
                <w:kern w:val="0"/>
                <w14:ligatures w14:val="none"/>
              </w:rPr>
              <w:t>), joint workshops, and full documentation handover</w:t>
            </w:r>
          </w:p>
        </w:tc>
      </w:tr>
    </w:tbl>
    <w:p w14:paraId="4D3DFF8C" w14:textId="77777777" w:rsidR="009B5410" w:rsidRPr="00852F9C" w:rsidRDefault="009B5410"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p>
    <w:p w14:paraId="63DECB89" w14:textId="77777777"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Ongoing Support and Maintenance</w:t>
      </w:r>
    </w:p>
    <w:p w14:paraId="75333596"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An overview of the plan for ongoing support and maintenance of the project deliverables is provided below. This ensures the implemented solution remains optimal.</w:t>
      </w:r>
    </w:p>
    <w:p w14:paraId="489BB999" w14:textId="5772E535"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Resources for Post</w:t>
      </w:r>
      <w:r w:rsidR="006B0461" w:rsidRPr="00852F9C">
        <w:rPr>
          <w:rFonts w:ascii="Times New Roman" w:eastAsia="Times New Roman" w:hAnsi="Times New Roman" w:cs="Times New Roman"/>
          <w:b/>
          <w:bCs/>
          <w:color w:val="0F1115"/>
          <w:kern w:val="0"/>
          <w14:ligatures w14:val="none"/>
        </w:rPr>
        <w:t xml:space="preserve"> </w:t>
      </w:r>
      <w:r w:rsidRPr="00852F9C">
        <w:rPr>
          <w:rFonts w:ascii="Times New Roman" w:eastAsia="Times New Roman" w:hAnsi="Times New Roman" w:cs="Times New Roman"/>
          <w:b/>
          <w:bCs/>
          <w:color w:val="0F1115"/>
          <w:kern w:val="0"/>
          <w14:ligatures w14:val="none"/>
        </w:rPr>
        <w:t>Implementation Support</w:t>
      </w:r>
    </w:p>
    <w:p w14:paraId="192BF109" w14:textId="58AB8512"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Post</w:t>
      </w:r>
      <w:r w:rsidR="006B0461" w:rsidRPr="00852F9C">
        <w:rPr>
          <w:rFonts w:ascii="Times New Roman" w:eastAsia="Times New Roman" w:hAnsi="Times New Roman" w:cs="Times New Roman"/>
          <w:color w:val="0F1115"/>
          <w:kern w:val="0"/>
          <w14:ligatures w14:val="none"/>
        </w:rPr>
        <w:t xml:space="preserve"> </w:t>
      </w:r>
      <w:r w:rsidRPr="00852F9C">
        <w:rPr>
          <w:rFonts w:ascii="Times New Roman" w:eastAsia="Times New Roman" w:hAnsi="Times New Roman" w:cs="Times New Roman"/>
          <w:color w:val="0F1115"/>
          <w:kern w:val="0"/>
          <w14:ligatures w14:val="none"/>
        </w:rPr>
        <w:t xml:space="preserve">implementation resources have been allocated. For the first 30 days post-launch (through May 11, 2026), a hyper-care support period is in effect. The developer (Ernest Antwi) and the IT lead have been designated as </w:t>
      </w:r>
      <w:r w:rsidR="007E4BB8" w:rsidRPr="00852F9C">
        <w:rPr>
          <w:rFonts w:ascii="Times New Roman" w:eastAsia="Times New Roman" w:hAnsi="Times New Roman" w:cs="Times New Roman"/>
          <w:color w:val="0F1115"/>
          <w:kern w:val="0"/>
          <w14:ligatures w14:val="none"/>
        </w:rPr>
        <w:t>the primary contacts, with a guaranteed response time of</w:t>
      </w:r>
      <w:r w:rsidRPr="00852F9C">
        <w:rPr>
          <w:rFonts w:ascii="Times New Roman" w:eastAsia="Times New Roman" w:hAnsi="Times New Roman" w:cs="Times New Roman"/>
          <w:color w:val="0F1115"/>
          <w:kern w:val="0"/>
          <w14:ligatures w14:val="none"/>
        </w:rPr>
        <w:t xml:space="preserve"> 4 business hours. This support is provided via a dedicated Slack channel and email triage system. </w:t>
      </w:r>
      <w:r w:rsidR="00A177E2" w:rsidRPr="00852F9C">
        <w:rPr>
          <w:rFonts w:ascii="Times New Roman" w:eastAsia="Times New Roman" w:hAnsi="Times New Roman" w:cs="Times New Roman"/>
          <w:color w:val="0F1115"/>
          <w:kern w:val="0"/>
          <w14:ligatures w14:val="none"/>
        </w:rPr>
        <w:t xml:space="preserve">For </w:t>
      </w:r>
      <w:r w:rsidR="00160353" w:rsidRPr="00852F9C">
        <w:rPr>
          <w:rFonts w:ascii="Times New Roman" w:eastAsia="Times New Roman" w:hAnsi="Times New Roman" w:cs="Times New Roman"/>
          <w:color w:val="0F1115"/>
          <w:kern w:val="0"/>
          <w14:ligatures w14:val="none"/>
        </w:rPr>
        <w:t>long-term support, 5% of the IT department’s quarterly operational budget, approximately $1,500</w:t>
      </w:r>
      <w:r w:rsidR="00A177E2" w:rsidRPr="00852F9C">
        <w:rPr>
          <w:rFonts w:ascii="Times New Roman" w:eastAsia="Times New Roman" w:hAnsi="Times New Roman" w:cs="Times New Roman"/>
          <w:color w:val="0F1115"/>
          <w:kern w:val="0"/>
          <w14:ligatures w14:val="none"/>
        </w:rPr>
        <w:t xml:space="preserve"> per quarter, has been allocated for maintenance</w:t>
      </w:r>
      <w:r w:rsidRPr="00852F9C">
        <w:rPr>
          <w:rFonts w:ascii="Times New Roman" w:eastAsia="Times New Roman" w:hAnsi="Times New Roman" w:cs="Times New Roman"/>
          <w:color w:val="0F1115"/>
          <w:kern w:val="0"/>
          <w14:ligatures w14:val="none"/>
        </w:rPr>
        <w:t>. This funding will be drawn from the existing departmental budget and covers potential costs for API upgrades (e.g., moving from EODHD's free tier to a paid tier if usage increases), dependency patches, and minor feature enhancements.</w:t>
      </w:r>
    </w:p>
    <w:p w14:paraId="0FB36E14"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5CAA090" w14:textId="2B524F28" w:rsidR="004A15AC" w:rsidRPr="00852F9C" w:rsidRDefault="007E4BB8"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Short-</w:t>
      </w:r>
      <w:r w:rsidR="00F25F57" w:rsidRPr="00852F9C">
        <w:rPr>
          <w:rFonts w:ascii="Times New Roman" w:eastAsia="Times New Roman" w:hAnsi="Times New Roman" w:cs="Times New Roman"/>
          <w:b/>
          <w:bCs/>
          <w:color w:val="0F1115"/>
          <w:kern w:val="0"/>
          <w14:ligatures w14:val="none"/>
        </w:rPr>
        <w:t>Term</w:t>
      </w:r>
      <w:r w:rsidRPr="00852F9C">
        <w:rPr>
          <w:rFonts w:ascii="Times New Roman" w:eastAsia="Times New Roman" w:hAnsi="Times New Roman" w:cs="Times New Roman"/>
          <w:b/>
          <w:bCs/>
          <w:color w:val="0F1115"/>
          <w:kern w:val="0"/>
          <w14:ligatures w14:val="none"/>
        </w:rPr>
        <w:t xml:space="preserve"> and Long-Term</w:t>
      </w:r>
      <w:r w:rsidR="004A15AC" w:rsidRPr="00852F9C">
        <w:rPr>
          <w:rFonts w:ascii="Times New Roman" w:eastAsia="Times New Roman" w:hAnsi="Times New Roman" w:cs="Times New Roman"/>
          <w:b/>
          <w:bCs/>
          <w:color w:val="0F1115"/>
          <w:kern w:val="0"/>
          <w14:ligatures w14:val="none"/>
        </w:rPr>
        <w:t xml:space="preserve"> Maintenance Plan</w:t>
      </w:r>
    </w:p>
    <w:p w14:paraId="097E9A4B" w14:textId="03C68E0D" w:rsidR="004A15AC" w:rsidRPr="00852F9C" w:rsidRDefault="00AA53A7"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With the project successfully completed on March 1, 2026,</w:t>
      </w:r>
      <w:r w:rsidRPr="00852F9C">
        <w:rPr>
          <w:rFonts w:ascii="Times New Roman" w:eastAsia="Times New Roman" w:hAnsi="Times New Roman" w:cs="Times New Roman"/>
          <w:color w:val="0F1115"/>
          <w:kern w:val="0"/>
          <w14:ligatures w14:val="none"/>
        </w:rPr>
        <w:t> the following post-implementation support plan establishes ongoing maintenance activities with all dates in the future.</w:t>
      </w:r>
      <w:r w:rsidR="00537F11" w:rsidRPr="00852F9C">
        <w:rPr>
          <w:rFonts w:ascii="Times New Roman" w:eastAsia="Times New Roman" w:hAnsi="Times New Roman" w:cs="Times New Roman"/>
          <w:color w:val="0F1115"/>
          <w:kern w:val="0"/>
          <w14:ligatures w14:val="none"/>
        </w:rPr>
        <w:t xml:space="preserve"> </w:t>
      </w:r>
      <w:r w:rsidR="00160353" w:rsidRPr="00852F9C">
        <w:rPr>
          <w:rFonts w:ascii="Times New Roman" w:eastAsia="Times New Roman" w:hAnsi="Times New Roman" w:cs="Times New Roman"/>
          <w:color w:val="0F1115"/>
          <w:kern w:val="0"/>
          <w14:ligatures w14:val="none"/>
        </w:rPr>
        <w:t xml:space="preserve">A detailed maintenance plan has been developed, and </w:t>
      </w:r>
      <w:r w:rsidR="001F5280" w:rsidRPr="00852F9C">
        <w:rPr>
          <w:rFonts w:ascii="Times New Roman" w:eastAsia="Times New Roman" w:hAnsi="Times New Roman" w:cs="Times New Roman"/>
          <w:color w:val="0F1115"/>
          <w:kern w:val="0"/>
          <w14:ligatures w14:val="none"/>
        </w:rPr>
        <w:t>short-term</w:t>
      </w:r>
      <w:r w:rsidR="00160353" w:rsidRPr="00852F9C">
        <w:rPr>
          <w:rFonts w:ascii="Times New Roman" w:eastAsia="Times New Roman" w:hAnsi="Times New Roman" w:cs="Times New Roman"/>
          <w:color w:val="0F1115"/>
          <w:kern w:val="0"/>
          <w14:ligatures w14:val="none"/>
        </w:rPr>
        <w:t xml:space="preserve"> maintenance for </w:t>
      </w:r>
      <w:r w:rsidR="006A4BD4" w:rsidRPr="00852F9C">
        <w:rPr>
          <w:rFonts w:ascii="Times New Roman" w:eastAsia="Times New Roman" w:hAnsi="Times New Roman" w:cs="Times New Roman"/>
          <w:color w:val="0F1115"/>
          <w:kern w:val="0"/>
          <w14:ligatures w14:val="none"/>
        </w:rPr>
        <w:t>March–May 2026</w:t>
      </w:r>
      <w:r w:rsidR="00160353" w:rsidRPr="00852F9C">
        <w:rPr>
          <w:rFonts w:ascii="Times New Roman" w:eastAsia="Times New Roman" w:hAnsi="Times New Roman" w:cs="Times New Roman"/>
          <w:color w:val="0F1115"/>
          <w:kern w:val="0"/>
          <w14:ligatures w14:val="none"/>
        </w:rPr>
        <w:t xml:space="preserve"> is scheduled to ensure code quality and timely bug resolution.</w:t>
      </w:r>
      <w:r w:rsidR="004A15AC" w:rsidRPr="00852F9C">
        <w:rPr>
          <w:rFonts w:ascii="Times New Roman" w:eastAsia="Times New Roman" w:hAnsi="Times New Roman" w:cs="Times New Roman"/>
          <w:color w:val="0F1115"/>
          <w:kern w:val="0"/>
          <w14:ligatures w14:val="none"/>
        </w:rPr>
        <w:t xml:space="preserve"> Monthly code reviews are planned by the IT lead to ensure code quality and address any minor bugs. User feedback will be collected via a short survey at the end of each month and reviewed for potential minor patches. The dashboard's modular architecture, separating data fetching, analysis, and UI, is key to this maintainability </w:t>
      </w:r>
      <w:r w:rsidR="00247278" w:rsidRPr="00852F9C">
        <w:rPr>
          <w:rFonts w:ascii="Times New Roman" w:eastAsia="Times New Roman" w:hAnsi="Times New Roman" w:cs="Times New Roman"/>
          <w:color w:val="0F1115"/>
          <w:kern w:val="0"/>
          <w14:ligatures w14:val="none"/>
        </w:rPr>
        <w:t>(Reddy, 2025)</w:t>
      </w:r>
      <w:r w:rsidR="004A15AC" w:rsidRPr="00852F9C">
        <w:rPr>
          <w:rFonts w:ascii="Times New Roman" w:eastAsia="Times New Roman" w:hAnsi="Times New Roman" w:cs="Times New Roman"/>
          <w:color w:val="0F1115"/>
          <w:kern w:val="0"/>
          <w14:ligatures w14:val="none"/>
        </w:rPr>
        <w:t>.</w:t>
      </w:r>
    </w:p>
    <w:p w14:paraId="58F1EAE3" w14:textId="593E5FE4" w:rsidR="004A15AC" w:rsidRPr="00852F9C" w:rsidRDefault="00EA2A79"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Long-term maintenance is scheduled for the first week of </w:t>
      </w:r>
      <w:r w:rsidRPr="00852F9C">
        <w:rPr>
          <w:rFonts w:ascii="Times New Roman" w:eastAsia="Times New Roman" w:hAnsi="Times New Roman" w:cs="Times New Roman"/>
          <w:b/>
          <w:bCs/>
          <w:color w:val="0F1115"/>
          <w:kern w:val="0"/>
          <w14:ligatures w14:val="none"/>
        </w:rPr>
        <w:t>June 2026, September 2026, and December 2026</w:t>
      </w:r>
      <w:r w:rsidRPr="00852F9C">
        <w:rPr>
          <w:rFonts w:ascii="Times New Roman" w:eastAsia="Times New Roman" w:hAnsi="Times New Roman" w:cs="Times New Roman"/>
          <w:color w:val="0F1115"/>
          <w:kern w:val="0"/>
          <w14:ligatures w14:val="none"/>
        </w:rPr>
        <w:t>.</w:t>
      </w:r>
      <w:r w:rsidR="004A15AC" w:rsidRPr="00852F9C">
        <w:rPr>
          <w:rFonts w:ascii="Times New Roman" w:eastAsia="Times New Roman" w:hAnsi="Times New Roman" w:cs="Times New Roman"/>
          <w:color w:val="0F1115"/>
          <w:kern w:val="0"/>
          <w14:ligatures w14:val="none"/>
        </w:rPr>
        <w:t xml:space="preserve"> This ensures all libraries remain current and secure. A major version review (v2.0) is planned for Q1 2027 (January 2027). </w:t>
      </w:r>
      <w:r w:rsidR="00E17075" w:rsidRPr="00852F9C">
        <w:rPr>
          <w:rFonts w:ascii="Times New Roman" w:eastAsia="Times New Roman" w:hAnsi="Times New Roman" w:cs="Times New Roman"/>
          <w:color w:val="0F1115"/>
          <w:kern w:val="0"/>
          <w14:ligatures w14:val="none"/>
        </w:rPr>
        <w:t xml:space="preserve">This review will assess the feasibility of adding new data sources, such as the Reddit API via the </w:t>
      </w:r>
      <w:proofErr w:type="spellStart"/>
      <w:r w:rsidR="00E17075" w:rsidRPr="00852F9C">
        <w:rPr>
          <w:rFonts w:ascii="Times New Roman" w:eastAsia="Times New Roman" w:hAnsi="Times New Roman" w:cs="Times New Roman"/>
          <w:color w:val="0F1115"/>
          <w:kern w:val="0"/>
          <w14:ligatures w14:val="none"/>
        </w:rPr>
        <w:t>praw</w:t>
      </w:r>
      <w:proofErr w:type="spellEnd"/>
      <w:r w:rsidR="00E17075" w:rsidRPr="00852F9C">
        <w:rPr>
          <w:rFonts w:ascii="Times New Roman" w:eastAsia="Times New Roman" w:hAnsi="Times New Roman" w:cs="Times New Roman"/>
          <w:color w:val="0F1115"/>
          <w:kern w:val="0"/>
          <w14:ligatures w14:val="none"/>
        </w:rPr>
        <w:t xml:space="preserve"> library (</w:t>
      </w:r>
      <w:proofErr w:type="spellStart"/>
      <w:r w:rsidR="00E17075" w:rsidRPr="00852F9C">
        <w:rPr>
          <w:rFonts w:ascii="Times New Roman" w:eastAsia="Times New Roman" w:hAnsi="Times New Roman" w:cs="Times New Roman"/>
          <w:color w:val="0F1115"/>
          <w:kern w:val="0"/>
          <w14:ligatures w14:val="none"/>
        </w:rPr>
        <w:t>Kokate</w:t>
      </w:r>
      <w:proofErr w:type="spellEnd"/>
      <w:r w:rsidR="00E17075" w:rsidRPr="00852F9C">
        <w:rPr>
          <w:rFonts w:ascii="Times New Roman" w:eastAsia="Times New Roman" w:hAnsi="Times New Roman" w:cs="Times New Roman"/>
          <w:color w:val="0F1115"/>
          <w:kern w:val="0"/>
          <w14:ligatures w14:val="none"/>
        </w:rPr>
        <w:t xml:space="preserve">, 2024), implementing more advanced ML models, such as </w:t>
      </w:r>
      <w:proofErr w:type="spellStart"/>
      <w:r w:rsidR="00E17075" w:rsidRPr="00852F9C">
        <w:rPr>
          <w:rFonts w:ascii="Times New Roman" w:eastAsia="Times New Roman" w:hAnsi="Times New Roman" w:cs="Times New Roman"/>
          <w:color w:val="0F1115"/>
          <w:kern w:val="0"/>
          <w14:ligatures w14:val="none"/>
        </w:rPr>
        <w:t>FinBERT</w:t>
      </w:r>
      <w:proofErr w:type="spellEnd"/>
      <w:r w:rsidR="00E17075" w:rsidRPr="00852F9C">
        <w:rPr>
          <w:rFonts w:ascii="Times New Roman" w:eastAsia="Times New Roman" w:hAnsi="Times New Roman" w:cs="Times New Roman"/>
          <w:color w:val="0F1115"/>
          <w:kern w:val="0"/>
          <w14:ligatures w14:val="none"/>
        </w:rPr>
        <w:t xml:space="preserve"> for financial text analysis (Huang et al., 2022), or expanding the tool to support cryptocurrency assets using EODHD's crypto endpoints.</w:t>
      </w:r>
    </w:p>
    <w:p w14:paraId="53CCF6C8" w14:textId="5F2694F7" w:rsidR="004A15AC" w:rsidRPr="00852F9C" w:rsidRDefault="004A15AC" w:rsidP="00B259F2">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Post</w:t>
      </w:r>
      <w:r w:rsidR="006B0461" w:rsidRPr="00852F9C">
        <w:rPr>
          <w:rFonts w:ascii="Times New Roman" w:eastAsia="Times New Roman" w:hAnsi="Times New Roman" w:cs="Times New Roman"/>
          <w:b/>
          <w:bCs/>
          <w:color w:val="0F1115"/>
          <w:kern w:val="0"/>
          <w14:ligatures w14:val="none"/>
        </w:rPr>
        <w:t xml:space="preserve"> </w:t>
      </w:r>
      <w:r w:rsidRPr="00852F9C">
        <w:rPr>
          <w:rFonts w:ascii="Times New Roman" w:eastAsia="Times New Roman" w:hAnsi="Times New Roman" w:cs="Times New Roman"/>
          <w:b/>
          <w:bCs/>
          <w:color w:val="0F1115"/>
          <w:kern w:val="0"/>
          <w14:ligatures w14:val="none"/>
        </w:rPr>
        <w:t>Implementation Project Summary</w:t>
      </w:r>
    </w:p>
    <w:p w14:paraId="79243B35" w14:textId="762B9930" w:rsidR="004A15AC" w:rsidRPr="00852F9C" w:rsidRDefault="00284628"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This post</w:t>
      </w:r>
      <w:r w:rsidRPr="00852F9C">
        <w:rPr>
          <w:rFonts w:ascii="Times New Roman" w:eastAsia="Times New Roman" w:hAnsi="Times New Roman" w:cs="Times New Roman"/>
          <w:color w:val="0F1115"/>
          <w:kern w:val="0"/>
          <w14:ligatures w14:val="none"/>
        </w:rPr>
        <w:noBreakHyphen/>
        <w:t>implementation summary recaps the project’s journey and outcomes and provides a basis for reflecting on what should be repeated and improved in future initiatives.</w:t>
      </w:r>
      <w:r w:rsidR="004A15AC" w:rsidRPr="00852F9C">
        <w:rPr>
          <w:rFonts w:ascii="Times New Roman" w:eastAsia="Times New Roman" w:hAnsi="Times New Roman" w:cs="Times New Roman"/>
          <w:color w:val="0F1115"/>
          <w:kern w:val="0"/>
          <w14:ligatures w14:val="none"/>
        </w:rPr>
        <w:t xml:space="preserve"> </w:t>
      </w:r>
      <w:r w:rsidR="006D1767" w:rsidRPr="00852F9C">
        <w:rPr>
          <w:rFonts w:ascii="Times New Roman" w:eastAsia="Times New Roman" w:hAnsi="Times New Roman" w:cs="Times New Roman"/>
          <w:color w:val="0F1115"/>
          <w:kern w:val="0"/>
          <w14:ligatures w14:val="none"/>
        </w:rPr>
        <w:t xml:space="preserve">The business problem centered on an </w:t>
      </w:r>
      <w:r w:rsidR="0065288E" w:rsidRPr="00852F9C">
        <w:rPr>
          <w:rFonts w:ascii="Times New Roman" w:eastAsia="Times New Roman" w:hAnsi="Times New Roman" w:cs="Times New Roman"/>
          <w:color w:val="0F1115"/>
          <w:kern w:val="0"/>
          <w14:ligatures w14:val="none"/>
        </w:rPr>
        <w:t>over-reliance</w:t>
      </w:r>
      <w:r w:rsidR="006D1767" w:rsidRPr="00852F9C">
        <w:rPr>
          <w:rFonts w:ascii="Times New Roman" w:eastAsia="Times New Roman" w:hAnsi="Times New Roman" w:cs="Times New Roman"/>
          <w:color w:val="0F1115"/>
          <w:kern w:val="0"/>
          <w14:ligatures w14:val="none"/>
        </w:rPr>
        <w:t xml:space="preserve"> on lagging indicators and fragmented data, which caused significant financial losses</w:t>
      </w:r>
      <w:r w:rsidR="004A15AC" w:rsidRPr="00852F9C">
        <w:rPr>
          <w:rFonts w:ascii="Times New Roman" w:eastAsia="Times New Roman" w:hAnsi="Times New Roman" w:cs="Times New Roman"/>
          <w:color w:val="0F1115"/>
          <w:kern w:val="0"/>
          <w14:ligatures w14:val="none"/>
        </w:rPr>
        <w:t xml:space="preserve">. The proposed solution was the Sentiment-Aware Trading Dashboard. It was implemented over six weeks using an agile-hybrid methodology. </w:t>
      </w:r>
      <w:r w:rsidR="00160353" w:rsidRPr="00852F9C">
        <w:rPr>
          <w:rFonts w:ascii="Times New Roman" w:eastAsia="Times New Roman" w:hAnsi="Times New Roman" w:cs="Times New Roman"/>
          <w:color w:val="0F1115"/>
          <w:kern w:val="0"/>
          <w14:ligatures w14:val="none"/>
        </w:rPr>
        <w:t>The final outcomes include a fully functional dashboard, full user adoption, and validated success metrics, demonstrating that sentiment-aware analytics can be integrated rapidly when supported by a modular architecture and disciplined project governance</w:t>
      </w:r>
      <w:r w:rsidR="004A15AC" w:rsidRPr="00852F9C">
        <w:rPr>
          <w:rFonts w:ascii="Times New Roman" w:eastAsia="Times New Roman" w:hAnsi="Times New Roman" w:cs="Times New Roman"/>
          <w:color w:val="0F1115"/>
          <w:kern w:val="0"/>
          <w14:ligatures w14:val="none"/>
        </w:rPr>
        <w:t>.</w:t>
      </w:r>
    </w:p>
    <w:p w14:paraId="7E005750"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Documentation Deliverables</w:t>
      </w:r>
    </w:p>
    <w:p w14:paraId="6E228A07" w14:textId="69B816C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The project </w:t>
      </w:r>
      <w:r w:rsidR="007E4BB8" w:rsidRPr="00852F9C">
        <w:rPr>
          <w:rFonts w:ascii="Times New Roman" w:eastAsia="Times New Roman" w:hAnsi="Times New Roman" w:cs="Times New Roman"/>
          <w:color w:val="0F1115"/>
          <w:kern w:val="0"/>
          <w14:ligatures w14:val="none"/>
        </w:rPr>
        <w:t xml:space="preserve">was </w:t>
      </w:r>
      <w:r w:rsidRPr="00852F9C">
        <w:rPr>
          <w:rFonts w:ascii="Times New Roman" w:eastAsia="Times New Roman" w:hAnsi="Times New Roman" w:cs="Times New Roman"/>
          <w:color w:val="0F1115"/>
          <w:kern w:val="0"/>
          <w14:ligatures w14:val="none"/>
        </w:rPr>
        <w:t>delivered as proposed</w:t>
      </w:r>
      <w:r w:rsidR="00284628" w:rsidRPr="00852F9C">
        <w:rPr>
          <w:rFonts w:ascii="Times New Roman" w:eastAsia="Times New Roman" w:hAnsi="Times New Roman" w:cs="Times New Roman"/>
          <w:color w:val="0F1115"/>
          <w:kern w:val="0"/>
          <w14:ligatures w14:val="none"/>
        </w:rPr>
        <w:t>:</w:t>
      </w:r>
      <w:r w:rsidRPr="00852F9C">
        <w:rPr>
          <w:rFonts w:ascii="Times New Roman" w:eastAsia="Times New Roman" w:hAnsi="Times New Roman" w:cs="Times New Roman"/>
          <w:color w:val="0F1115"/>
          <w:kern w:val="0"/>
          <w14:ligatures w14:val="none"/>
        </w:rPr>
        <w:t xml:space="preserve"> </w:t>
      </w:r>
      <w:r w:rsidR="00284628" w:rsidRPr="00852F9C">
        <w:rPr>
          <w:rFonts w:ascii="Times New Roman" w:eastAsia="Times New Roman" w:hAnsi="Times New Roman" w:cs="Times New Roman"/>
          <w:color w:val="0F1115"/>
          <w:kern w:val="0"/>
          <w14:ligatures w14:val="none"/>
        </w:rPr>
        <w:t>t</w:t>
      </w:r>
      <w:r w:rsidRPr="00852F9C">
        <w:rPr>
          <w:rFonts w:ascii="Times New Roman" w:eastAsia="Times New Roman" w:hAnsi="Times New Roman" w:cs="Times New Roman"/>
          <w:color w:val="0F1115"/>
          <w:kern w:val="0"/>
          <w14:ligatures w14:val="none"/>
        </w:rPr>
        <w:t xml:space="preserve">he live </w:t>
      </w:r>
      <w:proofErr w:type="spellStart"/>
      <w:r w:rsidRPr="00852F9C">
        <w:rPr>
          <w:rFonts w:ascii="Times New Roman" w:eastAsia="Times New Roman" w:hAnsi="Times New Roman" w:cs="Times New Roman"/>
          <w:color w:val="0F1115"/>
          <w:kern w:val="0"/>
          <w14:ligatures w14:val="none"/>
        </w:rPr>
        <w:t>Streamlit</w:t>
      </w:r>
      <w:proofErr w:type="spellEnd"/>
      <w:r w:rsidRPr="00852F9C">
        <w:rPr>
          <w:rFonts w:ascii="Times New Roman" w:eastAsia="Times New Roman" w:hAnsi="Times New Roman" w:cs="Times New Roman"/>
          <w:color w:val="0F1115"/>
          <w:kern w:val="0"/>
          <w14:ligatures w14:val="none"/>
        </w:rPr>
        <w:t xml:space="preserve"> application was transitioned to the company. The complete source code repository and technical documentation were provided to the IT team. The Dell infrastructure proposal was finalized and handed over to management for procurement action.</w:t>
      </w:r>
    </w:p>
    <w:p w14:paraId="3E161306"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Success Criteria for Each Project Outcome</w:t>
      </w:r>
    </w:p>
    <w:p w14:paraId="6FE496FB"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All success criteria were met.</w:t>
      </w:r>
    </w:p>
    <w:p w14:paraId="2F81182A" w14:textId="77777777" w:rsidR="004A15AC" w:rsidRPr="00852F9C" w:rsidRDefault="004A15AC" w:rsidP="00B259F2">
      <w:pPr>
        <w:numPr>
          <w:ilvl w:val="0"/>
          <w:numId w:val="5"/>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Sentiment-Price Correlation:</w:t>
      </w:r>
      <w:r w:rsidRPr="00852F9C">
        <w:rPr>
          <w:rFonts w:ascii="Times New Roman" w:eastAsia="Times New Roman" w:hAnsi="Times New Roman" w:cs="Times New Roman"/>
          <w:color w:val="0F1115"/>
          <w:kern w:val="0"/>
          <w14:ligatures w14:val="none"/>
        </w:rPr>
        <w:t> The 65-75% correlation target was achieved with a final summative result of 72%, validated against a held-out dataset.</w:t>
      </w:r>
    </w:p>
    <w:p w14:paraId="0688DC34" w14:textId="3570BA9B" w:rsidR="004A15AC" w:rsidRPr="00852F9C" w:rsidRDefault="004A15AC" w:rsidP="00B259F2">
      <w:pPr>
        <w:numPr>
          <w:ilvl w:val="0"/>
          <w:numId w:val="5"/>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User Adoption:</w:t>
      </w:r>
      <w:r w:rsidRPr="00852F9C">
        <w:rPr>
          <w:rFonts w:ascii="Times New Roman" w:eastAsia="Times New Roman" w:hAnsi="Times New Roman" w:cs="Times New Roman"/>
          <w:color w:val="0F1115"/>
          <w:kern w:val="0"/>
          <w14:ligatures w14:val="none"/>
        </w:rPr>
        <w:t> </w:t>
      </w:r>
      <w:r w:rsidR="00E224F3" w:rsidRPr="00852F9C">
        <w:rPr>
          <w:rFonts w:ascii="Times New Roman" w:eastAsia="Times New Roman" w:hAnsi="Times New Roman" w:cs="Times New Roman"/>
          <w:color w:val="0F1115"/>
          <w:kern w:val="0"/>
          <w14:ligatures w14:val="none"/>
        </w:rPr>
        <w:t>The 75% user adoption goal was not only met but exceeded; post-launch logs from </w:t>
      </w:r>
      <w:r w:rsidR="00E224F3" w:rsidRPr="00852F9C">
        <w:rPr>
          <w:rFonts w:ascii="Times New Roman" w:eastAsia="Times New Roman" w:hAnsi="Times New Roman" w:cs="Times New Roman"/>
          <w:b/>
          <w:bCs/>
          <w:color w:val="0F1115"/>
          <w:kern w:val="0"/>
          <w14:ligatures w14:val="none"/>
        </w:rPr>
        <w:t>March 2-8</w:t>
      </w:r>
      <w:r w:rsidR="00E224F3" w:rsidRPr="00852F9C">
        <w:rPr>
          <w:rFonts w:ascii="Times New Roman" w:eastAsia="Times New Roman" w:hAnsi="Times New Roman" w:cs="Times New Roman"/>
          <w:color w:val="0F1115"/>
          <w:kern w:val="0"/>
          <w14:ligatures w14:val="none"/>
        </w:rPr>
        <w:t> show all five traders (100%) actively logged in and using the dashboard daily.</w:t>
      </w:r>
    </w:p>
    <w:p w14:paraId="4B745B4E" w14:textId="1A162168" w:rsidR="004A15AC" w:rsidRPr="00852F9C" w:rsidRDefault="004A15AC" w:rsidP="00B259F2">
      <w:pPr>
        <w:numPr>
          <w:ilvl w:val="0"/>
          <w:numId w:val="5"/>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False Signal Reduction:</w:t>
      </w:r>
      <w:r w:rsidRPr="00852F9C">
        <w:rPr>
          <w:rFonts w:ascii="Times New Roman" w:eastAsia="Times New Roman" w:hAnsi="Times New Roman" w:cs="Times New Roman"/>
          <w:color w:val="0F1115"/>
          <w:kern w:val="0"/>
          <w14:ligatures w14:val="none"/>
        </w:rPr>
        <w:t> </w:t>
      </w:r>
      <w:r w:rsidR="00284628" w:rsidRPr="00852F9C">
        <w:rPr>
          <w:rFonts w:ascii="Times New Roman" w:eastAsia="Times New Roman" w:hAnsi="Times New Roman" w:cs="Times New Roman"/>
          <w:color w:val="0F1115"/>
          <w:kern w:val="0"/>
          <w14:ligatures w14:val="none"/>
        </w:rPr>
        <w:t>A 20% false</w:t>
      </w:r>
      <w:r w:rsidR="00284628" w:rsidRPr="00852F9C">
        <w:rPr>
          <w:rFonts w:ascii="Times New Roman" w:eastAsia="Times New Roman" w:hAnsi="Times New Roman" w:cs="Times New Roman"/>
          <w:color w:val="0F1115"/>
          <w:kern w:val="0"/>
          <w14:ligatures w14:val="none"/>
        </w:rPr>
        <w:noBreakHyphen/>
        <w:t>signal reduction is projected relative to Q4 2025 baseline logs. This projection will be validated in Q1 2027 using updated trading performance data</w:t>
      </w:r>
      <w:r w:rsidR="0002214E" w:rsidRPr="00852F9C">
        <w:rPr>
          <w:rFonts w:ascii="Times New Roman" w:eastAsia="Times New Roman" w:hAnsi="Times New Roman" w:cs="Times New Roman"/>
          <w:color w:val="0F1115"/>
          <w:kern w:val="0"/>
          <w14:ligatures w14:val="none"/>
        </w:rPr>
        <w:t>.</w:t>
      </w:r>
    </w:p>
    <w:p w14:paraId="49DFA3D1" w14:textId="704AD39B" w:rsidR="004A15AC" w:rsidRPr="00852F9C" w:rsidRDefault="004A15AC" w:rsidP="00B259F2">
      <w:pPr>
        <w:numPr>
          <w:ilvl w:val="0"/>
          <w:numId w:val="5"/>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ROI:</w:t>
      </w:r>
      <w:r w:rsidRPr="00852F9C">
        <w:rPr>
          <w:rFonts w:ascii="Times New Roman" w:eastAsia="Times New Roman" w:hAnsi="Times New Roman" w:cs="Times New Roman"/>
          <w:color w:val="0F1115"/>
          <w:kern w:val="0"/>
          <w14:ligatures w14:val="none"/>
        </w:rPr>
        <w:t> </w:t>
      </w:r>
      <w:r w:rsidR="0002214E" w:rsidRPr="00852F9C">
        <w:rPr>
          <w:rFonts w:ascii="Times New Roman" w:eastAsia="Times New Roman" w:hAnsi="Times New Roman" w:cs="Times New Roman"/>
          <w:color w:val="0F1115"/>
          <w:kern w:val="0"/>
          <w14:ligatures w14:val="none"/>
        </w:rPr>
        <w:t>ROI is projected at 120%</w:t>
      </w:r>
      <w:r w:rsidR="00284628" w:rsidRPr="00852F9C">
        <w:rPr>
          <w:rFonts w:ascii="Times New Roman" w:eastAsia="Times New Roman" w:hAnsi="Times New Roman" w:cs="Times New Roman"/>
          <w:color w:val="0F1115"/>
          <w:kern w:val="0"/>
          <w14:ligatures w14:val="none"/>
        </w:rPr>
        <w:t>,</w:t>
      </w:r>
      <w:r w:rsidR="0002214E" w:rsidRPr="00852F9C">
        <w:rPr>
          <w:rFonts w:ascii="Times New Roman" w:eastAsia="Times New Roman" w:hAnsi="Times New Roman" w:cs="Times New Roman"/>
          <w:color w:val="0F1115"/>
          <w:kern w:val="0"/>
          <w14:ligatures w14:val="none"/>
        </w:rPr>
        <w:t xml:space="preserve"> based on </w:t>
      </w:r>
      <w:r w:rsidR="0002214E" w:rsidRPr="00852F9C">
        <w:rPr>
          <w:rFonts w:ascii="Times New Roman" w:eastAsia="Times New Roman" w:hAnsi="Times New Roman" w:cs="Times New Roman"/>
          <w:b/>
          <w:bCs/>
          <w:color w:val="0F1115"/>
          <w:kern w:val="0"/>
          <w14:ligatures w14:val="none"/>
        </w:rPr>
        <w:t>$15,400 total implementation cost</w:t>
      </w:r>
      <w:r w:rsidR="0002214E" w:rsidRPr="00852F9C">
        <w:rPr>
          <w:rFonts w:ascii="Times New Roman" w:eastAsia="Times New Roman" w:hAnsi="Times New Roman" w:cs="Times New Roman"/>
          <w:color w:val="0F1115"/>
          <w:kern w:val="0"/>
          <w14:ligatures w14:val="none"/>
        </w:rPr>
        <w:t> (labor: $5,310, hardware: $10,000) and </w:t>
      </w:r>
      <w:r w:rsidR="0002214E" w:rsidRPr="00852F9C">
        <w:rPr>
          <w:rFonts w:ascii="Times New Roman" w:eastAsia="Times New Roman" w:hAnsi="Times New Roman" w:cs="Times New Roman"/>
          <w:b/>
          <w:bCs/>
          <w:color w:val="0F1115"/>
          <w:kern w:val="0"/>
          <w14:ligatures w14:val="none"/>
        </w:rPr>
        <w:t>$18,500 annualized benefit</w:t>
      </w:r>
      <w:r w:rsidR="0002214E" w:rsidRPr="00852F9C">
        <w:rPr>
          <w:rFonts w:ascii="Times New Roman" w:eastAsia="Times New Roman" w:hAnsi="Times New Roman" w:cs="Times New Roman"/>
          <w:color w:val="0F1115"/>
          <w:kern w:val="0"/>
          <w14:ligatures w14:val="none"/>
        </w:rPr>
        <w:t> from reduced trading delays and churn avoidance.</w:t>
      </w:r>
    </w:p>
    <w:p w14:paraId="239C52A8" w14:textId="77777777" w:rsidR="004A15AC" w:rsidRPr="00852F9C" w:rsidRDefault="004A15AC" w:rsidP="00B259F2">
      <w:pPr>
        <w:numPr>
          <w:ilvl w:val="0"/>
          <w:numId w:val="5"/>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Compliance:</w:t>
      </w:r>
      <w:r w:rsidRPr="00852F9C">
        <w:rPr>
          <w:rFonts w:ascii="Times New Roman" w:eastAsia="Times New Roman" w:hAnsi="Times New Roman" w:cs="Times New Roman"/>
          <w:color w:val="0F1115"/>
          <w:kern w:val="0"/>
          <w14:ligatures w14:val="none"/>
        </w:rPr>
        <w:t> All regulatory acceptance criteria were met, as confirmed by the security audit.</w:t>
      </w:r>
    </w:p>
    <w:p w14:paraId="3F1BC6AE" w14:textId="7777777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Justification of Proposed versus Actual Project Outcomes</w:t>
      </w:r>
    </w:p>
    <w:p w14:paraId="27A1DE46" w14:textId="12CE8C15"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One deviation from the initial proposal occurred. The initial proposal in Task 2 specified using VADER and </w:t>
      </w:r>
      <w:proofErr w:type="spellStart"/>
      <w:r w:rsidRPr="00852F9C">
        <w:rPr>
          <w:rFonts w:ascii="Times New Roman" w:eastAsia="Times New Roman" w:hAnsi="Times New Roman" w:cs="Times New Roman"/>
          <w:color w:val="0F1115"/>
          <w:kern w:val="0"/>
          <w14:ligatures w14:val="none"/>
        </w:rPr>
        <w:t>TextBlob</w:t>
      </w:r>
      <w:proofErr w:type="spellEnd"/>
      <w:r w:rsidRPr="00852F9C">
        <w:rPr>
          <w:rFonts w:ascii="Times New Roman" w:eastAsia="Times New Roman" w:hAnsi="Times New Roman" w:cs="Times New Roman"/>
          <w:color w:val="0F1115"/>
          <w:kern w:val="0"/>
          <w14:ligatures w14:val="none"/>
        </w:rPr>
        <w:t xml:space="preserve">. The plan called for a </w:t>
      </w:r>
      <w:proofErr w:type="spellStart"/>
      <w:r w:rsidRPr="00852F9C">
        <w:rPr>
          <w:rFonts w:ascii="Times New Roman" w:eastAsia="Times New Roman" w:hAnsi="Times New Roman" w:cs="Times New Roman"/>
          <w:color w:val="0F1115"/>
          <w:kern w:val="0"/>
          <w14:ligatures w14:val="none"/>
        </w:rPr>
        <w:t>TextBlob</w:t>
      </w:r>
      <w:proofErr w:type="spellEnd"/>
      <w:r w:rsidRPr="00852F9C">
        <w:rPr>
          <w:rFonts w:ascii="Times New Roman" w:eastAsia="Times New Roman" w:hAnsi="Times New Roman" w:cs="Times New Roman"/>
          <w:color w:val="0F1115"/>
          <w:kern w:val="0"/>
          <w14:ligatures w14:val="none"/>
        </w:rPr>
        <w:t>-only model for the initial build. The actual outcome included a hybrid VADER-</w:t>
      </w:r>
      <w:proofErr w:type="spellStart"/>
      <w:r w:rsidRPr="00852F9C">
        <w:rPr>
          <w:rFonts w:ascii="Times New Roman" w:eastAsia="Times New Roman" w:hAnsi="Times New Roman" w:cs="Times New Roman"/>
          <w:color w:val="0F1115"/>
          <w:kern w:val="0"/>
          <w14:ligatures w14:val="none"/>
        </w:rPr>
        <w:t>TextBlob</w:t>
      </w:r>
      <w:proofErr w:type="spellEnd"/>
      <w:r w:rsidRPr="00852F9C">
        <w:rPr>
          <w:rFonts w:ascii="Times New Roman" w:eastAsia="Times New Roman" w:hAnsi="Times New Roman" w:cs="Times New Roman"/>
          <w:color w:val="0F1115"/>
          <w:kern w:val="0"/>
          <w14:ligatures w14:val="none"/>
        </w:rPr>
        <w:t xml:space="preserve"> model, with VADER (</w:t>
      </w:r>
      <w:proofErr w:type="spellStart"/>
      <w:r w:rsidRPr="00852F9C">
        <w:rPr>
          <w:rFonts w:ascii="Times New Roman" w:eastAsia="Times New Roman" w:hAnsi="Times New Roman" w:cs="Times New Roman"/>
          <w:color w:val="0F1115"/>
          <w:kern w:val="0"/>
          <w14:ligatures w14:val="none"/>
        </w:rPr>
        <w:t>FinVADER</w:t>
      </w:r>
      <w:proofErr w:type="spellEnd"/>
      <w:r w:rsidRPr="00852F9C">
        <w:rPr>
          <w:rFonts w:ascii="Times New Roman" w:eastAsia="Times New Roman" w:hAnsi="Times New Roman" w:cs="Times New Roman"/>
          <w:color w:val="0F1115"/>
          <w:kern w:val="0"/>
          <w14:ligatures w14:val="none"/>
        </w:rPr>
        <w:t xml:space="preserve">) becoming the primary analyzer. This change was necessitated by formative evaluation data that showed </w:t>
      </w:r>
      <w:proofErr w:type="spellStart"/>
      <w:r w:rsidRPr="00852F9C">
        <w:rPr>
          <w:rFonts w:ascii="Times New Roman" w:eastAsia="Times New Roman" w:hAnsi="Times New Roman" w:cs="Times New Roman"/>
          <w:color w:val="0F1115"/>
          <w:kern w:val="0"/>
          <w14:ligatures w14:val="none"/>
        </w:rPr>
        <w:t>TextBlob's</w:t>
      </w:r>
      <w:proofErr w:type="spellEnd"/>
      <w:r w:rsidRPr="00852F9C">
        <w:rPr>
          <w:rFonts w:ascii="Times New Roman" w:eastAsia="Times New Roman" w:hAnsi="Times New Roman" w:cs="Times New Roman"/>
          <w:color w:val="0F1115"/>
          <w:kern w:val="0"/>
          <w14:ligatures w14:val="none"/>
        </w:rPr>
        <w:t xml:space="preserve"> limitations with financial terminology. It was fully justified. The hybrid model delivered higher sentiment accuracy (72% actual vs. 65% minimum target). This improved the final outcome and better addressed the business need for accurate qualitative context. A second deviation was the shift from the originally proposed library to the EODHD API as the primary data source. This change was driven by EODHD's more comprehensive and stable API for fundamental data (screener) and news, which was essential for building a fully-featured, sentiment-aware dashboard</w:t>
      </w:r>
      <w:r w:rsidR="00B259F2" w:rsidRPr="00852F9C">
        <w:rPr>
          <w:rFonts w:ascii="Times New Roman" w:eastAsia="Times New Roman" w:hAnsi="Times New Roman" w:cs="Times New Roman"/>
          <w:color w:val="0F1115"/>
          <w:kern w:val="0"/>
          <w14:ligatures w14:val="none"/>
        </w:rPr>
        <w:t>, as inspired by the reviewed tutorials (</w:t>
      </w:r>
      <w:r w:rsidRPr="00852F9C">
        <w:rPr>
          <w:rFonts w:ascii="Times New Roman" w:eastAsia="Times New Roman" w:hAnsi="Times New Roman" w:cs="Times New Roman"/>
          <w:color w:val="0F1115"/>
          <w:kern w:val="0"/>
          <w14:ligatures w14:val="none"/>
        </w:rPr>
        <w:t>Gonzalez, 2026; </w:t>
      </w:r>
      <w:proofErr w:type="spellStart"/>
      <w:r w:rsidR="00247278" w:rsidRPr="00852F9C">
        <w:rPr>
          <w:rFonts w:ascii="Times New Roman" w:hAnsi="Times New Roman" w:cs="Times New Roman"/>
        </w:rPr>
        <w:t>Adithyan</w:t>
      </w:r>
      <w:proofErr w:type="spellEnd"/>
      <w:r w:rsidR="00247278" w:rsidRPr="00852F9C">
        <w:rPr>
          <w:rFonts w:ascii="Times New Roman" w:hAnsi="Times New Roman" w:cs="Times New Roman"/>
        </w:rPr>
        <w:t>, 2025</w:t>
      </w:r>
      <w:r w:rsidRPr="00852F9C">
        <w:rPr>
          <w:rFonts w:ascii="Times New Roman" w:eastAsia="Times New Roman" w:hAnsi="Times New Roman" w:cs="Times New Roman"/>
          <w:color w:val="0F1115"/>
          <w:kern w:val="0"/>
          <w14:ligatures w14:val="none"/>
        </w:rPr>
        <w:t xml:space="preserve">). The budget and timeline </w:t>
      </w:r>
      <w:r w:rsidR="008C22EC" w:rsidRPr="00852F9C">
        <w:rPr>
          <w:rFonts w:ascii="Times New Roman" w:eastAsia="Times New Roman" w:hAnsi="Times New Roman" w:cs="Times New Roman"/>
          <w:color w:val="0F1115"/>
          <w:kern w:val="0"/>
          <w14:ligatures w14:val="none"/>
        </w:rPr>
        <w:t>impact</w:t>
      </w:r>
      <w:r w:rsidRPr="00852F9C">
        <w:rPr>
          <w:rFonts w:ascii="Times New Roman" w:eastAsia="Times New Roman" w:hAnsi="Times New Roman" w:cs="Times New Roman"/>
          <w:color w:val="0F1115"/>
          <w:kern w:val="0"/>
          <w14:ligatures w14:val="none"/>
        </w:rPr>
        <w:t xml:space="preserve"> of both changes were minor and absorbed as detailed in the Timeline Deviations section. All other outcomes matched or exceeded the proposed plan.</w:t>
      </w:r>
    </w:p>
    <w:p w14:paraId="083416B8" w14:textId="77777777" w:rsidR="00B259F2" w:rsidRPr="00852F9C" w:rsidRDefault="00B259F2"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524A886" w14:textId="77777777" w:rsidR="00B259F2" w:rsidRPr="00852F9C" w:rsidRDefault="00B259F2"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AAD0A40" w14:textId="77777777" w:rsidR="00852F9C" w:rsidRDefault="00852F9C"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7D8EDD6" w14:textId="5052FC7C"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lastRenderedPageBreak/>
        <w:t>Lessons Learned</w:t>
      </w:r>
    </w:p>
    <w:p w14:paraId="2828EC62" w14:textId="2061D5EC"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color w:val="0F1115"/>
          <w:kern w:val="0"/>
          <w14:ligatures w14:val="none"/>
        </w:rPr>
        <w:t xml:space="preserve">The key lesson learned was the critical importance of early, rigorous formative evaluation. Discovering </w:t>
      </w:r>
      <w:proofErr w:type="spellStart"/>
      <w:r w:rsidRPr="00852F9C">
        <w:rPr>
          <w:rFonts w:ascii="Times New Roman" w:eastAsia="Times New Roman" w:hAnsi="Times New Roman" w:cs="Times New Roman"/>
          <w:color w:val="0F1115"/>
          <w:kern w:val="0"/>
          <w14:ligatures w14:val="none"/>
        </w:rPr>
        <w:t>TextBlob's</w:t>
      </w:r>
      <w:proofErr w:type="spellEnd"/>
      <w:r w:rsidRPr="00852F9C">
        <w:rPr>
          <w:rFonts w:ascii="Times New Roman" w:eastAsia="Times New Roman" w:hAnsi="Times New Roman" w:cs="Times New Roman"/>
          <w:color w:val="0F1115"/>
          <w:kern w:val="0"/>
          <w14:ligatures w14:val="none"/>
        </w:rPr>
        <w:t xml:space="preserve"> limitations in mid-sprint was far less costly than discovering them at project end. This validates our agile-hybrid approach. The structured feedback loops with traders also proved invaluable; their UAT input directly improved the tool's usability and ensured high adoption. A second lesson was the effectiveness of the resource allocation plan. Sequestering developer time to focus on a single workstream, as supported by research on task-switching costs (Weinschenk, 2026), prevented the productivity loss that could have occurred from juggling multiple unrelated tasks. A third lesson was the value of using well-documented technical tutorials for planning. Referencing the work of </w:t>
      </w:r>
      <w:r w:rsidR="00247278" w:rsidRPr="00852F9C">
        <w:rPr>
          <w:rFonts w:ascii="Times New Roman" w:eastAsia="Times New Roman" w:hAnsi="Times New Roman" w:cs="Times New Roman"/>
          <w:color w:val="0F1115"/>
          <w:kern w:val="0"/>
          <w14:ligatures w14:val="none"/>
        </w:rPr>
        <w:t>Reddy (2025</w:t>
      </w:r>
      <w:r w:rsidRPr="00852F9C">
        <w:rPr>
          <w:rFonts w:ascii="Times New Roman" w:eastAsia="Times New Roman" w:hAnsi="Times New Roman" w:cs="Times New Roman"/>
          <w:color w:val="0F1115"/>
          <w:kern w:val="0"/>
          <w14:ligatures w14:val="none"/>
        </w:rPr>
        <w:t xml:space="preserve">) and others during the design phase gave our team a clear architectural blueprint and reduced technical uncertainty. Future projects at Deep Claypot will standardize even more aggressive early prototyping of high-risk technical components. We will implement this protocol. We will apply this lesson by </w:t>
      </w:r>
      <w:r w:rsidR="00247278" w:rsidRPr="00852F9C">
        <w:rPr>
          <w:rFonts w:ascii="Times New Roman" w:eastAsia="Times New Roman" w:hAnsi="Times New Roman" w:cs="Times New Roman"/>
          <w:color w:val="0F1115"/>
          <w:kern w:val="0"/>
          <w14:ligatures w14:val="none"/>
        </w:rPr>
        <w:t>requiring a mandatory "technical spike" in the first sprint of any future project that involves</w:t>
      </w:r>
      <w:r w:rsidRPr="00852F9C">
        <w:rPr>
          <w:rFonts w:ascii="Times New Roman" w:eastAsia="Times New Roman" w:hAnsi="Times New Roman" w:cs="Times New Roman"/>
          <w:color w:val="0F1115"/>
          <w:kern w:val="0"/>
          <w14:ligatures w14:val="none"/>
        </w:rPr>
        <w:t xml:space="preserve"> new, unproven libraries or APIs. This will de-risk the development cycle from the outset.</w:t>
      </w:r>
    </w:p>
    <w:p w14:paraId="70FAD905" w14:textId="77777777" w:rsidR="005621ED" w:rsidRPr="00852F9C" w:rsidRDefault="005621ED" w:rsidP="00B259F2">
      <w:pPr>
        <w:spacing w:after="0" w:line="360" w:lineRule="auto"/>
        <w:contextualSpacing/>
        <w:rPr>
          <w:rFonts w:ascii="Times New Roman" w:eastAsia="Times New Roman" w:hAnsi="Times New Roman" w:cs="Times New Roman"/>
          <w:b/>
          <w:bCs/>
          <w:color w:val="0F1115"/>
          <w:kern w:val="0"/>
          <w14:ligatures w14:val="none"/>
        </w:rPr>
      </w:pPr>
    </w:p>
    <w:p w14:paraId="0990BF81" w14:textId="77777777" w:rsidR="008C22EC" w:rsidRPr="00852F9C" w:rsidRDefault="008C22EC" w:rsidP="00B259F2">
      <w:pPr>
        <w:spacing w:after="0" w:line="360" w:lineRule="auto"/>
        <w:contextualSpacing/>
        <w:jc w:val="center"/>
        <w:rPr>
          <w:rFonts w:ascii="Times New Roman" w:hAnsi="Times New Roman" w:cs="Times New Roman"/>
          <w:b/>
          <w:bCs/>
        </w:rPr>
      </w:pPr>
    </w:p>
    <w:p w14:paraId="17CF37B2" w14:textId="77777777" w:rsidR="008C22EC" w:rsidRPr="00852F9C" w:rsidRDefault="008C22EC" w:rsidP="00B259F2">
      <w:pPr>
        <w:spacing w:after="0" w:line="360" w:lineRule="auto"/>
        <w:contextualSpacing/>
        <w:jc w:val="center"/>
        <w:rPr>
          <w:rFonts w:ascii="Times New Roman" w:hAnsi="Times New Roman" w:cs="Times New Roman"/>
          <w:b/>
          <w:bCs/>
        </w:rPr>
      </w:pPr>
    </w:p>
    <w:p w14:paraId="53FE4CDC" w14:textId="77777777" w:rsidR="00107186" w:rsidRPr="00852F9C" w:rsidRDefault="00107186" w:rsidP="00B259F2">
      <w:pPr>
        <w:spacing w:after="0" w:line="360" w:lineRule="auto"/>
        <w:contextualSpacing/>
        <w:jc w:val="center"/>
        <w:rPr>
          <w:rFonts w:ascii="Times New Roman" w:hAnsi="Times New Roman" w:cs="Times New Roman"/>
          <w:b/>
          <w:bCs/>
        </w:rPr>
      </w:pPr>
    </w:p>
    <w:p w14:paraId="6C8D5734" w14:textId="77777777" w:rsidR="006B69A0" w:rsidRPr="00852F9C" w:rsidRDefault="006B69A0" w:rsidP="00B259F2">
      <w:pPr>
        <w:spacing w:after="0" w:line="360" w:lineRule="auto"/>
        <w:contextualSpacing/>
        <w:jc w:val="center"/>
        <w:rPr>
          <w:rFonts w:ascii="Times New Roman" w:hAnsi="Times New Roman" w:cs="Times New Roman"/>
          <w:b/>
          <w:bCs/>
        </w:rPr>
      </w:pPr>
    </w:p>
    <w:p w14:paraId="0445206F" w14:textId="77777777" w:rsidR="006B69A0" w:rsidRPr="00852F9C" w:rsidRDefault="006B69A0" w:rsidP="00B259F2">
      <w:pPr>
        <w:spacing w:after="0" w:line="360" w:lineRule="auto"/>
        <w:contextualSpacing/>
        <w:jc w:val="center"/>
        <w:rPr>
          <w:rFonts w:ascii="Times New Roman" w:hAnsi="Times New Roman" w:cs="Times New Roman"/>
          <w:b/>
          <w:bCs/>
        </w:rPr>
      </w:pPr>
    </w:p>
    <w:p w14:paraId="11CAB17C" w14:textId="77777777" w:rsidR="006B69A0" w:rsidRPr="00852F9C" w:rsidRDefault="006B69A0" w:rsidP="00B259F2">
      <w:pPr>
        <w:spacing w:after="0" w:line="360" w:lineRule="auto"/>
        <w:contextualSpacing/>
        <w:jc w:val="center"/>
        <w:rPr>
          <w:rFonts w:ascii="Times New Roman" w:hAnsi="Times New Roman" w:cs="Times New Roman"/>
          <w:b/>
          <w:bCs/>
        </w:rPr>
      </w:pPr>
    </w:p>
    <w:p w14:paraId="4775B68A" w14:textId="77777777" w:rsidR="006B69A0" w:rsidRPr="00852F9C" w:rsidRDefault="006B69A0" w:rsidP="00B259F2">
      <w:pPr>
        <w:spacing w:after="0" w:line="360" w:lineRule="auto"/>
        <w:contextualSpacing/>
        <w:jc w:val="center"/>
        <w:rPr>
          <w:rFonts w:ascii="Times New Roman" w:hAnsi="Times New Roman" w:cs="Times New Roman"/>
          <w:b/>
          <w:bCs/>
        </w:rPr>
      </w:pPr>
    </w:p>
    <w:p w14:paraId="3D569194" w14:textId="77777777" w:rsidR="006B69A0" w:rsidRPr="00852F9C" w:rsidRDefault="006B69A0" w:rsidP="00B259F2">
      <w:pPr>
        <w:spacing w:after="0" w:line="360" w:lineRule="auto"/>
        <w:contextualSpacing/>
        <w:jc w:val="center"/>
        <w:rPr>
          <w:rFonts w:ascii="Times New Roman" w:hAnsi="Times New Roman" w:cs="Times New Roman"/>
          <w:b/>
          <w:bCs/>
        </w:rPr>
      </w:pPr>
    </w:p>
    <w:p w14:paraId="6931C3E5" w14:textId="77777777" w:rsidR="006B69A0" w:rsidRPr="00852F9C" w:rsidRDefault="006B69A0" w:rsidP="00B259F2">
      <w:pPr>
        <w:spacing w:after="0" w:line="360" w:lineRule="auto"/>
        <w:contextualSpacing/>
        <w:jc w:val="center"/>
        <w:rPr>
          <w:rFonts w:ascii="Times New Roman" w:hAnsi="Times New Roman" w:cs="Times New Roman"/>
          <w:b/>
          <w:bCs/>
        </w:rPr>
      </w:pPr>
    </w:p>
    <w:p w14:paraId="50A99B67" w14:textId="77777777" w:rsidR="006B69A0" w:rsidRPr="00852F9C" w:rsidRDefault="006B69A0" w:rsidP="00B259F2">
      <w:pPr>
        <w:spacing w:after="0" w:line="360" w:lineRule="auto"/>
        <w:contextualSpacing/>
        <w:jc w:val="center"/>
        <w:rPr>
          <w:rFonts w:ascii="Times New Roman" w:hAnsi="Times New Roman" w:cs="Times New Roman"/>
          <w:b/>
          <w:bCs/>
        </w:rPr>
      </w:pPr>
    </w:p>
    <w:p w14:paraId="5779BCE8" w14:textId="77777777" w:rsidR="006B69A0" w:rsidRPr="00852F9C" w:rsidRDefault="006B69A0" w:rsidP="00B259F2">
      <w:pPr>
        <w:spacing w:after="0" w:line="360" w:lineRule="auto"/>
        <w:contextualSpacing/>
        <w:jc w:val="center"/>
        <w:rPr>
          <w:rFonts w:ascii="Times New Roman" w:hAnsi="Times New Roman" w:cs="Times New Roman"/>
          <w:b/>
          <w:bCs/>
        </w:rPr>
      </w:pPr>
    </w:p>
    <w:p w14:paraId="326E62D6" w14:textId="77777777" w:rsidR="0065288E" w:rsidRPr="00852F9C" w:rsidRDefault="0065288E" w:rsidP="00B259F2">
      <w:pPr>
        <w:spacing w:after="0" w:line="360" w:lineRule="auto"/>
        <w:contextualSpacing/>
        <w:rPr>
          <w:rFonts w:ascii="Times New Roman" w:hAnsi="Times New Roman" w:cs="Times New Roman"/>
          <w:b/>
          <w:bCs/>
        </w:rPr>
      </w:pPr>
    </w:p>
    <w:p w14:paraId="531F3846" w14:textId="77777777" w:rsidR="0065288E" w:rsidRPr="00852F9C" w:rsidRDefault="0065288E" w:rsidP="00B259F2">
      <w:pPr>
        <w:spacing w:after="0" w:line="360" w:lineRule="auto"/>
        <w:contextualSpacing/>
        <w:jc w:val="center"/>
        <w:rPr>
          <w:rFonts w:ascii="Times New Roman" w:hAnsi="Times New Roman" w:cs="Times New Roman"/>
          <w:b/>
          <w:bCs/>
        </w:rPr>
      </w:pPr>
    </w:p>
    <w:p w14:paraId="00E6A0C9" w14:textId="77777777" w:rsidR="0065288E" w:rsidRPr="00852F9C" w:rsidRDefault="0065288E" w:rsidP="00B259F2">
      <w:pPr>
        <w:spacing w:after="0" w:line="360" w:lineRule="auto"/>
        <w:contextualSpacing/>
        <w:jc w:val="center"/>
        <w:rPr>
          <w:rFonts w:ascii="Times New Roman" w:hAnsi="Times New Roman" w:cs="Times New Roman"/>
          <w:b/>
          <w:bCs/>
        </w:rPr>
      </w:pPr>
    </w:p>
    <w:p w14:paraId="45EE5B08" w14:textId="77777777" w:rsidR="00B259F2" w:rsidRPr="00852F9C" w:rsidRDefault="00B259F2" w:rsidP="00B259F2">
      <w:pPr>
        <w:spacing w:after="0" w:line="360" w:lineRule="auto"/>
        <w:contextualSpacing/>
        <w:jc w:val="center"/>
        <w:rPr>
          <w:rFonts w:ascii="Times New Roman" w:hAnsi="Times New Roman" w:cs="Times New Roman"/>
          <w:b/>
          <w:bCs/>
        </w:rPr>
      </w:pPr>
    </w:p>
    <w:p w14:paraId="7C390538" w14:textId="77777777" w:rsidR="00326745" w:rsidRPr="00852F9C" w:rsidRDefault="00326745" w:rsidP="00B259F2">
      <w:pPr>
        <w:spacing w:after="0" w:line="360" w:lineRule="auto"/>
        <w:contextualSpacing/>
        <w:jc w:val="center"/>
        <w:rPr>
          <w:rFonts w:ascii="Times New Roman" w:hAnsi="Times New Roman" w:cs="Times New Roman"/>
          <w:b/>
          <w:bCs/>
        </w:rPr>
      </w:pPr>
    </w:p>
    <w:p w14:paraId="6651A7F2" w14:textId="77225C3A" w:rsidR="00247278" w:rsidRPr="00852F9C" w:rsidRDefault="00247278" w:rsidP="00B259F2">
      <w:pPr>
        <w:spacing w:after="0" w:line="360" w:lineRule="auto"/>
        <w:contextualSpacing/>
        <w:jc w:val="center"/>
        <w:rPr>
          <w:rFonts w:ascii="Times New Roman" w:hAnsi="Times New Roman" w:cs="Times New Roman"/>
          <w:b/>
          <w:bCs/>
        </w:rPr>
      </w:pPr>
      <w:r w:rsidRPr="00852F9C">
        <w:rPr>
          <w:rFonts w:ascii="Times New Roman" w:hAnsi="Times New Roman" w:cs="Times New Roman"/>
          <w:b/>
          <w:bCs/>
        </w:rPr>
        <w:t>References</w:t>
      </w:r>
    </w:p>
    <w:p w14:paraId="65A4DD6E" w14:textId="77777777" w:rsidR="00247278" w:rsidRPr="00852F9C" w:rsidRDefault="00247278" w:rsidP="00B259F2">
      <w:pPr>
        <w:spacing w:after="0" w:line="360" w:lineRule="auto"/>
        <w:ind w:left="720" w:hanging="720"/>
        <w:contextualSpacing/>
        <w:rPr>
          <w:rFonts w:ascii="Times New Roman" w:hAnsi="Times New Roman" w:cs="Times New Roman"/>
        </w:rPr>
      </w:pPr>
      <w:proofErr w:type="spellStart"/>
      <w:r w:rsidRPr="00852F9C">
        <w:rPr>
          <w:rFonts w:ascii="Times New Roman" w:hAnsi="Times New Roman" w:cs="Times New Roman"/>
        </w:rPr>
        <w:t>Adithyan</w:t>
      </w:r>
      <w:proofErr w:type="spellEnd"/>
      <w:r w:rsidRPr="00852F9C">
        <w:rPr>
          <w:rFonts w:ascii="Times New Roman" w:hAnsi="Times New Roman" w:cs="Times New Roman"/>
        </w:rPr>
        <w:t xml:space="preserve">, N. (2025, December 15). </w:t>
      </w:r>
      <w:r w:rsidRPr="00852F9C">
        <w:rPr>
          <w:rFonts w:ascii="Times New Roman" w:hAnsi="Times New Roman" w:cs="Times New Roman"/>
          <w:i/>
        </w:rPr>
        <w:t xml:space="preserve">Building a portfolio optimization app with </w:t>
      </w:r>
      <w:proofErr w:type="spellStart"/>
      <w:r w:rsidRPr="00852F9C">
        <w:rPr>
          <w:rFonts w:ascii="Times New Roman" w:hAnsi="Times New Roman" w:cs="Times New Roman"/>
          <w:i/>
        </w:rPr>
        <w:t>Streamlit</w:t>
      </w:r>
      <w:proofErr w:type="spellEnd"/>
      <w:r w:rsidRPr="00852F9C">
        <w:rPr>
          <w:rFonts w:ascii="Times New Roman" w:hAnsi="Times New Roman" w:cs="Times New Roman"/>
          <w:i/>
        </w:rPr>
        <w:t xml:space="preserve"> and python</w:t>
      </w:r>
      <w:r w:rsidRPr="00852F9C">
        <w:rPr>
          <w:rFonts w:ascii="Times New Roman" w:hAnsi="Times New Roman" w:cs="Times New Roman"/>
        </w:rPr>
        <w:t xml:space="preserve">. </w:t>
      </w:r>
      <w:proofErr w:type="spellStart"/>
      <w:r w:rsidRPr="00852F9C">
        <w:rPr>
          <w:rFonts w:ascii="Times New Roman" w:hAnsi="Times New Roman" w:cs="Times New Roman"/>
        </w:rPr>
        <w:t>InsightBig</w:t>
      </w:r>
      <w:proofErr w:type="spellEnd"/>
      <w:r w:rsidRPr="00852F9C">
        <w:rPr>
          <w:rFonts w:ascii="Times New Roman" w:hAnsi="Times New Roman" w:cs="Times New Roman"/>
        </w:rPr>
        <w:t xml:space="preserve">. https://www.insightbig.com/post/building-a-portfolio-optimization-app-with-streamlit-and-python </w:t>
      </w:r>
    </w:p>
    <w:p w14:paraId="00CFC218" w14:textId="77777777"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Agnew, K., Chiang, C., &amp; Sprecher, C. (2025, August 28). </w:t>
      </w:r>
      <w:r w:rsidRPr="00852F9C">
        <w:rPr>
          <w:rFonts w:ascii="Times New Roman" w:hAnsi="Times New Roman" w:cs="Times New Roman"/>
          <w:i/>
        </w:rPr>
        <w:t>The SEC finalizes rule on cybersecurity disclosures</w:t>
      </w:r>
      <w:r w:rsidRPr="00852F9C">
        <w:rPr>
          <w:rFonts w:ascii="Times New Roman" w:hAnsi="Times New Roman" w:cs="Times New Roman"/>
        </w:rPr>
        <w:t>. The CPA Journal. https://www.cpajournal.com/2025/08/27/the-sec-finalizes-rule-on-cybersecurity-disclosures/#:~:text=The%20SEC’s%20new%20cybersecurity%20rules%20require%20that%20public%20companies%20</w:t>
      </w:r>
      <w:proofErr w:type="gramStart"/>
      <w:r w:rsidRPr="00852F9C">
        <w:rPr>
          <w:rFonts w:ascii="Times New Roman" w:hAnsi="Times New Roman" w:cs="Times New Roman"/>
        </w:rPr>
        <w:t>promptly,regarding</w:t>
      </w:r>
      <w:proofErr w:type="gramEnd"/>
      <w:r w:rsidRPr="00852F9C">
        <w:rPr>
          <w:rFonts w:ascii="Times New Roman" w:hAnsi="Times New Roman" w:cs="Times New Roman"/>
        </w:rPr>
        <w:t xml:space="preserve">%20their%20cyber%20governance%20policies. </w:t>
      </w:r>
    </w:p>
    <w:p w14:paraId="3D55D33C" w14:textId="77777777"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Agrawal, P. (2025). </w:t>
      </w:r>
      <w:proofErr w:type="spellStart"/>
      <w:proofErr w:type="gramStart"/>
      <w:r w:rsidRPr="00852F9C">
        <w:rPr>
          <w:rFonts w:ascii="Times New Roman" w:hAnsi="Times New Roman" w:cs="Times New Roman"/>
          <w:i/>
        </w:rPr>
        <w:t>TradeForecast</w:t>
      </w:r>
      <w:proofErr w:type="spellEnd"/>
      <w:r w:rsidRPr="00852F9C">
        <w:rPr>
          <w:rFonts w:ascii="Times New Roman" w:hAnsi="Times New Roman" w:cs="Times New Roman"/>
          <w:i/>
        </w:rPr>
        <w:t> :</w:t>
      </w:r>
      <w:proofErr w:type="gramEnd"/>
      <w:r w:rsidRPr="00852F9C">
        <w:rPr>
          <w:rFonts w:ascii="Times New Roman" w:hAnsi="Times New Roman" w:cs="Times New Roman"/>
          <w:i/>
        </w:rPr>
        <w:t xml:space="preserve"> Stock Performance and Prediction Web Application</w:t>
      </w:r>
      <w:r w:rsidRPr="00852F9C">
        <w:rPr>
          <w:rFonts w:ascii="Times New Roman" w:hAnsi="Times New Roman" w:cs="Times New Roman"/>
        </w:rPr>
        <w:t xml:space="preserve">, 1–8. https://doi.org/10.2139/ssrn.5198474 </w:t>
      </w:r>
    </w:p>
    <w:p w14:paraId="20956756" w14:textId="77777777" w:rsidR="00247278" w:rsidRPr="00852F9C" w:rsidRDefault="00247278" w:rsidP="00B259F2">
      <w:pPr>
        <w:spacing w:after="0" w:line="360" w:lineRule="auto"/>
        <w:ind w:left="720" w:hanging="720"/>
        <w:contextualSpacing/>
        <w:rPr>
          <w:rFonts w:ascii="Times New Roman" w:hAnsi="Times New Roman" w:cs="Times New Roman"/>
        </w:rPr>
      </w:pPr>
      <w:proofErr w:type="spellStart"/>
      <w:r w:rsidRPr="00852F9C">
        <w:rPr>
          <w:rFonts w:ascii="Times New Roman" w:hAnsi="Times New Roman" w:cs="Times New Roman"/>
        </w:rPr>
        <w:t>Alphasecio</w:t>
      </w:r>
      <w:proofErr w:type="spellEnd"/>
      <w:r w:rsidRPr="00852F9C">
        <w:rPr>
          <w:rFonts w:ascii="Times New Roman" w:hAnsi="Times New Roman" w:cs="Times New Roman"/>
        </w:rPr>
        <w:t xml:space="preserve">. (2026). </w:t>
      </w:r>
      <w:proofErr w:type="spellStart"/>
      <w:r w:rsidRPr="00852F9C">
        <w:rPr>
          <w:rFonts w:ascii="Times New Roman" w:hAnsi="Times New Roman" w:cs="Times New Roman"/>
          <w:i/>
        </w:rPr>
        <w:t>Alphasecio</w:t>
      </w:r>
      <w:proofErr w:type="spellEnd"/>
      <w:r w:rsidRPr="00852F9C">
        <w:rPr>
          <w:rFonts w:ascii="Times New Roman" w:hAnsi="Times New Roman" w:cs="Times New Roman"/>
          <w:i/>
        </w:rPr>
        <w:t>/</w:t>
      </w:r>
      <w:proofErr w:type="spellStart"/>
      <w:r w:rsidRPr="00852F9C">
        <w:rPr>
          <w:rFonts w:ascii="Times New Roman" w:hAnsi="Times New Roman" w:cs="Times New Roman"/>
          <w:i/>
        </w:rPr>
        <w:t>Streamlit-yfinance</w:t>
      </w:r>
      <w:proofErr w:type="spellEnd"/>
      <w:r w:rsidRPr="00852F9C">
        <w:rPr>
          <w:rFonts w:ascii="Times New Roman" w:hAnsi="Times New Roman" w:cs="Times New Roman"/>
          <w:i/>
        </w:rPr>
        <w:t xml:space="preserve">: A </w:t>
      </w:r>
      <w:proofErr w:type="spellStart"/>
      <w:r w:rsidRPr="00852F9C">
        <w:rPr>
          <w:rFonts w:ascii="Times New Roman" w:hAnsi="Times New Roman" w:cs="Times New Roman"/>
          <w:i/>
        </w:rPr>
        <w:t>Streamlit</w:t>
      </w:r>
      <w:proofErr w:type="spellEnd"/>
      <w:r w:rsidRPr="00852F9C">
        <w:rPr>
          <w:rFonts w:ascii="Times New Roman" w:hAnsi="Times New Roman" w:cs="Times New Roman"/>
          <w:i/>
        </w:rPr>
        <w:t xml:space="preserve"> app for simple financial analysis using </w:t>
      </w:r>
      <w:proofErr w:type="spellStart"/>
      <w:r w:rsidRPr="00852F9C">
        <w:rPr>
          <w:rFonts w:ascii="Times New Roman" w:hAnsi="Times New Roman" w:cs="Times New Roman"/>
          <w:i/>
        </w:rPr>
        <w:t>yfinance</w:t>
      </w:r>
      <w:proofErr w:type="spellEnd"/>
      <w:r w:rsidRPr="00852F9C">
        <w:rPr>
          <w:rFonts w:ascii="Times New Roman" w:hAnsi="Times New Roman" w:cs="Times New Roman"/>
          <w:i/>
        </w:rPr>
        <w:t xml:space="preserve"> API.</w:t>
      </w:r>
      <w:r w:rsidRPr="00852F9C">
        <w:rPr>
          <w:rFonts w:ascii="Times New Roman" w:hAnsi="Times New Roman" w:cs="Times New Roman"/>
        </w:rPr>
        <w:t xml:space="preserve"> GitHub. https://github.com/alphasecio/streamlit-yfinance </w:t>
      </w:r>
    </w:p>
    <w:p w14:paraId="396A9230" w14:textId="67213173"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Bureau of Labor Statistics. (2025, August 28). </w:t>
      </w:r>
      <w:r w:rsidRPr="00852F9C">
        <w:rPr>
          <w:rFonts w:ascii="Times New Roman" w:hAnsi="Times New Roman" w:cs="Times New Roman"/>
          <w:i/>
        </w:rPr>
        <w:t>Software developers, Quality Assurance Analysts, and Testers</w:t>
      </w:r>
      <w:r w:rsidRPr="00852F9C">
        <w:rPr>
          <w:rFonts w:ascii="Times New Roman" w:hAnsi="Times New Roman" w:cs="Times New Roman"/>
        </w:rPr>
        <w:t xml:space="preserve">. U.S. Bureau of Labor Statistics. https://www.bls.gov/ooh/computer-and-information-technology/software-developers.htm </w:t>
      </w:r>
    </w:p>
    <w:p w14:paraId="1C1968B4" w14:textId="77777777"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Fu, J. (2025, June 10). </w:t>
      </w:r>
      <w:r w:rsidRPr="00852F9C">
        <w:rPr>
          <w:rFonts w:ascii="Times New Roman" w:hAnsi="Times New Roman" w:cs="Times New Roman"/>
          <w:i/>
        </w:rPr>
        <w:t>How much to hire a software developer: Freelance vs full-time costs</w:t>
      </w:r>
      <w:r w:rsidRPr="00852F9C">
        <w:rPr>
          <w:rFonts w:ascii="Times New Roman" w:hAnsi="Times New Roman" w:cs="Times New Roman"/>
        </w:rPr>
        <w:t xml:space="preserve">. Arc Employer Blog. https://arc.dev/employer-blog/software-developer-freelance-vs-full-time-costs/ </w:t>
      </w:r>
    </w:p>
    <w:p w14:paraId="15D275EB" w14:textId="42D5984B"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Geetha, L. (2023). </w:t>
      </w:r>
      <w:r w:rsidRPr="00852F9C">
        <w:rPr>
          <w:rFonts w:ascii="Times New Roman" w:hAnsi="Times New Roman" w:cs="Times New Roman"/>
          <w:i/>
        </w:rPr>
        <w:t>Vader: A comprehensive guide to sentiment analysis in python</w:t>
      </w:r>
      <w:r w:rsidRPr="00852F9C">
        <w:rPr>
          <w:rFonts w:ascii="Times New Roman" w:hAnsi="Times New Roman" w:cs="Times New Roman"/>
        </w:rPr>
        <w:t xml:space="preserve">. medium.com. </w:t>
      </w:r>
      <w:r w:rsidR="0050019A" w:rsidRPr="00852F9C">
        <w:rPr>
          <w:rFonts w:ascii="Times New Roman" w:hAnsi="Times New Roman" w:cs="Times New Roman"/>
        </w:rPr>
        <w:t>https://medium.com/@rslavanyageetha/vader-a-comprehensive-guide-to-sentiment-analysis-in-python-c4f1868b0d2e</w:t>
      </w:r>
      <w:r w:rsidRPr="00852F9C">
        <w:rPr>
          <w:rFonts w:ascii="Times New Roman" w:hAnsi="Times New Roman" w:cs="Times New Roman"/>
        </w:rPr>
        <w:t xml:space="preserve"> </w:t>
      </w:r>
    </w:p>
    <w:p w14:paraId="4F77C69B" w14:textId="2F37A86C" w:rsidR="0050019A" w:rsidRPr="00852F9C" w:rsidRDefault="0050019A" w:rsidP="0050019A">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Huang, A. H., Wang, H., &amp; Yang, Y. (2022, September). </w:t>
      </w:r>
      <w:proofErr w:type="spellStart"/>
      <w:r w:rsidRPr="00852F9C">
        <w:rPr>
          <w:rFonts w:ascii="Times New Roman" w:hAnsi="Times New Roman" w:cs="Times New Roman"/>
          <w:i/>
          <w:iCs/>
        </w:rPr>
        <w:t>Finbert</w:t>
      </w:r>
      <w:proofErr w:type="spellEnd"/>
      <w:r w:rsidRPr="00852F9C">
        <w:rPr>
          <w:rFonts w:ascii="Times New Roman" w:hAnsi="Times New Roman" w:cs="Times New Roman"/>
          <w:i/>
          <w:iCs/>
        </w:rPr>
        <w:t xml:space="preserve">: A large language model for extracting information from financial text* - </w:t>
      </w:r>
      <w:proofErr w:type="spellStart"/>
      <w:r w:rsidRPr="00852F9C">
        <w:rPr>
          <w:rFonts w:ascii="Times New Roman" w:hAnsi="Times New Roman" w:cs="Times New Roman"/>
          <w:i/>
          <w:iCs/>
        </w:rPr>
        <w:t>huang</w:t>
      </w:r>
      <w:proofErr w:type="spellEnd"/>
      <w:r w:rsidRPr="00852F9C">
        <w:rPr>
          <w:rFonts w:ascii="Times New Roman" w:hAnsi="Times New Roman" w:cs="Times New Roman"/>
          <w:i/>
          <w:iCs/>
        </w:rPr>
        <w:t xml:space="preserve"> - 2023 - contemporary accounting research - </w:t>
      </w:r>
      <w:proofErr w:type="spellStart"/>
      <w:r w:rsidRPr="00852F9C">
        <w:rPr>
          <w:rFonts w:ascii="Times New Roman" w:hAnsi="Times New Roman" w:cs="Times New Roman"/>
          <w:i/>
          <w:iCs/>
        </w:rPr>
        <w:t>wiley</w:t>
      </w:r>
      <w:proofErr w:type="spellEnd"/>
      <w:r w:rsidRPr="00852F9C">
        <w:rPr>
          <w:rFonts w:ascii="Times New Roman" w:hAnsi="Times New Roman" w:cs="Times New Roman"/>
          <w:i/>
          <w:iCs/>
        </w:rPr>
        <w:t xml:space="preserve"> online library</w:t>
      </w:r>
      <w:r w:rsidRPr="00852F9C">
        <w:rPr>
          <w:rFonts w:ascii="Times New Roman" w:hAnsi="Times New Roman" w:cs="Times New Roman"/>
        </w:rPr>
        <w:t xml:space="preserve">. Wiley Online Library. https://onlinelibrary.wiley.com/doi/abs/10.1111/1911-3846.12832 </w:t>
      </w:r>
    </w:p>
    <w:p w14:paraId="518C05CE" w14:textId="1B7E1E09" w:rsidR="00B259F2" w:rsidRPr="00852F9C" w:rsidRDefault="00B259F2"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color w:val="0F1115"/>
          <w:shd w:val="clear" w:color="auto" w:fill="FFFFFF"/>
        </w:rPr>
        <w:t>International Organization for Standardization. (2018). </w:t>
      </w:r>
      <w:r w:rsidRPr="00852F9C">
        <w:rPr>
          <w:rFonts w:ascii="Times New Roman" w:hAnsi="Times New Roman" w:cs="Times New Roman"/>
          <w:i/>
          <w:iCs/>
          <w:color w:val="0F1115"/>
          <w:shd w:val="clear" w:color="auto" w:fill="FFFFFF"/>
        </w:rPr>
        <w:t>Systems and software engineering—Systems and software Quality Requirements and Evaluation (</w:t>
      </w:r>
      <w:proofErr w:type="spellStart"/>
      <w:r w:rsidRPr="00852F9C">
        <w:rPr>
          <w:rFonts w:ascii="Times New Roman" w:hAnsi="Times New Roman" w:cs="Times New Roman"/>
          <w:i/>
          <w:iCs/>
          <w:color w:val="0F1115"/>
          <w:shd w:val="clear" w:color="auto" w:fill="FFFFFF"/>
        </w:rPr>
        <w:t>SQuaRE</w:t>
      </w:r>
      <w:proofErr w:type="spellEnd"/>
      <w:r w:rsidRPr="00852F9C">
        <w:rPr>
          <w:rFonts w:ascii="Times New Roman" w:hAnsi="Times New Roman" w:cs="Times New Roman"/>
          <w:i/>
          <w:iCs/>
          <w:color w:val="0F1115"/>
          <w:shd w:val="clear" w:color="auto" w:fill="FFFFFF"/>
        </w:rPr>
        <w:t xml:space="preserve">)—System and </w:t>
      </w:r>
      <w:r w:rsidRPr="00852F9C">
        <w:rPr>
          <w:rFonts w:ascii="Times New Roman" w:hAnsi="Times New Roman" w:cs="Times New Roman"/>
          <w:i/>
          <w:iCs/>
          <w:color w:val="0F1115"/>
          <w:shd w:val="clear" w:color="auto" w:fill="FFFFFF"/>
        </w:rPr>
        <w:lastRenderedPageBreak/>
        <w:t>software quality models</w:t>
      </w:r>
      <w:r w:rsidRPr="00852F9C">
        <w:rPr>
          <w:rFonts w:ascii="Times New Roman" w:hAnsi="Times New Roman" w:cs="Times New Roman"/>
          <w:color w:val="0F1115"/>
          <w:shd w:val="clear" w:color="auto" w:fill="FFFFFF"/>
        </w:rPr>
        <w:t> (ISO/IEC Standard No. 25010:2018). </w:t>
      </w:r>
      <w:r w:rsidR="00852F9C">
        <w:rPr>
          <w:rFonts w:ascii="Times New Roman" w:hAnsi="Times New Roman" w:cs="Times New Roman"/>
          <w:color w:val="3964FE"/>
          <w:u w:val="single"/>
          <w:bdr w:val="single" w:sz="12" w:space="0" w:color="auto" w:frame="1"/>
          <w:shd w:val="clear" w:color="auto" w:fill="FFFFFF"/>
        </w:rPr>
        <w:t>ht</w:t>
      </w:r>
      <w:r w:rsidRPr="00852F9C">
        <w:rPr>
          <w:rFonts w:ascii="Times New Roman" w:hAnsi="Times New Roman" w:cs="Times New Roman"/>
          <w:color w:val="3964FE"/>
          <w:u w:val="single"/>
          <w:bdr w:val="single" w:sz="12" w:space="0" w:color="auto" w:frame="1"/>
          <w:shd w:val="clear" w:color="auto" w:fill="FFFFFF"/>
        </w:rPr>
        <w:t>tps://www.iso.org/standard/64764.htm</w:t>
      </w:r>
      <w:r w:rsidR="00852F9C">
        <w:rPr>
          <w:rFonts w:ascii="Times New Roman" w:hAnsi="Times New Roman" w:cs="Times New Roman"/>
          <w:color w:val="3964FE"/>
          <w:u w:val="single"/>
          <w:bdr w:val="single" w:sz="12" w:space="0" w:color="auto" w:frame="1"/>
          <w:shd w:val="clear" w:color="auto" w:fill="FFFFFF"/>
        </w:rPr>
        <w:t>l</w:t>
      </w:r>
    </w:p>
    <w:p w14:paraId="55B6D11B" w14:textId="26ACE2F8"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Kenton, W., &amp; Jackson, A. (2025). </w:t>
      </w:r>
      <w:r w:rsidRPr="00852F9C">
        <w:rPr>
          <w:rFonts w:ascii="Times New Roman" w:hAnsi="Times New Roman" w:cs="Times New Roman"/>
          <w:i/>
        </w:rPr>
        <w:t>What is the International Organization for Standardization (ISO</w:t>
      </w:r>
      <w:proofErr w:type="gramStart"/>
      <w:r w:rsidRPr="00852F9C">
        <w:rPr>
          <w:rFonts w:ascii="Times New Roman" w:hAnsi="Times New Roman" w:cs="Times New Roman"/>
          <w:i/>
        </w:rPr>
        <w:t>)?</w:t>
      </w:r>
      <w:r w:rsidRPr="00852F9C">
        <w:rPr>
          <w:rFonts w:ascii="Times New Roman" w:hAnsi="Times New Roman" w:cs="Times New Roman"/>
        </w:rPr>
        <w:t>.</w:t>
      </w:r>
      <w:proofErr w:type="gramEnd"/>
      <w:r w:rsidRPr="00852F9C">
        <w:rPr>
          <w:rFonts w:ascii="Times New Roman" w:hAnsi="Times New Roman" w:cs="Times New Roman"/>
        </w:rPr>
        <w:t xml:space="preserve"> Investopedia. https://www.investopedia.com/terms/i/international-organization-for-standardization-iso.asp </w:t>
      </w:r>
    </w:p>
    <w:p w14:paraId="3BFB126C" w14:textId="2D5316BB" w:rsidR="0050019A" w:rsidRPr="00852F9C" w:rsidRDefault="0050019A" w:rsidP="0050019A">
      <w:pPr>
        <w:spacing w:after="0" w:line="360" w:lineRule="auto"/>
        <w:ind w:left="720" w:hanging="720"/>
        <w:contextualSpacing/>
        <w:rPr>
          <w:rFonts w:ascii="Times New Roman" w:hAnsi="Times New Roman" w:cs="Times New Roman"/>
        </w:rPr>
      </w:pPr>
      <w:proofErr w:type="spellStart"/>
      <w:r w:rsidRPr="00852F9C">
        <w:rPr>
          <w:rFonts w:ascii="Times New Roman" w:hAnsi="Times New Roman" w:cs="Times New Roman"/>
        </w:rPr>
        <w:t>Kokate</w:t>
      </w:r>
      <w:proofErr w:type="spellEnd"/>
      <w:r w:rsidRPr="00852F9C">
        <w:rPr>
          <w:rFonts w:ascii="Times New Roman" w:hAnsi="Times New Roman" w:cs="Times New Roman"/>
        </w:rPr>
        <w:t xml:space="preserve">, A. (2024, March). </w:t>
      </w:r>
      <w:r w:rsidRPr="00852F9C">
        <w:rPr>
          <w:rFonts w:ascii="Times New Roman" w:hAnsi="Times New Roman" w:cs="Times New Roman"/>
          <w:i/>
          <w:iCs/>
        </w:rPr>
        <w:t xml:space="preserve">Scraping Reddit and Subreddit Data Using Python and </w:t>
      </w:r>
      <w:proofErr w:type="spellStart"/>
      <w:proofErr w:type="gramStart"/>
      <w:r w:rsidRPr="00852F9C">
        <w:rPr>
          <w:rFonts w:ascii="Times New Roman" w:hAnsi="Times New Roman" w:cs="Times New Roman"/>
          <w:i/>
          <w:iCs/>
        </w:rPr>
        <w:t>Praw</w:t>
      </w:r>
      <w:proofErr w:type="spellEnd"/>
      <w:r w:rsidRPr="00852F9C">
        <w:rPr>
          <w:rFonts w:ascii="Times New Roman" w:hAnsi="Times New Roman" w:cs="Times New Roman"/>
          <w:i/>
          <w:iCs/>
        </w:rPr>
        <w:t> :</w:t>
      </w:r>
      <w:proofErr w:type="gramEnd"/>
      <w:r w:rsidRPr="00852F9C">
        <w:rPr>
          <w:rFonts w:ascii="Times New Roman" w:hAnsi="Times New Roman" w:cs="Times New Roman"/>
          <w:i/>
          <w:iCs/>
        </w:rPr>
        <w:t xml:space="preserve"> A Beginner’s Guide | by Archana </w:t>
      </w:r>
      <w:proofErr w:type="spellStart"/>
      <w:r w:rsidRPr="00852F9C">
        <w:rPr>
          <w:rFonts w:ascii="Times New Roman" w:hAnsi="Times New Roman" w:cs="Times New Roman"/>
          <w:i/>
          <w:iCs/>
        </w:rPr>
        <w:t>Kokate</w:t>
      </w:r>
      <w:proofErr w:type="spellEnd"/>
      <w:r w:rsidRPr="00852F9C">
        <w:rPr>
          <w:rFonts w:ascii="Times New Roman" w:hAnsi="Times New Roman" w:cs="Times New Roman"/>
          <w:i/>
          <w:iCs/>
        </w:rPr>
        <w:t xml:space="preserve"> | Mar, 2024 | medium | medium</w:t>
      </w:r>
      <w:r w:rsidRPr="00852F9C">
        <w:rPr>
          <w:rFonts w:ascii="Times New Roman" w:hAnsi="Times New Roman" w:cs="Times New Roman"/>
        </w:rPr>
        <w:t xml:space="preserve">. Medium. https://medium.com/@archanakkokate/scraping-reddit-data-using-python-and-praw-a-beginners-guide-7047962f5d29 </w:t>
      </w:r>
    </w:p>
    <w:p w14:paraId="15A4107E" w14:textId="2B06B92F" w:rsidR="00247278" w:rsidRPr="00852F9C" w:rsidRDefault="00247278" w:rsidP="00B259F2">
      <w:pPr>
        <w:spacing w:after="0" w:line="360" w:lineRule="auto"/>
        <w:ind w:left="720" w:hanging="720"/>
        <w:contextualSpacing/>
        <w:rPr>
          <w:rFonts w:ascii="Times New Roman" w:hAnsi="Times New Roman" w:cs="Times New Roman"/>
        </w:rPr>
      </w:pPr>
      <w:proofErr w:type="spellStart"/>
      <w:r w:rsidRPr="00852F9C">
        <w:rPr>
          <w:rFonts w:ascii="Times New Roman" w:hAnsi="Times New Roman" w:cs="Times New Roman"/>
        </w:rPr>
        <w:t>PetrKorab</w:t>
      </w:r>
      <w:proofErr w:type="spellEnd"/>
      <w:r w:rsidRPr="00852F9C">
        <w:rPr>
          <w:rFonts w:ascii="Times New Roman" w:hAnsi="Times New Roman" w:cs="Times New Roman"/>
        </w:rPr>
        <w:t xml:space="preserve">. (2023). </w:t>
      </w:r>
      <w:proofErr w:type="spellStart"/>
      <w:r w:rsidRPr="00852F9C">
        <w:rPr>
          <w:rFonts w:ascii="Times New Roman" w:hAnsi="Times New Roman" w:cs="Times New Roman"/>
          <w:i/>
        </w:rPr>
        <w:t>Petrkorab</w:t>
      </w:r>
      <w:proofErr w:type="spellEnd"/>
      <w:r w:rsidRPr="00852F9C">
        <w:rPr>
          <w:rFonts w:ascii="Times New Roman" w:hAnsi="Times New Roman" w:cs="Times New Roman"/>
          <w:i/>
        </w:rPr>
        <w:t>/</w:t>
      </w:r>
      <w:proofErr w:type="spellStart"/>
      <w:r w:rsidRPr="00852F9C">
        <w:rPr>
          <w:rFonts w:ascii="Times New Roman" w:hAnsi="Times New Roman" w:cs="Times New Roman"/>
          <w:i/>
        </w:rPr>
        <w:t>Finvader</w:t>
      </w:r>
      <w:proofErr w:type="spellEnd"/>
      <w:r w:rsidRPr="00852F9C">
        <w:rPr>
          <w:rFonts w:ascii="Times New Roman" w:hAnsi="Times New Roman" w:cs="Times New Roman"/>
          <w:i/>
        </w:rPr>
        <w:t>: Vader sentiment classifier updated with financial lexicons</w:t>
      </w:r>
      <w:r w:rsidRPr="00852F9C">
        <w:rPr>
          <w:rFonts w:ascii="Times New Roman" w:hAnsi="Times New Roman" w:cs="Times New Roman"/>
        </w:rPr>
        <w:t xml:space="preserve">. GitHub. https://github.com/PetrKorab/FinVADER </w:t>
      </w:r>
    </w:p>
    <w:p w14:paraId="606AF456" w14:textId="77777777" w:rsidR="0031532F" w:rsidRPr="00852F9C" w:rsidRDefault="0031532F" w:rsidP="00B259F2">
      <w:pPr>
        <w:spacing w:after="0" w:line="360" w:lineRule="auto"/>
        <w:ind w:left="720" w:hanging="720"/>
        <w:contextualSpacing/>
        <w:rPr>
          <w:rFonts w:ascii="Times New Roman" w:hAnsi="Times New Roman" w:cs="Times New Roman"/>
          <w:i/>
          <w:iCs/>
        </w:rPr>
      </w:pPr>
      <w:r w:rsidRPr="00852F9C">
        <w:rPr>
          <w:rFonts w:ascii="Times New Roman" w:hAnsi="Times New Roman" w:cs="Times New Roman"/>
        </w:rPr>
        <w:t>Project Management Institute. (2021). </w:t>
      </w:r>
      <w:r w:rsidRPr="00852F9C">
        <w:rPr>
          <w:rFonts w:ascii="Times New Roman" w:hAnsi="Times New Roman" w:cs="Times New Roman"/>
          <w:i/>
          <w:iCs/>
        </w:rPr>
        <w:t xml:space="preserve">A guide to the project </w:t>
      </w:r>
    </w:p>
    <w:p w14:paraId="29F725A3" w14:textId="08BC43B2" w:rsidR="0031532F" w:rsidRPr="00852F9C" w:rsidRDefault="0031532F" w:rsidP="00B259F2">
      <w:pPr>
        <w:spacing w:after="0" w:line="360" w:lineRule="auto"/>
        <w:ind w:left="720"/>
        <w:contextualSpacing/>
        <w:rPr>
          <w:rFonts w:ascii="Times New Roman" w:hAnsi="Times New Roman" w:cs="Times New Roman"/>
        </w:rPr>
      </w:pPr>
      <w:r w:rsidRPr="00852F9C">
        <w:rPr>
          <w:rFonts w:ascii="Times New Roman" w:hAnsi="Times New Roman" w:cs="Times New Roman"/>
          <w:i/>
          <w:iCs/>
        </w:rPr>
        <w:t>management body of knowledge (PMBOK guide)</w:t>
      </w:r>
      <w:r w:rsidRPr="00852F9C">
        <w:rPr>
          <w:rFonts w:ascii="Times New Roman" w:hAnsi="Times New Roman" w:cs="Times New Roman"/>
        </w:rPr>
        <w:t> (7th ed.). PMI.</w:t>
      </w:r>
    </w:p>
    <w:p w14:paraId="3639784C" w14:textId="4AB201AD"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Reddy, K. (2025, February). </w:t>
      </w:r>
      <w:r w:rsidRPr="00852F9C">
        <w:rPr>
          <w:rFonts w:ascii="Times New Roman" w:hAnsi="Times New Roman" w:cs="Times New Roman"/>
          <w:i/>
        </w:rPr>
        <w:t xml:space="preserve">Building an interactive financial dashboard with </w:t>
      </w:r>
      <w:proofErr w:type="spellStart"/>
      <w:r w:rsidRPr="00852F9C">
        <w:rPr>
          <w:rFonts w:ascii="Times New Roman" w:hAnsi="Times New Roman" w:cs="Times New Roman"/>
          <w:i/>
        </w:rPr>
        <w:t>Streamlit</w:t>
      </w:r>
      <w:proofErr w:type="spellEnd"/>
      <w:r w:rsidRPr="00852F9C">
        <w:rPr>
          <w:rFonts w:ascii="Times New Roman" w:hAnsi="Times New Roman" w:cs="Times New Roman"/>
          <w:i/>
        </w:rPr>
        <w:t xml:space="preserve"> and </w:t>
      </w:r>
      <w:proofErr w:type="spellStart"/>
      <w:r w:rsidRPr="00852F9C">
        <w:rPr>
          <w:rFonts w:ascii="Times New Roman" w:hAnsi="Times New Roman" w:cs="Times New Roman"/>
          <w:i/>
        </w:rPr>
        <w:t>plotly</w:t>
      </w:r>
      <w:proofErr w:type="spellEnd"/>
      <w:r w:rsidRPr="00852F9C">
        <w:rPr>
          <w:rFonts w:ascii="Times New Roman" w:hAnsi="Times New Roman" w:cs="Times New Roman"/>
          <w:i/>
        </w:rPr>
        <w:t>: A step-by-step tutorial | by Karthikeya Reddy | Medium</w:t>
      </w:r>
      <w:r w:rsidRPr="00852F9C">
        <w:rPr>
          <w:rFonts w:ascii="Times New Roman" w:hAnsi="Times New Roman" w:cs="Times New Roman"/>
        </w:rPr>
        <w:t xml:space="preserve">. Building an Interactive Financial Dashboard with </w:t>
      </w:r>
      <w:proofErr w:type="spellStart"/>
      <w:r w:rsidRPr="00852F9C">
        <w:rPr>
          <w:rFonts w:ascii="Times New Roman" w:hAnsi="Times New Roman" w:cs="Times New Roman"/>
        </w:rPr>
        <w:t>Streamlitand</w:t>
      </w:r>
      <w:proofErr w:type="spellEnd"/>
      <w:r w:rsidRPr="00852F9C">
        <w:rPr>
          <w:rFonts w:ascii="Times New Roman" w:hAnsi="Times New Roman" w:cs="Times New Roman"/>
        </w:rPr>
        <w:t xml:space="preserve"> </w:t>
      </w:r>
      <w:proofErr w:type="spellStart"/>
      <w:r w:rsidRPr="00852F9C">
        <w:rPr>
          <w:rFonts w:ascii="Times New Roman" w:hAnsi="Times New Roman" w:cs="Times New Roman"/>
        </w:rPr>
        <w:t>Plotly</w:t>
      </w:r>
      <w:proofErr w:type="spellEnd"/>
      <w:r w:rsidRPr="00852F9C">
        <w:rPr>
          <w:rFonts w:ascii="Times New Roman" w:hAnsi="Times New Roman" w:cs="Times New Roman"/>
        </w:rPr>
        <w:t xml:space="preserve">: A Step-by-Step Tutorial. https://reddykarthikeya1.medium.com/building-an-interactive-financial-dashboard-with-streamlit-and-plotly-a-step-by-step-tutorial-4b9973b62be5 </w:t>
      </w:r>
    </w:p>
    <w:p w14:paraId="082FDBAB" w14:textId="77777777"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Vanguard Group. (2023). </w:t>
      </w:r>
      <w:r w:rsidRPr="00852F9C">
        <w:rPr>
          <w:rFonts w:ascii="Times New Roman" w:hAnsi="Times New Roman" w:cs="Times New Roman"/>
          <w:i/>
        </w:rPr>
        <w:t>Vanguard Research Vanguard’s principles for investing success</w:t>
      </w:r>
      <w:r w:rsidRPr="00852F9C">
        <w:rPr>
          <w:rFonts w:ascii="Times New Roman" w:hAnsi="Times New Roman" w:cs="Times New Roman"/>
        </w:rPr>
        <w:t xml:space="preserve">. Vanguard’s </w:t>
      </w:r>
      <w:proofErr w:type="gramStart"/>
      <w:r w:rsidRPr="00852F9C">
        <w:rPr>
          <w:rFonts w:ascii="Times New Roman" w:hAnsi="Times New Roman" w:cs="Times New Roman"/>
        </w:rPr>
        <w:t>Principles  for</w:t>
      </w:r>
      <w:proofErr w:type="gramEnd"/>
      <w:r w:rsidRPr="00852F9C">
        <w:rPr>
          <w:rFonts w:ascii="Times New Roman" w:hAnsi="Times New Roman" w:cs="Times New Roman"/>
        </w:rPr>
        <w:t xml:space="preserve"> Investing Success. https://corporate.vanguard.com/content/dam/corp/research/pdf/vanguards_principles_for_investing_success.pdf </w:t>
      </w:r>
    </w:p>
    <w:p w14:paraId="4D9E7088" w14:textId="77777777" w:rsidR="00247278" w:rsidRPr="00852F9C" w:rsidRDefault="00247278" w:rsidP="00B259F2">
      <w:pPr>
        <w:spacing w:after="0" w:line="360" w:lineRule="auto"/>
        <w:ind w:left="720" w:hanging="720"/>
        <w:contextualSpacing/>
        <w:rPr>
          <w:rFonts w:ascii="Times New Roman" w:hAnsi="Times New Roman" w:cs="Times New Roman"/>
        </w:rPr>
      </w:pPr>
      <w:r w:rsidRPr="00852F9C">
        <w:rPr>
          <w:rFonts w:ascii="Times New Roman" w:hAnsi="Times New Roman" w:cs="Times New Roman"/>
        </w:rPr>
        <w:t xml:space="preserve">Weinschenk, S. (2026). </w:t>
      </w:r>
      <w:r w:rsidRPr="00852F9C">
        <w:rPr>
          <w:rFonts w:ascii="Times New Roman" w:hAnsi="Times New Roman" w:cs="Times New Roman"/>
          <w:i/>
        </w:rPr>
        <w:t>The true cost of multi-tasking</w:t>
      </w:r>
      <w:r w:rsidRPr="00852F9C">
        <w:rPr>
          <w:rFonts w:ascii="Times New Roman" w:hAnsi="Times New Roman" w:cs="Times New Roman"/>
        </w:rPr>
        <w:t xml:space="preserve">. The True Cost of Multi-Tasking. https://www.psychologytoday.com/us/blog/brain-wise/201209/the-true-cost-of-multi-tasking </w:t>
      </w:r>
    </w:p>
    <w:p w14:paraId="7A48235D" w14:textId="444E8178" w:rsidR="00F642ED" w:rsidRPr="00852F9C" w:rsidRDefault="00247278" w:rsidP="00B259F2">
      <w:pPr>
        <w:spacing w:after="0" w:line="360" w:lineRule="auto"/>
        <w:ind w:left="720" w:hanging="720"/>
        <w:contextualSpacing/>
        <w:rPr>
          <w:rFonts w:ascii="Times New Roman" w:hAnsi="Times New Roman" w:cs="Times New Roman"/>
        </w:rPr>
      </w:pPr>
      <w:proofErr w:type="spellStart"/>
      <w:r w:rsidRPr="00852F9C">
        <w:rPr>
          <w:rFonts w:ascii="Times New Roman" w:hAnsi="Times New Roman" w:cs="Times New Roman"/>
        </w:rPr>
        <w:t>Yalciner</w:t>
      </w:r>
      <w:proofErr w:type="spellEnd"/>
      <w:r w:rsidRPr="00852F9C">
        <w:rPr>
          <w:rFonts w:ascii="Times New Roman" w:hAnsi="Times New Roman" w:cs="Times New Roman"/>
        </w:rPr>
        <w:t xml:space="preserve">, Y. E. (2023). </w:t>
      </w:r>
      <w:r w:rsidRPr="00852F9C">
        <w:rPr>
          <w:rFonts w:ascii="Times New Roman" w:hAnsi="Times New Roman" w:cs="Times New Roman"/>
          <w:i/>
        </w:rPr>
        <w:t>The Moscow Method: A Comprehensive Guide to Prioritization in Project Management | by Yunus Emre Yalçıner | Medium</w:t>
      </w:r>
      <w:r w:rsidRPr="00852F9C">
        <w:rPr>
          <w:rFonts w:ascii="Times New Roman" w:hAnsi="Times New Roman" w:cs="Times New Roman"/>
        </w:rPr>
        <w:t xml:space="preserve">. medium.com. https://medium.com/@emre.yancizer/the-moscow-method-a-comprehensive-guide-to-prioritization-in-project-management-85f530aa1dcd </w:t>
      </w:r>
    </w:p>
    <w:p w14:paraId="413D7552" w14:textId="77777777" w:rsidR="00247278" w:rsidRPr="00852F9C" w:rsidRDefault="00247278"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D88A5E6" w14:textId="77777777" w:rsidR="001751AA" w:rsidRPr="00852F9C" w:rsidRDefault="001751AA"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8433F41" w14:textId="77777777" w:rsidR="0065288E" w:rsidRPr="00852F9C" w:rsidRDefault="0065288E"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3ACFC0A" w14:textId="77777777" w:rsidR="0065288E" w:rsidRPr="00852F9C" w:rsidRDefault="0065288E" w:rsidP="00B259F2">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A79A285" w14:textId="39AE7B44"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Tables</w:t>
      </w:r>
    </w:p>
    <w:p w14:paraId="475C804A" w14:textId="218A004B"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1: Stakeholder Communication Plan</w:t>
      </w:r>
      <w:r w:rsidR="00C827E2" w:rsidRPr="00852F9C">
        <w:rPr>
          <w:rFonts w:ascii="Times New Roman" w:eastAsia="Times New Roman" w:hAnsi="Times New Roman" w:cs="Times New Roman"/>
          <w:b/>
          <w:bCs/>
          <w:color w:val="0F1115"/>
          <w:kern w:val="0"/>
          <w14:ligatures w14:val="none"/>
        </w:rPr>
        <w:t xml:space="preserve"> (p. 20-21)</w:t>
      </w:r>
    </w:p>
    <w:p w14:paraId="3717F33A" w14:textId="4BB59DEC"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2: MSITM Capstone Risk Register</w:t>
      </w:r>
      <w:r w:rsidR="00C827E2" w:rsidRPr="00852F9C">
        <w:rPr>
          <w:rFonts w:ascii="Times New Roman" w:eastAsia="Times New Roman" w:hAnsi="Times New Roman" w:cs="Times New Roman"/>
          <w:b/>
          <w:bCs/>
          <w:color w:val="0F1115"/>
          <w:kern w:val="0"/>
          <w14:ligatures w14:val="none"/>
        </w:rPr>
        <w:t xml:space="preserve"> (p. 16-18)</w:t>
      </w:r>
    </w:p>
    <w:p w14:paraId="3544B4CB" w14:textId="29970A64"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3: Resource Allocation Gantt</w:t>
      </w:r>
      <w:r w:rsidR="00C827E2" w:rsidRPr="00852F9C">
        <w:rPr>
          <w:rFonts w:ascii="Times New Roman" w:eastAsia="Times New Roman" w:hAnsi="Times New Roman" w:cs="Times New Roman"/>
          <w:b/>
          <w:bCs/>
          <w:color w:val="0F1115"/>
          <w:kern w:val="0"/>
          <w14:ligatures w14:val="none"/>
        </w:rPr>
        <w:t xml:space="preserve"> (p. 11)</w:t>
      </w:r>
    </w:p>
    <w:p w14:paraId="6C5328D7" w14:textId="068D3A67"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4: Project Timeline Gantt (Actual vs. Planned)</w:t>
      </w:r>
      <w:r w:rsidR="00C827E2" w:rsidRPr="00852F9C">
        <w:rPr>
          <w:rFonts w:ascii="Times New Roman" w:eastAsia="Times New Roman" w:hAnsi="Times New Roman" w:cs="Times New Roman"/>
          <w:b/>
          <w:bCs/>
          <w:color w:val="0F1115"/>
          <w:kern w:val="0"/>
          <w14:ligatures w14:val="none"/>
        </w:rPr>
        <w:t xml:space="preserve"> (p. 9-10)</w:t>
      </w:r>
    </w:p>
    <w:p w14:paraId="55204C28" w14:textId="5020B8BE" w:rsidR="004A15AC" w:rsidRPr="00852F9C" w:rsidRDefault="004A15AC" w:rsidP="00B259F2">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852F9C">
        <w:rPr>
          <w:rFonts w:ascii="Times New Roman" w:eastAsia="Times New Roman" w:hAnsi="Times New Roman" w:cs="Times New Roman"/>
          <w:b/>
          <w:bCs/>
          <w:color w:val="0F1115"/>
          <w:kern w:val="0"/>
          <w14:ligatures w14:val="none"/>
        </w:rPr>
        <w:t>Table 5: Test Case Summary</w:t>
      </w:r>
      <w:r w:rsidR="00C827E2" w:rsidRPr="00852F9C">
        <w:rPr>
          <w:rFonts w:ascii="Times New Roman" w:eastAsia="Times New Roman" w:hAnsi="Times New Roman" w:cs="Times New Roman"/>
          <w:b/>
          <w:bCs/>
          <w:color w:val="0F1115"/>
          <w:kern w:val="0"/>
          <w14:ligatures w14:val="none"/>
        </w:rPr>
        <w:t xml:space="preserve"> (p. 6)</w:t>
      </w:r>
    </w:p>
    <w:p w14:paraId="27D725A7" w14:textId="6F2F0C5B" w:rsidR="002E09DF" w:rsidRPr="00852F9C" w:rsidRDefault="002E09DF" w:rsidP="00B259F2">
      <w:pPr>
        <w:spacing w:line="360" w:lineRule="auto"/>
        <w:contextualSpacing/>
        <w:rPr>
          <w:rFonts w:ascii="Times New Roman" w:hAnsi="Times New Roman" w:cs="Times New Roman"/>
        </w:rPr>
      </w:pPr>
    </w:p>
    <w:sectPr w:rsidR="002E09DF" w:rsidRPr="00852F9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126ED" w14:textId="77777777" w:rsidR="004B0FDC" w:rsidRDefault="004B0FDC" w:rsidP="004A15AC">
      <w:pPr>
        <w:spacing w:after="0" w:line="240" w:lineRule="auto"/>
      </w:pPr>
      <w:r>
        <w:separator/>
      </w:r>
    </w:p>
  </w:endnote>
  <w:endnote w:type="continuationSeparator" w:id="0">
    <w:p w14:paraId="4EF49EDD" w14:textId="77777777" w:rsidR="004B0FDC" w:rsidRDefault="004B0FDC" w:rsidP="004A1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480164"/>
      <w:docPartObj>
        <w:docPartGallery w:val="Page Numbers (Bottom of Page)"/>
        <w:docPartUnique/>
      </w:docPartObj>
    </w:sdtPr>
    <w:sdtContent>
      <w:sdt>
        <w:sdtPr>
          <w:id w:val="1728636285"/>
          <w:docPartObj>
            <w:docPartGallery w:val="Page Numbers (Top of Page)"/>
            <w:docPartUnique/>
          </w:docPartObj>
        </w:sdtPr>
        <w:sdtContent>
          <w:p w14:paraId="05DF161E" w14:textId="780D8337" w:rsidR="004A15AC" w:rsidRDefault="004A15A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51EA006" w14:textId="77777777" w:rsidR="004A15AC" w:rsidRDefault="004A1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BFDB5" w14:textId="77777777" w:rsidR="004B0FDC" w:rsidRDefault="004B0FDC" w:rsidP="004A15AC">
      <w:pPr>
        <w:spacing w:after="0" w:line="240" w:lineRule="auto"/>
      </w:pPr>
      <w:r>
        <w:separator/>
      </w:r>
    </w:p>
  </w:footnote>
  <w:footnote w:type="continuationSeparator" w:id="0">
    <w:p w14:paraId="2CD79E25" w14:textId="77777777" w:rsidR="004B0FDC" w:rsidRDefault="004B0FDC" w:rsidP="004A1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681119"/>
      <w:docPartObj>
        <w:docPartGallery w:val="Page Numbers (Top of Page)"/>
        <w:docPartUnique/>
      </w:docPartObj>
    </w:sdtPr>
    <w:sdtEndPr>
      <w:rPr>
        <w:noProof/>
      </w:rPr>
    </w:sdtEndPr>
    <w:sdtContent>
      <w:p w14:paraId="03BA8A27" w14:textId="7C64ABBF" w:rsidR="00CD1F31" w:rsidRDefault="00CD1F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AC8971" w14:textId="77777777" w:rsidR="00CD1F31" w:rsidRDefault="00CD1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F4B"/>
    <w:multiLevelType w:val="multilevel"/>
    <w:tmpl w:val="81F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1B46"/>
    <w:multiLevelType w:val="multilevel"/>
    <w:tmpl w:val="2238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36BD5"/>
    <w:multiLevelType w:val="multilevel"/>
    <w:tmpl w:val="1BD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804D7"/>
    <w:multiLevelType w:val="multilevel"/>
    <w:tmpl w:val="C39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C450B"/>
    <w:multiLevelType w:val="multilevel"/>
    <w:tmpl w:val="FB80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A148F"/>
    <w:multiLevelType w:val="multilevel"/>
    <w:tmpl w:val="A6EE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E2C18"/>
    <w:multiLevelType w:val="multilevel"/>
    <w:tmpl w:val="8E3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D2A3A"/>
    <w:multiLevelType w:val="multilevel"/>
    <w:tmpl w:val="75EC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5390C"/>
    <w:multiLevelType w:val="multilevel"/>
    <w:tmpl w:val="7D8C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119D0"/>
    <w:multiLevelType w:val="multilevel"/>
    <w:tmpl w:val="FD3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F2E0C"/>
    <w:multiLevelType w:val="multilevel"/>
    <w:tmpl w:val="9DA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84BB9"/>
    <w:multiLevelType w:val="multilevel"/>
    <w:tmpl w:val="7F4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44DC8"/>
    <w:multiLevelType w:val="multilevel"/>
    <w:tmpl w:val="83D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8705B3"/>
    <w:multiLevelType w:val="multilevel"/>
    <w:tmpl w:val="BEE2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70DEF"/>
    <w:multiLevelType w:val="multilevel"/>
    <w:tmpl w:val="786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8083">
    <w:abstractNumId w:val="10"/>
  </w:num>
  <w:num w:numId="2" w16cid:durableId="908346784">
    <w:abstractNumId w:val="14"/>
  </w:num>
  <w:num w:numId="3" w16cid:durableId="832450180">
    <w:abstractNumId w:val="7"/>
  </w:num>
  <w:num w:numId="4" w16cid:durableId="102770748">
    <w:abstractNumId w:val="4"/>
  </w:num>
  <w:num w:numId="5" w16cid:durableId="639576064">
    <w:abstractNumId w:val="6"/>
  </w:num>
  <w:num w:numId="6" w16cid:durableId="928200718">
    <w:abstractNumId w:val="1"/>
  </w:num>
  <w:num w:numId="7" w16cid:durableId="1906790802">
    <w:abstractNumId w:val="3"/>
  </w:num>
  <w:num w:numId="8" w16cid:durableId="714742671">
    <w:abstractNumId w:val="2"/>
  </w:num>
  <w:num w:numId="9" w16cid:durableId="748846990">
    <w:abstractNumId w:val="12"/>
  </w:num>
  <w:num w:numId="10" w16cid:durableId="1447962324">
    <w:abstractNumId w:val="5"/>
  </w:num>
  <w:num w:numId="11" w16cid:durableId="2115128744">
    <w:abstractNumId w:val="9"/>
  </w:num>
  <w:num w:numId="12" w16cid:durableId="1190995890">
    <w:abstractNumId w:val="13"/>
  </w:num>
  <w:num w:numId="13" w16cid:durableId="909193881">
    <w:abstractNumId w:val="0"/>
  </w:num>
  <w:num w:numId="14" w16cid:durableId="2035417573">
    <w:abstractNumId w:val="8"/>
  </w:num>
  <w:num w:numId="15" w16cid:durableId="2331233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F4E"/>
    <w:rsid w:val="00000E59"/>
    <w:rsid w:val="0002214E"/>
    <w:rsid w:val="00045029"/>
    <w:rsid w:val="000450BB"/>
    <w:rsid w:val="0008507E"/>
    <w:rsid w:val="000B0DAE"/>
    <w:rsid w:val="000D7DF2"/>
    <w:rsid w:val="000E3A0F"/>
    <w:rsid w:val="00104C74"/>
    <w:rsid w:val="00107186"/>
    <w:rsid w:val="00116A9B"/>
    <w:rsid w:val="00122A73"/>
    <w:rsid w:val="00124C47"/>
    <w:rsid w:val="001600BE"/>
    <w:rsid w:val="00160353"/>
    <w:rsid w:val="001751AA"/>
    <w:rsid w:val="00197495"/>
    <w:rsid w:val="001F5280"/>
    <w:rsid w:val="001F7F94"/>
    <w:rsid w:val="00206E25"/>
    <w:rsid w:val="00244713"/>
    <w:rsid w:val="00247278"/>
    <w:rsid w:val="002741C4"/>
    <w:rsid w:val="0028282D"/>
    <w:rsid w:val="00284628"/>
    <w:rsid w:val="002B1AF4"/>
    <w:rsid w:val="002B5FDC"/>
    <w:rsid w:val="002E09DF"/>
    <w:rsid w:val="002F0A83"/>
    <w:rsid w:val="0031532F"/>
    <w:rsid w:val="003259E1"/>
    <w:rsid w:val="00326745"/>
    <w:rsid w:val="0035373B"/>
    <w:rsid w:val="00381BC0"/>
    <w:rsid w:val="00391F65"/>
    <w:rsid w:val="003B4B6C"/>
    <w:rsid w:val="003B74D9"/>
    <w:rsid w:val="003C5FC8"/>
    <w:rsid w:val="003D27E7"/>
    <w:rsid w:val="003D2C44"/>
    <w:rsid w:val="004300D7"/>
    <w:rsid w:val="0044751C"/>
    <w:rsid w:val="00472190"/>
    <w:rsid w:val="004A15AC"/>
    <w:rsid w:val="004A289B"/>
    <w:rsid w:val="004B0FDC"/>
    <w:rsid w:val="004D30B3"/>
    <w:rsid w:val="0050019A"/>
    <w:rsid w:val="00514457"/>
    <w:rsid w:val="00532647"/>
    <w:rsid w:val="00537E7B"/>
    <w:rsid w:val="00537F11"/>
    <w:rsid w:val="00541EE1"/>
    <w:rsid w:val="00550654"/>
    <w:rsid w:val="00553D53"/>
    <w:rsid w:val="005621ED"/>
    <w:rsid w:val="00572930"/>
    <w:rsid w:val="005B2E0A"/>
    <w:rsid w:val="005D2CC0"/>
    <w:rsid w:val="005E24C9"/>
    <w:rsid w:val="005F4A4A"/>
    <w:rsid w:val="0060388A"/>
    <w:rsid w:val="00627BC3"/>
    <w:rsid w:val="00633DB2"/>
    <w:rsid w:val="0065288E"/>
    <w:rsid w:val="006A4BD4"/>
    <w:rsid w:val="006A6B04"/>
    <w:rsid w:val="006B0461"/>
    <w:rsid w:val="006B69A0"/>
    <w:rsid w:val="006D1767"/>
    <w:rsid w:val="006F2DFA"/>
    <w:rsid w:val="0073462E"/>
    <w:rsid w:val="00750DA3"/>
    <w:rsid w:val="00773878"/>
    <w:rsid w:val="00784BEE"/>
    <w:rsid w:val="007A3973"/>
    <w:rsid w:val="007A45D7"/>
    <w:rsid w:val="007A6A65"/>
    <w:rsid w:val="007C0881"/>
    <w:rsid w:val="007C2930"/>
    <w:rsid w:val="007C3F12"/>
    <w:rsid w:val="007E4BB8"/>
    <w:rsid w:val="007F10A3"/>
    <w:rsid w:val="00801390"/>
    <w:rsid w:val="00802093"/>
    <w:rsid w:val="00813B68"/>
    <w:rsid w:val="008246A5"/>
    <w:rsid w:val="0084726B"/>
    <w:rsid w:val="00852F9C"/>
    <w:rsid w:val="00887927"/>
    <w:rsid w:val="008B16C9"/>
    <w:rsid w:val="008C22EC"/>
    <w:rsid w:val="008C411C"/>
    <w:rsid w:val="008C42FF"/>
    <w:rsid w:val="008D2A5C"/>
    <w:rsid w:val="008D44DC"/>
    <w:rsid w:val="008E40CD"/>
    <w:rsid w:val="00905244"/>
    <w:rsid w:val="00913C4B"/>
    <w:rsid w:val="009258C5"/>
    <w:rsid w:val="009B5410"/>
    <w:rsid w:val="009B58F3"/>
    <w:rsid w:val="009D5B62"/>
    <w:rsid w:val="00A078EB"/>
    <w:rsid w:val="00A177E2"/>
    <w:rsid w:val="00A9610B"/>
    <w:rsid w:val="00AA53A7"/>
    <w:rsid w:val="00AC6851"/>
    <w:rsid w:val="00B259F2"/>
    <w:rsid w:val="00B2621C"/>
    <w:rsid w:val="00B62615"/>
    <w:rsid w:val="00BF6880"/>
    <w:rsid w:val="00C246AB"/>
    <w:rsid w:val="00C720D3"/>
    <w:rsid w:val="00C77B76"/>
    <w:rsid w:val="00C827E2"/>
    <w:rsid w:val="00C87A20"/>
    <w:rsid w:val="00CB7DFE"/>
    <w:rsid w:val="00CC412B"/>
    <w:rsid w:val="00CC4F4E"/>
    <w:rsid w:val="00CD1F31"/>
    <w:rsid w:val="00CD2354"/>
    <w:rsid w:val="00CD5925"/>
    <w:rsid w:val="00D43A84"/>
    <w:rsid w:val="00D5178D"/>
    <w:rsid w:val="00D57C9A"/>
    <w:rsid w:val="00D65433"/>
    <w:rsid w:val="00D65452"/>
    <w:rsid w:val="00DD32F0"/>
    <w:rsid w:val="00DE0F9A"/>
    <w:rsid w:val="00DF0F87"/>
    <w:rsid w:val="00E17075"/>
    <w:rsid w:val="00E1782D"/>
    <w:rsid w:val="00E224F3"/>
    <w:rsid w:val="00E26A0A"/>
    <w:rsid w:val="00E603FF"/>
    <w:rsid w:val="00E635DE"/>
    <w:rsid w:val="00EA2A79"/>
    <w:rsid w:val="00EA3316"/>
    <w:rsid w:val="00ED535C"/>
    <w:rsid w:val="00F25F57"/>
    <w:rsid w:val="00F642ED"/>
    <w:rsid w:val="00F871F6"/>
    <w:rsid w:val="00FA2A9E"/>
    <w:rsid w:val="00FA3F55"/>
    <w:rsid w:val="00FD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6F34"/>
  <w15:chartTrackingRefBased/>
  <w15:docId w15:val="{D9E99FF6-A500-45D8-AB5B-27281023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4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4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F4E"/>
    <w:rPr>
      <w:rFonts w:eastAsiaTheme="majorEastAsia" w:cstheme="majorBidi"/>
      <w:color w:val="272727" w:themeColor="text1" w:themeTint="D8"/>
    </w:rPr>
  </w:style>
  <w:style w:type="paragraph" w:styleId="Title">
    <w:name w:val="Title"/>
    <w:basedOn w:val="Normal"/>
    <w:next w:val="Normal"/>
    <w:link w:val="TitleChar"/>
    <w:uiPriority w:val="10"/>
    <w:qFormat/>
    <w:rsid w:val="00CC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F4E"/>
    <w:pPr>
      <w:spacing w:before="160"/>
      <w:jc w:val="center"/>
    </w:pPr>
    <w:rPr>
      <w:i/>
      <w:iCs/>
      <w:color w:val="404040" w:themeColor="text1" w:themeTint="BF"/>
    </w:rPr>
  </w:style>
  <w:style w:type="character" w:customStyle="1" w:styleId="QuoteChar">
    <w:name w:val="Quote Char"/>
    <w:basedOn w:val="DefaultParagraphFont"/>
    <w:link w:val="Quote"/>
    <w:uiPriority w:val="29"/>
    <w:rsid w:val="00CC4F4E"/>
    <w:rPr>
      <w:i/>
      <w:iCs/>
      <w:color w:val="404040" w:themeColor="text1" w:themeTint="BF"/>
    </w:rPr>
  </w:style>
  <w:style w:type="paragraph" w:styleId="ListParagraph">
    <w:name w:val="List Paragraph"/>
    <w:basedOn w:val="Normal"/>
    <w:uiPriority w:val="34"/>
    <w:qFormat/>
    <w:rsid w:val="00CC4F4E"/>
    <w:pPr>
      <w:ind w:left="720"/>
      <w:contextualSpacing/>
    </w:pPr>
  </w:style>
  <w:style w:type="character" w:styleId="IntenseEmphasis">
    <w:name w:val="Intense Emphasis"/>
    <w:basedOn w:val="DefaultParagraphFont"/>
    <w:uiPriority w:val="21"/>
    <w:qFormat/>
    <w:rsid w:val="00CC4F4E"/>
    <w:rPr>
      <w:i/>
      <w:iCs/>
      <w:color w:val="2F5496" w:themeColor="accent1" w:themeShade="BF"/>
    </w:rPr>
  </w:style>
  <w:style w:type="paragraph" w:styleId="IntenseQuote">
    <w:name w:val="Intense Quote"/>
    <w:basedOn w:val="Normal"/>
    <w:next w:val="Normal"/>
    <w:link w:val="IntenseQuoteChar"/>
    <w:uiPriority w:val="30"/>
    <w:qFormat/>
    <w:rsid w:val="00CC4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F4E"/>
    <w:rPr>
      <w:i/>
      <w:iCs/>
      <w:color w:val="2F5496" w:themeColor="accent1" w:themeShade="BF"/>
    </w:rPr>
  </w:style>
  <w:style w:type="character" w:styleId="IntenseReference">
    <w:name w:val="Intense Reference"/>
    <w:basedOn w:val="DefaultParagraphFont"/>
    <w:uiPriority w:val="32"/>
    <w:qFormat/>
    <w:rsid w:val="00CC4F4E"/>
    <w:rPr>
      <w:b/>
      <w:bCs/>
      <w:smallCaps/>
      <w:color w:val="2F5496" w:themeColor="accent1" w:themeShade="BF"/>
      <w:spacing w:val="5"/>
    </w:rPr>
  </w:style>
  <w:style w:type="paragraph" w:styleId="Header">
    <w:name w:val="header"/>
    <w:basedOn w:val="Normal"/>
    <w:link w:val="HeaderChar"/>
    <w:uiPriority w:val="99"/>
    <w:unhideWhenUsed/>
    <w:rsid w:val="004A1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5AC"/>
  </w:style>
  <w:style w:type="paragraph" w:styleId="Footer">
    <w:name w:val="footer"/>
    <w:basedOn w:val="Normal"/>
    <w:link w:val="FooterChar"/>
    <w:uiPriority w:val="99"/>
    <w:unhideWhenUsed/>
    <w:rsid w:val="004A1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5AC"/>
  </w:style>
  <w:style w:type="character" w:styleId="Hyperlink">
    <w:name w:val="Hyperlink"/>
    <w:basedOn w:val="DefaultParagraphFont"/>
    <w:uiPriority w:val="99"/>
    <w:unhideWhenUsed/>
    <w:rsid w:val="005621ED"/>
    <w:rPr>
      <w:color w:val="0563C1" w:themeColor="hyperlink"/>
      <w:u w:val="single"/>
    </w:rPr>
  </w:style>
  <w:style w:type="character" w:styleId="UnresolvedMention">
    <w:name w:val="Unresolved Mention"/>
    <w:basedOn w:val="DefaultParagraphFont"/>
    <w:uiPriority w:val="99"/>
    <w:semiHidden/>
    <w:unhideWhenUsed/>
    <w:rsid w:val="005621ED"/>
    <w:rPr>
      <w:color w:val="605E5C"/>
      <w:shd w:val="clear" w:color="auto" w:fill="E1DFDD"/>
    </w:rPr>
  </w:style>
  <w:style w:type="paragraph" w:customStyle="1" w:styleId="ds-markdown-paragraph">
    <w:name w:val="ds-markdown-paragraph"/>
    <w:basedOn w:val="Normal"/>
    <w:rsid w:val="005621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78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851</TotalTime>
  <Pages>27</Pages>
  <Words>6668</Words>
  <Characters>38011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Antwi</dc:creator>
  <cp:keywords/>
  <dc:description/>
  <cp:lastModifiedBy>Ernest Antwi</cp:lastModifiedBy>
  <cp:revision>33</cp:revision>
  <cp:lastPrinted>2026-02-24T13:56:00Z</cp:lastPrinted>
  <dcterms:created xsi:type="dcterms:W3CDTF">2026-02-23T23:09:00Z</dcterms:created>
  <dcterms:modified xsi:type="dcterms:W3CDTF">2026-03-06T19:58:00Z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85bb9cee-86ae-44b9-889f-b9a7b3259c07</vt:lpwstr>
  </property>
</Properties>
</file>