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Calculation of topological index</w:t>
      </w:r>
    </w:p>
    <w:p>
      <w:pPr>
        <w:numPr>
          <w:ilvl w:val="0"/>
          <w:numId w:val="0"/>
        </w:numPr>
        <w:ind w:firstLine="422" w:firstLineChars="0"/>
        <w:rPr>
          <w:rFonts w:hint="eastAsia"/>
          <w:b w:val="0"/>
          <w:bCs w:val="0"/>
          <w:lang w:val="en-US" w:eastAsia="zh-CN"/>
        </w:rPr>
      </w:pPr>
      <w:r>
        <w:rPr>
          <w:rFonts w:hint="eastAsia"/>
          <w:b w:val="0"/>
          <w:bCs w:val="0"/>
          <w:lang w:val="en-US" w:eastAsia="zh-CN"/>
        </w:rPr>
        <w:t>Firstly, construct the adjacency matrix, solve the eigenvalue problem of the adjacency matrix, calculate the eigenvalues and corresponding eigenvectors of the adjacency matrix. The spectral moment is a matrix composed of eigenvalues, and then sum the eigenvalues to obtain the topological index.</w:t>
      </w:r>
    </w:p>
    <w:p>
      <w:pPr>
        <w:numPr>
          <w:ilvl w:val="0"/>
          <w:numId w:val="0"/>
        </w:numPr>
        <w:rPr>
          <w:rFonts w:hint="default"/>
          <w:b/>
          <w:bCs/>
          <w:lang w:val="en-US" w:eastAsia="zh-CN"/>
        </w:rPr>
      </w:pPr>
      <w:r>
        <w:rPr>
          <w:rFonts w:hint="eastAsia"/>
          <w:b w:val="0"/>
          <w:bCs w:val="0"/>
          <w:lang w:val="en-US" w:eastAsia="zh-CN"/>
        </w:rPr>
        <w:t xml:space="preserve">Code implementation: </w:t>
      </w:r>
      <w:r>
        <w:rPr>
          <w:rFonts w:hint="eastAsia"/>
          <w:b/>
          <w:bCs/>
          <w:lang w:val="en-US" w:eastAsia="zh-CN"/>
        </w:rPr>
        <w:t>tuopu.py</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textAlignment w:val="auto"/>
        <w:rPr>
          <w:rFonts w:hint="eastAsia"/>
          <w:lang w:val="en-US" w:eastAsia="zh-CN"/>
        </w:rPr>
      </w:pPr>
      <w:r>
        <w:rPr>
          <w:rFonts w:hint="eastAsia"/>
          <w:lang w:val="en-US" w:eastAsia="zh-CN"/>
        </w:rPr>
        <w:tab/>
        <w:t>The final generated table should include columns such as SMILES, Adjacency Matrix, Kappa 1-Kappa Inf, etc. The Kappa 1-Kappa Inf terms for reactants and products will be used as descriptors for model training in the future. Tables 1 and 2 correspond to the topological indices of reactants and products obtained after running the code. In the subsequent data tables (data, data-all) used for model training, replace the column names with k1-kI和k_1-k_I。</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Morgan Fingerprint extraction</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eastAsia"/>
          <w:lang w:val="en-US" w:eastAsia="zh-CN"/>
        </w:rPr>
      </w:pPr>
      <w:r>
        <w:rPr>
          <w:rFonts w:hint="eastAsia"/>
          <w:lang w:val="en-US" w:eastAsia="zh-CN"/>
        </w:rPr>
        <w:tab/>
        <w:t>Use RDkit library to process SMILES information of reactant products (reactant rsmi, product psmi) and extract Morgan fingerprints of different dimensions. By modifying the nBits parameter in the code, fingerprints of any dimension can be extracted.</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color w:val="auto"/>
          <w:lang w:val="en-US" w:eastAsia="zh-CN"/>
        </w:rPr>
      </w:pPr>
      <w:r>
        <w:rPr>
          <w:rFonts w:hint="eastAsia"/>
          <w:b w:val="0"/>
          <w:bCs w:val="0"/>
          <w:lang w:val="en-US" w:eastAsia="zh-CN"/>
        </w:rPr>
        <w:t xml:space="preserve">Code implementation: </w:t>
      </w:r>
      <w:r>
        <w:rPr>
          <w:rFonts w:hint="eastAsia"/>
          <w:b/>
          <w:bCs/>
          <w:color w:val="auto"/>
          <w:lang w:val="en-US" w:eastAsia="zh-CN"/>
        </w:rPr>
        <w:t>Morganfingerprint.py</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lang w:val="en-US" w:eastAsia="zh-CN"/>
        </w:rPr>
      </w:pP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Model training</w:t>
      </w:r>
    </w:p>
    <w:p>
      <w:pPr>
        <w:keepNext w:val="0"/>
        <w:keepLines w:val="0"/>
        <w:pageBreakBefore w:val="0"/>
        <w:widowControl w:val="0"/>
        <w:numPr>
          <w:numId w:val="0"/>
        </w:numPr>
        <w:tabs>
          <w:tab w:val="left" w:pos="420"/>
        </w:tabs>
        <w:kinsoku/>
        <w:wordWrap/>
        <w:overflowPunct/>
        <w:topLinePunct w:val="0"/>
        <w:autoSpaceDE/>
        <w:autoSpaceDN/>
        <w:bidi w:val="0"/>
        <w:adjustRightInd/>
        <w:snapToGrid/>
        <w:ind w:leftChars="0"/>
        <w:textAlignment w:val="auto"/>
        <w:rPr>
          <w:rFonts w:hint="eastAsia"/>
          <w:lang w:val="en-US" w:eastAsia="zh-CN"/>
        </w:rPr>
      </w:pPr>
      <w:r>
        <w:rPr>
          <w:rFonts w:hint="eastAsia"/>
          <w:lang w:val="en-US" w:eastAsia="zh-CN"/>
        </w:rPr>
        <w:tab/>
        <w:t>Using k1 kInf, k in the data table (5040)_ 1-k_ Inf, Hrxn, reactants and product fingerprints with fingerprint dimensions of 700 (Reactant_700, Product_700) are used as descriptors as inputs, and activation energy is used as the target value to train the machine learning model. Run the corresponding code below to obtain the R</w:t>
      </w:r>
      <w:r>
        <w:rPr>
          <w:rFonts w:hint="eastAsia"/>
          <w:vertAlign w:val="superscript"/>
          <w:lang w:val="en-US" w:eastAsia="zh-CN"/>
        </w:rPr>
        <w:t>2</w:t>
      </w:r>
      <w:r>
        <w:rPr>
          <w:rFonts w:hint="eastAsia"/>
          <w:lang w:val="en-US" w:eastAsia="zh-CN"/>
        </w:rPr>
        <w:t>, MAE, RMSE values of the model and the training effect diagram. The import data path needs to be changed according to the storage location of the data table.</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 xml:space="preserve">gbr.py  </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 xml:space="preserve">SVR.py   </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BR.py</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KNN.py</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RF.py</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 xml:space="preserve">ann.py </w:t>
      </w:r>
    </w:p>
    <w:p>
      <w:pPr>
        <w:keepNext w:val="0"/>
        <w:keepLines w:val="0"/>
        <w:pageBreakBefore w:val="0"/>
        <w:widowControl w:val="0"/>
        <w:numPr>
          <w:numId w:val="0"/>
        </w:numPr>
        <w:tabs>
          <w:tab w:val="left" w:pos="420"/>
        </w:tabs>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The table shows the results of running the corresponding code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auto" w:sz="12" w:space="0"/>
              <w:left w:val="nil"/>
              <w:bottom w:val="single" w:color="auto" w:sz="8" w:space="0"/>
              <w:right w:val="nil"/>
            </w:tcBorders>
          </w:tcPr>
          <w:p>
            <w:pPr>
              <w:numPr>
                <w:ilvl w:val="0"/>
                <w:numId w:val="0"/>
              </w:numPr>
              <w:jc w:val="center"/>
              <w:rPr>
                <w:rFonts w:hint="default" w:ascii="Times New Roman" w:hAnsi="Times New Roman" w:cs="Times New Roman"/>
                <w:vertAlign w:val="baseline"/>
                <w:lang w:val="en-US" w:eastAsia="zh-CN"/>
              </w:rPr>
            </w:pPr>
          </w:p>
        </w:tc>
        <w:tc>
          <w:tcPr>
            <w:tcW w:w="1217" w:type="dxa"/>
            <w:tcBorders>
              <w:top w:val="single" w:color="auto" w:sz="12" w:space="0"/>
              <w:left w:val="nil"/>
              <w:bottom w:val="single" w:color="auto" w:sz="8" w:space="0"/>
              <w:right w:val="nil"/>
            </w:tcBorders>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ANN</w:t>
            </w:r>
          </w:p>
        </w:tc>
        <w:tc>
          <w:tcPr>
            <w:tcW w:w="1217" w:type="dxa"/>
            <w:tcBorders>
              <w:top w:val="single" w:color="auto" w:sz="12" w:space="0"/>
              <w:left w:val="nil"/>
              <w:bottom w:val="single" w:color="auto" w:sz="8" w:space="0"/>
              <w:right w:val="nil"/>
            </w:tcBorders>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SVR</w:t>
            </w:r>
          </w:p>
        </w:tc>
        <w:tc>
          <w:tcPr>
            <w:tcW w:w="1217" w:type="dxa"/>
            <w:tcBorders>
              <w:top w:val="single" w:color="auto" w:sz="12" w:space="0"/>
              <w:left w:val="nil"/>
              <w:bottom w:val="single" w:color="auto" w:sz="8" w:space="0"/>
              <w:right w:val="nil"/>
            </w:tcBorders>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GBR</w:t>
            </w:r>
          </w:p>
        </w:tc>
        <w:tc>
          <w:tcPr>
            <w:tcW w:w="1217" w:type="dxa"/>
            <w:tcBorders>
              <w:top w:val="single" w:color="auto" w:sz="12" w:space="0"/>
              <w:left w:val="nil"/>
              <w:bottom w:val="single" w:color="auto" w:sz="8" w:space="0"/>
              <w:right w:val="nil"/>
            </w:tcBorders>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RF</w:t>
            </w:r>
          </w:p>
        </w:tc>
        <w:tc>
          <w:tcPr>
            <w:tcW w:w="1217" w:type="dxa"/>
            <w:tcBorders>
              <w:top w:val="single" w:color="auto" w:sz="12" w:space="0"/>
              <w:left w:val="nil"/>
              <w:bottom w:val="single" w:color="auto" w:sz="8" w:space="0"/>
              <w:right w:val="nil"/>
            </w:tcBorders>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KNN</w:t>
            </w:r>
          </w:p>
        </w:tc>
        <w:tc>
          <w:tcPr>
            <w:tcW w:w="1217" w:type="dxa"/>
            <w:tcBorders>
              <w:top w:val="single" w:color="auto" w:sz="12" w:space="0"/>
              <w:left w:val="nil"/>
              <w:bottom w:val="single" w:color="auto" w:sz="8" w:space="0"/>
              <w:right w:val="nil"/>
            </w:tcBorders>
          </w:tcPr>
          <w:p>
            <w:pPr>
              <w:numPr>
                <w:ilvl w:val="0"/>
                <w:numId w:val="0"/>
              </w:numPr>
              <w:tabs>
                <w:tab w:val="left" w:pos="457"/>
              </w:tabs>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auto" w:sz="8" w:space="0"/>
              <w:left w:val="nil"/>
              <w:bottom w:val="nil"/>
              <w:right w:val="nil"/>
            </w:tcBorders>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R2</w:t>
            </w:r>
          </w:p>
        </w:tc>
        <w:tc>
          <w:tcPr>
            <w:tcW w:w="1217" w:type="dxa"/>
            <w:tcBorders>
              <w:top w:val="single" w:color="auto" w:sz="8" w:space="0"/>
              <w:left w:val="nil"/>
              <w:bottom w:val="nil"/>
              <w:right w:val="nil"/>
            </w:tcBorders>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0.9</w:t>
            </w:r>
            <w:r>
              <w:rPr>
                <w:rFonts w:hint="eastAsia" w:ascii="Times New Roman" w:hAnsi="Times New Roman" w:cs="Times New Roman"/>
                <w:vertAlign w:val="baseline"/>
                <w:lang w:val="en-US" w:eastAsia="zh-CN"/>
              </w:rPr>
              <w:t>54</w:t>
            </w:r>
          </w:p>
        </w:tc>
        <w:tc>
          <w:tcPr>
            <w:tcW w:w="1217" w:type="dxa"/>
            <w:tcBorders>
              <w:top w:val="single" w:color="auto" w:sz="8" w:space="0"/>
              <w:left w:val="nil"/>
              <w:bottom w:val="nil"/>
              <w:right w:val="nil"/>
            </w:tcBorders>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0.620</w:t>
            </w:r>
          </w:p>
        </w:tc>
        <w:tc>
          <w:tcPr>
            <w:tcW w:w="1217" w:type="dxa"/>
            <w:tcBorders>
              <w:top w:val="single" w:color="auto" w:sz="8" w:space="0"/>
              <w:left w:val="nil"/>
              <w:bottom w:val="nil"/>
              <w:right w:val="nil"/>
            </w:tcBorders>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0.635</w:t>
            </w:r>
          </w:p>
        </w:tc>
        <w:tc>
          <w:tcPr>
            <w:tcW w:w="1217" w:type="dxa"/>
            <w:tcBorders>
              <w:top w:val="single" w:color="auto" w:sz="8" w:space="0"/>
              <w:left w:val="nil"/>
              <w:bottom w:val="nil"/>
              <w:right w:val="nil"/>
            </w:tcBorders>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0.512</w:t>
            </w:r>
          </w:p>
        </w:tc>
        <w:tc>
          <w:tcPr>
            <w:tcW w:w="1217" w:type="dxa"/>
            <w:tcBorders>
              <w:top w:val="single" w:color="auto" w:sz="8" w:space="0"/>
              <w:left w:val="nil"/>
              <w:bottom w:val="nil"/>
              <w:right w:val="nil"/>
            </w:tcBorders>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0.288</w:t>
            </w:r>
          </w:p>
        </w:tc>
        <w:tc>
          <w:tcPr>
            <w:tcW w:w="1217" w:type="dxa"/>
            <w:tcBorders>
              <w:top w:val="single" w:color="auto" w:sz="8" w:space="0"/>
              <w:left w:val="nil"/>
              <w:bottom w:val="nil"/>
              <w:right w:val="nil"/>
            </w:tcBorders>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nil"/>
              <w:left w:val="nil"/>
              <w:bottom w:val="nil"/>
              <w:right w:val="nil"/>
            </w:tcBorders>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MAE</w:t>
            </w:r>
          </w:p>
        </w:tc>
        <w:tc>
          <w:tcPr>
            <w:tcW w:w="1217" w:type="dxa"/>
            <w:tcBorders>
              <w:top w:val="nil"/>
              <w:left w:val="nil"/>
              <w:bottom w:val="nil"/>
              <w:right w:val="nil"/>
            </w:tcBorders>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w:t>
            </w:r>
            <w:r>
              <w:rPr>
                <w:rFonts w:hint="eastAsia" w:ascii="Times New Roman" w:hAnsi="Times New Roman" w:cs="Times New Roman"/>
                <w:vertAlign w:val="baseline"/>
                <w:lang w:val="en-US" w:eastAsia="zh-CN"/>
              </w:rPr>
              <w:t>088</w:t>
            </w:r>
          </w:p>
        </w:tc>
        <w:tc>
          <w:tcPr>
            <w:tcW w:w="1217" w:type="dxa"/>
            <w:tcBorders>
              <w:top w:val="nil"/>
              <w:left w:val="nil"/>
              <w:bottom w:val="nil"/>
              <w:right w:val="nil"/>
            </w:tcBorders>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0.446</w:t>
            </w:r>
          </w:p>
        </w:tc>
        <w:tc>
          <w:tcPr>
            <w:tcW w:w="1217" w:type="dxa"/>
            <w:tcBorders>
              <w:top w:val="nil"/>
              <w:left w:val="nil"/>
              <w:bottom w:val="nil"/>
              <w:right w:val="nil"/>
            </w:tcBorders>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0.440</w:t>
            </w:r>
          </w:p>
        </w:tc>
        <w:tc>
          <w:tcPr>
            <w:tcW w:w="1217" w:type="dxa"/>
            <w:tcBorders>
              <w:top w:val="nil"/>
              <w:left w:val="nil"/>
              <w:bottom w:val="nil"/>
              <w:right w:val="nil"/>
            </w:tcBorders>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0.522</w:t>
            </w:r>
          </w:p>
        </w:tc>
        <w:tc>
          <w:tcPr>
            <w:tcW w:w="1217" w:type="dxa"/>
            <w:tcBorders>
              <w:top w:val="nil"/>
              <w:left w:val="nil"/>
              <w:bottom w:val="nil"/>
              <w:right w:val="nil"/>
            </w:tcBorders>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0.639</w:t>
            </w:r>
          </w:p>
        </w:tc>
        <w:tc>
          <w:tcPr>
            <w:tcW w:w="1217" w:type="dxa"/>
            <w:tcBorders>
              <w:top w:val="nil"/>
              <w:left w:val="nil"/>
              <w:bottom w:val="nil"/>
              <w:right w:val="nil"/>
            </w:tcBorders>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0.544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nil"/>
              <w:left w:val="nil"/>
              <w:bottom w:val="single" w:color="auto" w:sz="12" w:space="0"/>
              <w:right w:val="nil"/>
            </w:tcBorders>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RMSE</w:t>
            </w:r>
          </w:p>
        </w:tc>
        <w:tc>
          <w:tcPr>
            <w:tcW w:w="1217" w:type="dxa"/>
            <w:tcBorders>
              <w:top w:val="nil"/>
              <w:left w:val="nil"/>
              <w:bottom w:val="single" w:color="auto" w:sz="12" w:space="0"/>
              <w:right w:val="nil"/>
            </w:tcBorders>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0.</w:t>
            </w:r>
            <w:r>
              <w:rPr>
                <w:rFonts w:hint="eastAsia" w:ascii="Times New Roman" w:hAnsi="Times New Roman" w:cs="Times New Roman"/>
                <w:vertAlign w:val="baseline"/>
                <w:lang w:val="en-US" w:eastAsia="zh-CN"/>
              </w:rPr>
              <w:t>194</w:t>
            </w:r>
          </w:p>
        </w:tc>
        <w:tc>
          <w:tcPr>
            <w:tcW w:w="1217" w:type="dxa"/>
            <w:tcBorders>
              <w:top w:val="nil"/>
              <w:left w:val="nil"/>
              <w:bottom w:val="single" w:color="auto" w:sz="12" w:space="0"/>
              <w:right w:val="nil"/>
            </w:tcBorders>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0.596</w:t>
            </w:r>
          </w:p>
        </w:tc>
        <w:tc>
          <w:tcPr>
            <w:tcW w:w="1217" w:type="dxa"/>
            <w:tcBorders>
              <w:top w:val="nil"/>
              <w:left w:val="nil"/>
              <w:bottom w:val="single" w:color="auto" w:sz="12" w:space="0"/>
              <w:right w:val="nil"/>
            </w:tcBorders>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0.584</w:t>
            </w:r>
          </w:p>
        </w:tc>
        <w:tc>
          <w:tcPr>
            <w:tcW w:w="1217" w:type="dxa"/>
            <w:tcBorders>
              <w:top w:val="nil"/>
              <w:left w:val="nil"/>
              <w:bottom w:val="single" w:color="auto" w:sz="12" w:space="0"/>
              <w:right w:val="nil"/>
            </w:tcBorders>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0.675</w:t>
            </w:r>
          </w:p>
        </w:tc>
        <w:tc>
          <w:tcPr>
            <w:tcW w:w="1217" w:type="dxa"/>
            <w:tcBorders>
              <w:top w:val="nil"/>
              <w:left w:val="nil"/>
              <w:bottom w:val="single" w:color="auto" w:sz="12" w:space="0"/>
              <w:right w:val="nil"/>
            </w:tcBorders>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0.816</w:t>
            </w:r>
          </w:p>
        </w:tc>
        <w:tc>
          <w:tcPr>
            <w:tcW w:w="1217" w:type="dxa"/>
            <w:tcBorders>
              <w:top w:val="nil"/>
              <w:left w:val="nil"/>
              <w:bottom w:val="single" w:color="auto" w:sz="12" w:space="0"/>
              <w:right w:val="nil"/>
            </w:tcBorders>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0.696</w:t>
            </w:r>
          </w:p>
        </w:tc>
      </w:tr>
    </w:tbl>
    <w:p>
      <w:pPr>
        <w:keepNext w:val="0"/>
        <w:keepLines w:val="0"/>
        <w:pageBreakBefore w:val="0"/>
        <w:widowControl w:val="0"/>
        <w:numPr>
          <w:ilvl w:val="0"/>
          <w:numId w:val="0"/>
        </w:numPr>
        <w:tabs>
          <w:tab w:val="left" w:pos="420"/>
        </w:tabs>
        <w:kinsoku/>
        <w:wordWrap/>
        <w:overflowPunct/>
        <w:topLinePunct w:val="0"/>
        <w:autoSpaceDE/>
        <w:autoSpaceDN/>
        <w:bidi w:val="0"/>
        <w:adjustRightInd/>
        <w:snapToGrid/>
        <w:textAlignment w:val="auto"/>
        <w:rPr>
          <w:rFonts w:hint="default"/>
          <w:lang w:val="en-US" w:eastAsia="zh-CN"/>
        </w:rPr>
      </w:pPr>
      <w:r>
        <w:rPr>
          <w:rFonts w:hint="default"/>
          <w:lang w:val="en-US" w:eastAsia="zh-CN"/>
        </w:rPr>
        <w:t>Data_ All is a data table with a total of 11926 reactions for all CCSD data. The descriptor extraction method is the same as above, and corresponding training can be performed by replacing the table name.</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Neural networks with different fingerprint dimensions and hidden layers</w:t>
      </w:r>
    </w:p>
    <w:p>
      <w:pPr>
        <w:keepNext w:val="0"/>
        <w:keepLines w:val="0"/>
        <w:pageBreakBefore w:val="0"/>
        <w:widowControl w:val="0"/>
        <w:numPr>
          <w:numId w:val="0"/>
        </w:numPr>
        <w:tabs>
          <w:tab w:val="left" w:pos="420"/>
        </w:tabs>
        <w:kinsoku/>
        <w:wordWrap/>
        <w:overflowPunct/>
        <w:topLinePunct w:val="0"/>
        <w:autoSpaceDE/>
        <w:autoSpaceDN/>
        <w:bidi w:val="0"/>
        <w:adjustRightInd/>
        <w:snapToGrid/>
        <w:ind w:leftChars="0"/>
        <w:textAlignment w:val="auto"/>
        <w:rPr>
          <w:rFonts w:hint="eastAsia"/>
          <w:lang w:val="en-US" w:eastAsia="zh-CN"/>
        </w:rPr>
      </w:pPr>
      <w:r>
        <w:rPr>
          <w:rFonts w:hint="eastAsia"/>
          <w:lang w:val="en-US" w:eastAsia="zh-CN"/>
        </w:rPr>
        <w:tab/>
        <w:t>Train the neural network based on fingerprints extracted from different dimensions by Morganfingerprint.py. We need to modify the Reactants in the following two lines of code_ 700 and Product_ 700 will be replaced with fingerprints of different dimensions. The fingerprint data of different dimensions has been stored in the table and can be directly replaced.</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eastAsia"/>
          <w:b w:val="0"/>
          <w:bCs w:val="0"/>
          <w:color w:val="00B050"/>
          <w:lang w:val="en-US" w:eastAsia="zh-CN"/>
        </w:rPr>
      </w:pPr>
      <w:r>
        <w:rPr>
          <w:rFonts w:hint="eastAsia"/>
          <w:b w:val="0"/>
          <w:bCs w:val="0"/>
          <w:color w:val="00B050"/>
          <w:lang w:val="en-US" w:eastAsia="zh-CN"/>
        </w:rPr>
        <w:t>#  Processing Morgan Fingerprint for SMILES columns</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eastAsia"/>
          <w:b w:val="0"/>
          <w:bCs w:val="0"/>
          <w:color w:val="auto"/>
          <w:lang w:val="en-US" w:eastAsia="zh-CN"/>
        </w:rPr>
      </w:pPr>
      <w:r>
        <w:rPr>
          <w:rFonts w:hint="eastAsia"/>
          <w:b w:val="0"/>
          <w:bCs w:val="0"/>
          <w:color w:val="auto"/>
          <w:lang w:val="en-US" w:eastAsia="zh-CN"/>
        </w:rPr>
        <w:t>smiles_fingerprints = data['</w:t>
      </w:r>
      <w:r>
        <w:rPr>
          <w:rFonts w:hint="eastAsia"/>
          <w:b w:val="0"/>
          <w:bCs w:val="0"/>
          <w:color w:val="FF0000"/>
          <w:lang w:val="en-US" w:eastAsia="zh-CN"/>
        </w:rPr>
        <w:t>Reactant_700</w:t>
      </w:r>
      <w:r>
        <w:rPr>
          <w:rFonts w:hint="eastAsia"/>
          <w:b w:val="0"/>
          <w:bCs w:val="0"/>
          <w:color w:val="auto"/>
          <w:lang w:val="en-US" w:eastAsia="zh-CN"/>
        </w:rPr>
        <w:t>'].apply(lambda x: [int(c) for c in x])</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00B050"/>
          <w:lang w:val="en-US" w:eastAsia="zh-CN"/>
        </w:rPr>
      </w:pPr>
      <w:r>
        <w:rPr>
          <w:rFonts w:hint="default"/>
          <w:b w:val="0"/>
          <w:bCs w:val="0"/>
          <w:color w:val="00B050"/>
          <w:lang w:val="en-US" w:eastAsia="zh-CN"/>
        </w:rPr>
        <w:t xml:space="preserve"># </w:t>
      </w:r>
      <w:r>
        <w:rPr>
          <w:rFonts w:hint="eastAsia"/>
          <w:b w:val="0"/>
          <w:bCs w:val="0"/>
          <w:color w:val="00B050"/>
          <w:lang w:val="en-US" w:eastAsia="zh-CN"/>
        </w:rPr>
        <w:t xml:space="preserve"> </w:t>
      </w:r>
      <w:r>
        <w:rPr>
          <w:rFonts w:hint="default"/>
          <w:b w:val="0"/>
          <w:bCs w:val="0"/>
          <w:color w:val="00B050"/>
          <w:lang w:val="en-US" w:eastAsia="zh-CN"/>
        </w:rPr>
        <w:t>Processing Morgan Fingerprint for psmi columns</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lang w:val="en-US" w:eastAsia="zh-CN"/>
        </w:rPr>
      </w:pPr>
      <w:r>
        <w:rPr>
          <w:rFonts w:hint="default"/>
          <w:b w:val="0"/>
          <w:bCs w:val="0"/>
          <w:color w:val="auto"/>
          <w:lang w:val="en-US" w:eastAsia="zh-CN"/>
        </w:rPr>
        <w:t>psmi_fingerprints = data['</w:t>
      </w:r>
      <w:r>
        <w:rPr>
          <w:rFonts w:hint="default"/>
          <w:b w:val="0"/>
          <w:bCs w:val="0"/>
          <w:color w:val="FF0000"/>
          <w:lang w:val="en-US" w:eastAsia="zh-CN"/>
        </w:rPr>
        <w:t>Product_700</w:t>
      </w:r>
      <w:r>
        <w:rPr>
          <w:rFonts w:hint="default"/>
          <w:b w:val="0"/>
          <w:bCs w:val="0"/>
          <w:color w:val="auto"/>
          <w:lang w:val="en-US" w:eastAsia="zh-CN"/>
        </w:rPr>
        <w:t>'].apply(lambda x: [int(c) for c in x])</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lang w:val="en-US" w:eastAsia="zh-CN"/>
        </w:rPr>
      </w:pPr>
      <w:r>
        <w:rPr>
          <w:rFonts w:hint="eastAsia"/>
          <w:b w:val="0"/>
          <w:bCs w:val="0"/>
          <w:color w:val="auto"/>
          <w:lang w:val="en-US" w:eastAsia="zh-CN"/>
        </w:rPr>
        <w:t>In addition, it is necessary to use different numbers of hidden layer</w:t>
      </w:r>
      <w:bookmarkStart w:id="0" w:name="_GoBack"/>
      <w:bookmarkEnd w:id="0"/>
      <w:r>
        <w:rPr>
          <w:rFonts w:hint="eastAsia"/>
          <w:b w:val="0"/>
          <w:bCs w:val="0"/>
          <w:color w:val="auto"/>
          <w:lang w:val="en-US" w:eastAsia="zh-CN"/>
        </w:rPr>
        <w:t>s and modify the code corresponding to the number of layers when defining the neural network.</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eastAsia"/>
          <w:b w:val="0"/>
          <w:bCs w:val="0"/>
          <w:color w:val="00B050"/>
          <w:lang w:val="en-US" w:eastAsia="zh-CN"/>
        </w:rPr>
      </w:pPr>
      <w:r>
        <w:rPr>
          <w:rFonts w:hint="default"/>
          <w:b w:val="0"/>
          <w:bCs w:val="0"/>
          <w:color w:val="00B050"/>
          <w:lang w:val="en-US" w:eastAsia="zh-CN"/>
        </w:rPr>
        <w:t xml:space="preserve"># </w:t>
      </w:r>
      <w:r>
        <w:rPr>
          <w:rFonts w:hint="eastAsia"/>
          <w:b w:val="0"/>
          <w:bCs w:val="0"/>
          <w:color w:val="00B050"/>
          <w:lang w:val="en-US" w:eastAsia="zh-CN"/>
        </w:rPr>
        <w:t>2 hidden layers</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 = Sequential()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model.add(Dense(500, activation='elu', kernel_initializer='he_normal', input_dim=scaled_features.shape[1]))</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model.add(Dense(250, activation='elu', kernel_initializer='he_normal'))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00B050"/>
          <w:lang w:val="en-US" w:eastAsia="zh-CN"/>
        </w:rPr>
      </w:pPr>
      <w:r>
        <w:rPr>
          <w:rFonts w:hint="default"/>
          <w:b w:val="0"/>
          <w:bCs w:val="0"/>
          <w:color w:val="auto"/>
          <w:sz w:val="18"/>
          <w:szCs w:val="21"/>
          <w:lang w:val="en-US" w:eastAsia="zh-CN"/>
        </w:rPr>
        <w:t>model.add(Dense(1))</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00B050"/>
          <w:lang w:val="en-US" w:eastAsia="zh-CN"/>
        </w:rPr>
      </w:pPr>
      <w:r>
        <w:rPr>
          <w:rFonts w:hint="default"/>
          <w:b w:val="0"/>
          <w:bCs w:val="0"/>
          <w:color w:val="00B050"/>
          <w:lang w:val="en-US" w:eastAsia="zh-CN"/>
        </w:rPr>
        <w:t xml:space="preserve"># </w:t>
      </w:r>
      <w:r>
        <w:rPr>
          <w:rFonts w:hint="eastAsia"/>
          <w:b w:val="0"/>
          <w:bCs w:val="0"/>
          <w:color w:val="00B050"/>
          <w:lang w:val="en-US" w:eastAsia="zh-CN"/>
        </w:rPr>
        <w:t>3 hidden layers</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 = Sequential()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model.add(Dense(500, activation='elu', kernel_initializer='he_normal', input_dim=scaled_features.shape[1]))</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model.add(Dense(250, activation='elu', kernel_initializer='he_normal'))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model.add(Dense(125, activation='elu', kernel_initializer='he_normal'))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model.add(Dense(1))</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00B050"/>
          <w:lang w:val="en-US" w:eastAsia="zh-CN"/>
        </w:rPr>
      </w:pPr>
      <w:r>
        <w:rPr>
          <w:rFonts w:hint="default"/>
          <w:b w:val="0"/>
          <w:bCs w:val="0"/>
          <w:color w:val="00B050"/>
          <w:lang w:val="en-US" w:eastAsia="zh-CN"/>
        </w:rPr>
        <w:t xml:space="preserve"># </w:t>
      </w:r>
      <w:r>
        <w:rPr>
          <w:rFonts w:hint="eastAsia"/>
          <w:b w:val="0"/>
          <w:bCs w:val="0"/>
          <w:color w:val="00B050"/>
          <w:lang w:val="en-US" w:eastAsia="zh-CN"/>
        </w:rPr>
        <w:t>4 hidden layers</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 = Sequential()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model.add(Dense(500, activation='elu', kernel_initializer='he_normal', input_dim=scaled_features.shape[1]))</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model.add(Dense(250, activation='elu', kernel_initializer='he_normal'))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model.add(Dense(125, activation='elu', kernel_initializer='he_normal'))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model.add(Dense(62, activation='elu', kernel_initializer='he_normal'))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model.add(Dense(1))</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eastAsia"/>
          <w:b w:val="0"/>
          <w:bCs w:val="0"/>
          <w:color w:val="00B050"/>
          <w:lang w:val="en-US" w:eastAsia="zh-CN"/>
        </w:rPr>
      </w:pPr>
      <w:r>
        <w:rPr>
          <w:rFonts w:hint="default"/>
          <w:b w:val="0"/>
          <w:bCs w:val="0"/>
          <w:color w:val="00B050"/>
          <w:lang w:val="en-US" w:eastAsia="zh-CN"/>
        </w:rPr>
        <w:t>#</w:t>
      </w:r>
      <w:r>
        <w:rPr>
          <w:rFonts w:hint="eastAsia"/>
          <w:b w:val="0"/>
          <w:bCs w:val="0"/>
          <w:color w:val="00B050"/>
          <w:lang w:val="en-US" w:eastAsia="zh-CN"/>
        </w:rPr>
        <w:t xml:space="preserve"> 5 hidden layers</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 = Sequential()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model.add(Dense(500, activation='elu', kernel_initializer='he_normal', input_dim=scaled_features.shape[1]))</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model.add(Dense(250, activation='elu', kernel_initializer='he_normal'))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model.add(Dense(125, activation='elu', kernel_initializer='he_normal'))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model.add(Dense(62, activation='elu', kernel_initializer='he_normal'))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w:t>
      </w:r>
      <w:r>
        <w:rPr>
          <w:rFonts w:hint="eastAsia"/>
          <w:b w:val="0"/>
          <w:bCs w:val="0"/>
          <w:color w:val="auto"/>
          <w:sz w:val="18"/>
          <w:szCs w:val="21"/>
          <w:lang w:val="en-US" w:eastAsia="zh-CN"/>
        </w:rPr>
        <w:t>31</w:t>
      </w:r>
      <w:r>
        <w:rPr>
          <w:rFonts w:hint="default"/>
          <w:b w:val="0"/>
          <w:bCs w:val="0"/>
          <w:color w:val="auto"/>
          <w:sz w:val="18"/>
          <w:szCs w:val="21"/>
          <w:lang w:val="en-US" w:eastAsia="zh-CN"/>
        </w:rPr>
        <w:t>, activation='elu', kernel_initializer='he_normal'))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00B050"/>
          <w:lang w:val="en-US" w:eastAsia="zh-CN"/>
        </w:rPr>
      </w:pPr>
      <w:r>
        <w:rPr>
          <w:rFonts w:hint="default"/>
          <w:b w:val="0"/>
          <w:bCs w:val="0"/>
          <w:color w:val="auto"/>
          <w:sz w:val="18"/>
          <w:szCs w:val="21"/>
          <w:lang w:val="en-US" w:eastAsia="zh-CN"/>
        </w:rPr>
        <w:t>model.add(Dense(1))</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00B050"/>
          <w:lang w:val="en-US" w:eastAsia="zh-CN"/>
        </w:rPr>
      </w:pPr>
      <w:r>
        <w:rPr>
          <w:rFonts w:hint="default"/>
          <w:b w:val="0"/>
          <w:bCs w:val="0"/>
          <w:color w:val="00B050"/>
          <w:lang w:val="en-US" w:eastAsia="zh-CN"/>
        </w:rPr>
        <w:t xml:space="preserve"># </w:t>
      </w:r>
      <w:r>
        <w:rPr>
          <w:rFonts w:hint="eastAsia"/>
          <w:b w:val="0"/>
          <w:bCs w:val="0"/>
          <w:color w:val="00B050"/>
          <w:lang w:val="en-US" w:eastAsia="zh-CN"/>
        </w:rPr>
        <w:t>6 hidden layers</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 = Sequential()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model.add(Dense(500, activation='elu', kernel_initializer='he_normal', input_dim=scaled_features.shape[1]))</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model.add(Dense(250, activation='elu', kernel_initializer='he_normal'))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model.add(Dense(125, activation='elu', kernel_initializer='he_normal'))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model.add(Dense(62, activation='elu', kernel_initializer='he_normal'))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w:t>
      </w:r>
      <w:r>
        <w:rPr>
          <w:rFonts w:hint="eastAsia"/>
          <w:b w:val="0"/>
          <w:bCs w:val="0"/>
          <w:color w:val="auto"/>
          <w:sz w:val="18"/>
          <w:szCs w:val="21"/>
          <w:lang w:val="en-US" w:eastAsia="zh-CN"/>
        </w:rPr>
        <w:t>31</w:t>
      </w:r>
      <w:r>
        <w:rPr>
          <w:rFonts w:hint="default"/>
          <w:b w:val="0"/>
          <w:bCs w:val="0"/>
          <w:color w:val="auto"/>
          <w:sz w:val="18"/>
          <w:szCs w:val="21"/>
          <w:lang w:val="en-US" w:eastAsia="zh-CN"/>
        </w:rPr>
        <w:t>, activation='elu', kernel_initializer='he_normal'))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w:t>
      </w:r>
      <w:r>
        <w:rPr>
          <w:rFonts w:hint="eastAsia"/>
          <w:b w:val="0"/>
          <w:bCs w:val="0"/>
          <w:color w:val="auto"/>
          <w:sz w:val="18"/>
          <w:szCs w:val="21"/>
          <w:lang w:val="en-US" w:eastAsia="zh-CN"/>
        </w:rPr>
        <w:t>15</w:t>
      </w:r>
      <w:r>
        <w:rPr>
          <w:rFonts w:hint="default"/>
          <w:b w:val="0"/>
          <w:bCs w:val="0"/>
          <w:color w:val="auto"/>
          <w:sz w:val="18"/>
          <w:szCs w:val="21"/>
          <w:lang w:val="en-US" w:eastAsia="zh-CN"/>
        </w:rPr>
        <w:t>, activation='elu', kernel_initializer='he_normal'))</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model.add(Dropout(0.05))</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val="0"/>
          <w:bCs w:val="0"/>
          <w:color w:val="auto"/>
          <w:sz w:val="18"/>
          <w:szCs w:val="21"/>
          <w:lang w:val="en-US" w:eastAsia="zh-CN"/>
        </w:rPr>
      </w:pPr>
      <w:r>
        <w:rPr>
          <w:rFonts w:hint="default"/>
          <w:b w:val="0"/>
          <w:bCs w:val="0"/>
          <w:color w:val="auto"/>
          <w:sz w:val="18"/>
          <w:szCs w:val="21"/>
          <w:lang w:val="en-US" w:eastAsia="zh-CN"/>
        </w:rPr>
        <w:t>model.add(Dense(1))</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b/>
          <w:bCs/>
          <w:color w:val="auto"/>
          <w:sz w:val="21"/>
          <w:szCs w:val="24"/>
          <w:lang w:val="en-US" w:eastAsia="zh-CN"/>
        </w:rPr>
      </w:pPr>
      <w:r>
        <w:rPr>
          <w:rFonts w:hint="eastAsia"/>
          <w:b w:val="0"/>
          <w:bCs w:val="0"/>
          <w:color w:val="auto"/>
          <w:sz w:val="21"/>
          <w:szCs w:val="24"/>
          <w:lang w:val="en-US" w:eastAsia="zh-CN"/>
        </w:rPr>
        <w:t xml:space="preserve">The optimal result is a neural network with 4 hidden layers and a fingerprint dimension of 300. The code corresponds to annv p.py. In addition, a curve graph of the loss of the neural network with the optimal result as the number of iterations increases was plotted, with code Loss1.py. Additionally, a line graph of the performance of the model with hidden layers at a fingerprint dimension of 300 was plotted, </w:t>
      </w:r>
      <w:r>
        <w:rPr>
          <w:rFonts w:hint="eastAsia"/>
          <w:b/>
          <w:bCs/>
          <w:color w:val="auto"/>
          <w:sz w:val="21"/>
          <w:szCs w:val="24"/>
          <w:lang w:val="en-US" w:eastAsia="zh-CN"/>
        </w:rPr>
        <w:t>layer1.py</w:t>
      </w:r>
      <w:r>
        <w:rPr>
          <w:rFonts w:hint="eastAsia"/>
          <w:b w:val="0"/>
          <w:bCs w:val="0"/>
          <w:color w:val="auto"/>
          <w:sz w:val="21"/>
          <w:szCs w:val="24"/>
          <w:lang w:val="en-US" w:eastAsia="zh-CN"/>
        </w:rPr>
        <w: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5、Using the GBR model to obtain feature importance</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textAlignment w:val="auto"/>
        <w:rPr>
          <w:rFonts w:hint="eastAsia"/>
          <w:color w:val="auto"/>
          <w:lang w:val="en-US" w:eastAsia="zh-CN"/>
        </w:rPr>
      </w:pPr>
      <w:r>
        <w:rPr>
          <w:rFonts w:hint="eastAsia"/>
          <w:color w:val="auto"/>
          <w:lang w:val="en-US" w:eastAsia="zh-CN"/>
        </w:rPr>
        <w:t xml:space="preserve">Running code </w:t>
      </w:r>
      <w:r>
        <w:rPr>
          <w:rFonts w:hint="eastAsia"/>
          <w:b/>
          <w:bCs/>
          <w:color w:val="auto"/>
          <w:lang w:val="en-US" w:eastAsia="zh-CN"/>
        </w:rPr>
        <w:t xml:space="preserve">feature2. py </w:t>
      </w:r>
      <w:r>
        <w:rPr>
          <w:rFonts w:hint="eastAsia"/>
          <w:color w:val="auto"/>
          <w:lang w:val="en-US" w:eastAsia="zh-CN"/>
        </w:rPr>
        <w:t>can draw a ranking chart of feature importance</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textAlignment w:val="auto"/>
        <w:rPr>
          <w:rFonts w:hint="eastAsia"/>
          <w:color w:val="auto"/>
          <w:lang w:val="en-US" w:eastAsia="zh-CN"/>
        </w:rPr>
      </w:pPr>
      <w:r>
        <w:rPr>
          <w:rFonts w:hint="eastAsia"/>
          <w:color w:val="auto"/>
          <w:lang w:val="en-US" w:eastAsia="zh-CN"/>
        </w:rPr>
        <w:t>By modifying the top_ The value of n=60 can determine the number of features displayed in the graph, modify top_ N_ Inset=20 can change the number of features displayed in the nested axis.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5F3F75"/>
    <w:multiLevelType w:val="singleLevel"/>
    <w:tmpl w:val="8B5F3F75"/>
    <w:lvl w:ilvl="0" w:tentative="0">
      <w:start w:val="1"/>
      <w:numFmt w:val="decimal"/>
      <w:suff w:val="nothing"/>
      <w:lvlText w:val="%1、"/>
      <w:lvlJc w:val="left"/>
    </w:lvl>
  </w:abstractNum>
  <w:abstractNum w:abstractNumId="1">
    <w:nsid w:val="E4E01DEB"/>
    <w:multiLevelType w:val="singleLevel"/>
    <w:tmpl w:val="E4E01DE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2"/>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VhMDE2ZjA2MWUzN2Y2MzFjNGM0MmI3ZGMyOTRmZTkifQ=="/>
  </w:docVars>
  <w:rsids>
    <w:rsidRoot w:val="5E012FAF"/>
    <w:rsid w:val="06AA0D82"/>
    <w:rsid w:val="0F7D6CDF"/>
    <w:rsid w:val="1182634D"/>
    <w:rsid w:val="1DC40631"/>
    <w:rsid w:val="1DE57CB9"/>
    <w:rsid w:val="22EA7B20"/>
    <w:rsid w:val="240115C5"/>
    <w:rsid w:val="25913329"/>
    <w:rsid w:val="2BD77ACC"/>
    <w:rsid w:val="2D3B7FB2"/>
    <w:rsid w:val="30D50061"/>
    <w:rsid w:val="45F54513"/>
    <w:rsid w:val="46F7767C"/>
    <w:rsid w:val="4A2E64EC"/>
    <w:rsid w:val="4F227A85"/>
    <w:rsid w:val="59E11E05"/>
    <w:rsid w:val="5E012FAF"/>
    <w:rsid w:val="61D95B5E"/>
    <w:rsid w:val="68E01885"/>
    <w:rsid w:val="6AF247C4"/>
    <w:rsid w:val="6C322E92"/>
    <w:rsid w:val="6CDA438A"/>
    <w:rsid w:val="6ECC197B"/>
    <w:rsid w:val="70C50851"/>
    <w:rsid w:val="777D3BB6"/>
    <w:rsid w:val="7B2E4391"/>
    <w:rsid w:val="7D623B5E"/>
    <w:rsid w:val="7EE66563"/>
    <w:rsid w:val="7F067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样式1"/>
    <w:basedOn w:val="1"/>
    <w:link w:val="6"/>
    <w:autoRedefine/>
    <w:qFormat/>
    <w:uiPriority w:val="0"/>
    <w:pPr>
      <w:spacing w:line="440" w:lineRule="exact"/>
    </w:pPr>
    <w:rPr>
      <w:rFonts w:ascii="Times New Roman" w:hAnsi="Times New Roman" w:eastAsia="宋体" w:cs="Times New Roman"/>
    </w:rPr>
  </w:style>
  <w:style w:type="character" w:customStyle="1" w:styleId="6">
    <w:name w:val="样式1 Char"/>
    <w:link w:val="5"/>
    <w:autoRedefine/>
    <w:qFormat/>
    <w:uiPriority w:val="0"/>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2023-12-20T02:56:00Z</dcterms:created>
  <dc:creator>me</dc:creator>
  <cp:lastModifiedBy>阿白</cp:lastModifiedBy>
  <dcterms:modified xsi:type="dcterms:W3CDTF">2024-01-09T12:00:04Z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00E87254EE434ECC8461E9A47FDA1F5E_11</vt:lpwstr>
  </property>
</Properties>
</file>