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2: Exploratory Data Analysis - Written Summary</w:t>
      </w:r>
    </w:p>
    <w:p>
      <w:pPr>
        <w:pStyle w:val="Heading1"/>
      </w:pPr>
      <w:r>
        <w:t>1. Data Overview</w:t>
      </w:r>
    </w:p>
    <w:p>
      <w:r>
        <w:t>I used the coffee shop sales dataset from Assignment 1, as suggested in the assignment instructions. The dataset contains 1,000 orders from 2019 to 2020 with 10 columns, including order_id, date, customer_name, country, category, device_type, sales_manager, sales_rep, order_value_EUR, and cost. It spans two years (2019 and 2020), with no missing values.</w:t>
      </w:r>
    </w:p>
    <w:p>
      <w:pPr>
        <w:pStyle w:val="Heading1"/>
      </w:pPr>
      <w:r>
        <w:t>2. Data Quality</w:t>
      </w:r>
    </w:p>
    <w:p>
      <w:r>
        <w:t>1. No missing values in any column so the data is clean and ready for analysis.</w:t>
      </w:r>
    </w:p>
    <w:p>
      <w:r>
        <w:t>2. The order_value_EUR and cost columns were stored with thousand separators; reading them with thousands="," kept them as proper numbers. Without it, the values with commas would be read as text instead of numbers.</w:t>
      </w:r>
    </w:p>
    <w:p>
      <w:r>
        <w:t>3. Column names contained trailing spaces, which were removed with str.strip().</w:t>
      </w:r>
    </w:p>
    <w:p>
      <w:r>
        <w:t>4. Dates follow the M/D/YYYY format.</w:t>
      </w:r>
    </w:p>
    <w:p>
      <w:r>
        <w:t>5. For the descriptive statistics, I chose the two numeric columns order_value_EUR and cost. These are the most useful and the only numeric fields in the dataset: order_value_EUR shows how much revenue each order brings, while cost shows how much each order costs. Comparing them also lets us look at profit (revenue minus cost).</w:t>
      </w:r>
    </w:p>
    <w:p>
      <w:r>
        <w:t>6. I set the threshold at 105,000 EUR because it is slightly below the overall average order value (about 113,361 EUR) and close to the median (about 105,419 EUR), so it works as a reasonable benchmark for a typical order.</w:t>
      </w:r>
    </w:p>
    <w:p>
      <w:pPr>
        <w:pStyle w:val="Heading1"/>
      </w:pPr>
      <w:r>
        <w:t>3. Findings</w:t>
      </w:r>
    </w:p>
    <w:p>
      <w:r>
        <w:t>1. Accessories has the lowest order volume (35 orders) but the highest average order value (134,398 EUR) among all categories.</w:t>
      </w:r>
    </w:p>
    <w:p>
      <w:r>
        <w:t>2. Sales are concentrated in Portugal, France, and Sweden, which rank as the top three countries by total revenue.</w:t>
      </w:r>
    </w:p>
    <w:p>
      <w:r>
        <w:t>3. Order volume grew from 490 (2019) to 510 (2020), but the average order value fell from 115,546 to 111,263 EUR.</w:t>
      </w:r>
    </w:p>
    <w:p>
      <w:pPr>
        <w:pStyle w:val="Heading1"/>
      </w:pPr>
      <w:r>
        <w:t>4. Recommendations</w:t>
      </w:r>
    </w:p>
    <w:p>
      <w:r>
        <w:t>1. Accessories has the lowest order volume but the highest average order value. This might be because most companies buy all their accessories in a single order, leaving few repeat customers or individual buyers. I would suggest expanding sales channels to attract more customers.</w:t>
      </w:r>
    </w:p>
    <w:p>
      <w:r>
        <w:t>2. Focus on deepening business in Portugal, France, and Sweden, since these three countries contribute the most to overall sales. It makes sense to focus on key markets rather than spreading resources across all countries.</w:t>
      </w:r>
    </w:p>
    <w:p>
      <w:r>
        <w:t>3. From 2019 to 2020, order volume increased while the average order value declined. The average profit per order also fell from about 19,362 to 18,638 EUR. Consider bundling or upselling to protect profits, or even grow them.</w:t>
      </w:r>
    </w:p>
    <w:p>
      <w:pPr>
        <w:pStyle w:val="Heading1"/>
      </w:pPr>
      <w:r>
        <w:t>5. Questions</w:t>
      </w:r>
    </w:p>
    <w:p>
      <w:r>
        <w:t>1. Does the high average order value in Accessories come from a small number of large business customers? If so, the category's revenue could be at risk if any of these customers switch away.</w:t>
      </w:r>
    </w:p>
    <w:p>
      <w:r>
        <w:t>2. Are Portugal, France, and Sweden consistently strong across both years, or is their share driven by a few very large orders? A downturn in any of these markets could significantly hurt total revenue.</w:t>
      </w:r>
    </w:p>
    <w:p>
      <w:r>
        <w:t>3. Is the decline in average order value caused by lower prices across all categories, or by a shift in the sales mix toward cheaper categories? This would show whether the profit decline is a pricing issue or a product mix issue.</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0"/>
      <w:jc w:val="both"/>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before="0"/>
      <w:contextualSpacing/>
      <w:jc w:val="center"/>
    </w:pPr>
    <w:rPr>
      <w:rFonts w:ascii="Times New Roman" w:hAnsi="Times New Roman" w:eastAsia="黑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