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add-support-sources-area - 2022/07/14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 Bonfim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usually include links to sources consulted when we were producing a new post. Some of the sources we look are just for helping us remember some definition, but not necessarily offers the user any benefits.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We may call primary sources the sources whose content directly influenced content of a post. While the sources to support the editor is the secondary source.</w:t>
      </w: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If we place secondary sources in the same place as the primary sources we may confuse readers.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Create a new field in the post that will only serve to keep track of secondary sources.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CB2F11"/>
    <w:rsid w:val="28C27525"/>
    <w:rsid w:val="2ECB2F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="SimSun" w:cs="Times New Roman"/>
      <w:sz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fe\AppData\Roaming\kingsoft\office6\templates\wps\en_US\devnoob-repor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devnoob-report.wpt</Template>
  <Pages>1</Pages>
  <Words>14</Words>
  <Characters>93</Characters>
  <Lines>0</Lines>
  <Paragraphs>0</Paragraphs>
  <TotalTime>17</TotalTime>
  <ScaleCrop>false</ScaleCrop>
  <LinksUpToDate>false</LinksUpToDate>
  <CharactersWithSpaces>102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2022-07-14T21:32:00Z</dcterms:created>
  <dc:creator>elementary173</dc:creator>
  <cp:lastModifiedBy>elementary173</cp:lastModifiedBy>
  <dcterms:modified xsi:type="dcterms:W3CDTF">2022-07-14T21:45:53Z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CB8AEEA73FAF429598D1BF9AD8613FB7</vt:lpwstr>
  </property>
</Properties>
</file>