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EB1AA2">
      <w:pPr>
        <w:pStyle w:val="14"/>
        <w:bidi w:val="0"/>
        <w:rPr>
          <w:rFonts w:hint="eastAsia"/>
        </w:rPr>
      </w:pPr>
      <w:r>
        <w:rPr>
          <w:rFonts w:hint="eastAsia"/>
        </w:rPr>
        <w:t>结论与展望</w:t>
      </w:r>
    </w:p>
    <w:p w14:paraId="01907AB4">
      <w:pPr>
        <w:rPr>
          <w:rStyle w:val="17"/>
        </w:rPr>
      </w:pPr>
      <w:r>
        <w:rPr>
          <w:rStyle w:val="17"/>
        </w:rPr>
        <w:t>（一）</w:t>
      </w:r>
      <w:r>
        <w:rPr>
          <w:rStyle w:val="17"/>
          <w:rFonts w:hint="eastAsia"/>
        </w:rPr>
        <w:t>研究创新点</w:t>
      </w:r>
    </w:p>
    <w:p w14:paraId="74BA84F4">
      <w:pPr>
        <w:rPr>
          <w:rStyle w:val="17"/>
        </w:rPr>
      </w:pPr>
    </w:p>
    <w:p w14:paraId="7898D6C0">
      <w:pPr>
        <w:pStyle w:val="31"/>
        <w:numPr>
          <w:ilvl w:val="0"/>
          <w:numId w:val="1"/>
        </w:numPr>
      </w:pPr>
      <w:r>
        <w:rPr>
          <w:rFonts w:hint="eastAsia"/>
        </w:rPr>
        <w:t>引入传统模型ResNet的改进型ResNeXt</w:t>
      </w:r>
      <w:r>
        <w:rPr>
          <w:rFonts w:hint="eastAsia"/>
          <w:lang w:eastAsia="zh-CN"/>
        </w:rPr>
        <w:t>：</w:t>
      </w:r>
      <w:r>
        <w:rPr>
          <w:rFonts w:hint="eastAsia"/>
        </w:rPr>
        <w:t>引入多基数分组卷积与动态通道剪枝</w:t>
      </w:r>
      <w:r>
        <w:rPr>
          <w:rFonts w:hint="eastAsia"/>
          <w:lang w:eastAsia="zh-CN"/>
        </w:rPr>
        <w:t>，</w:t>
      </w:r>
      <w:r>
        <w:rPr>
          <w:rFonts w:hint="eastAsia"/>
        </w:rPr>
        <w:t>满足实时检测需求</w:t>
      </w:r>
      <w:r>
        <w:rPr>
          <w:rFonts w:hint="eastAsia"/>
          <w:lang w:eastAsia="zh-CN"/>
        </w:rPr>
        <w:t>。</w:t>
      </w:r>
    </w:p>
    <w:p w14:paraId="31324AD4">
      <w:pPr>
        <w:pStyle w:val="31"/>
        <w:numPr>
          <w:ilvl w:val="0"/>
          <w:numId w:val="1"/>
        </w:numPr>
      </w:pPr>
      <w:r>
        <w:rPr>
          <w:rFonts w:hint="eastAsia"/>
        </w:rPr>
        <w:t>引入自注意力机制和CBAM模块</w:t>
      </w:r>
      <w:r>
        <w:rPr>
          <w:rFonts w:hint="eastAsia"/>
          <w:lang w:eastAsia="zh-CN"/>
        </w:rPr>
        <w:t>：</w:t>
      </w:r>
      <w:r>
        <w:rPr>
          <w:rFonts w:hint="eastAsia"/>
        </w:rPr>
        <w:t>融合自注意力与轻量化CBAM模块，通过自适应门控动态调整特征权重，在复杂背景下对细菌性斑点病的识别准确率</w:t>
      </w:r>
      <w:r>
        <w:rPr>
          <w:rFonts w:hint="eastAsia"/>
          <w:lang w:val="en-US" w:eastAsia="zh-CN"/>
        </w:rPr>
        <w:t>提升</w:t>
      </w:r>
      <w:r>
        <w:rPr>
          <w:rFonts w:hint="eastAsia"/>
        </w:rPr>
        <w:t>，误检率降低。</w:t>
      </w:r>
    </w:p>
    <w:p w14:paraId="62360C96">
      <w:pPr>
        <w:pStyle w:val="31"/>
        <w:numPr>
          <w:ilvl w:val="0"/>
          <w:numId w:val="1"/>
        </w:numPr>
      </w:pPr>
      <w:r>
        <w:rPr>
          <w:rFonts w:hint="eastAsia"/>
        </w:rPr>
        <w:t>组合使用YOLO模型以提升模型鲁棒性与可扩展性</w:t>
      </w:r>
      <w:r>
        <w:rPr>
          <w:rFonts w:hint="eastAsia"/>
          <w:lang w:eastAsia="zh-CN"/>
        </w:rPr>
        <w:t>。</w:t>
      </w:r>
    </w:p>
    <w:p w14:paraId="34DE987F"/>
    <w:p w14:paraId="51385CD6">
      <w:pPr>
        <w:rPr>
          <w:rStyle w:val="17"/>
        </w:rPr>
      </w:pPr>
      <w:r>
        <w:rPr>
          <w:rStyle w:val="17"/>
        </w:rPr>
        <w:t>（</w:t>
      </w:r>
      <w:r>
        <w:rPr>
          <w:rStyle w:val="17"/>
          <w:rFonts w:hint="eastAsia"/>
        </w:rPr>
        <w:t>二</w:t>
      </w:r>
      <w:r>
        <w:rPr>
          <w:rStyle w:val="17"/>
        </w:rPr>
        <w:t>）</w:t>
      </w:r>
      <w:r>
        <w:rPr>
          <w:rStyle w:val="17"/>
          <w:rFonts w:hint="eastAsia"/>
        </w:rPr>
        <w:t>研究结论</w:t>
      </w:r>
    </w:p>
    <w:p w14:paraId="58349550"/>
    <w:p w14:paraId="65D4175F">
      <w:pPr>
        <w:pStyle w:val="31"/>
        <w:numPr>
          <w:ilvl w:val="0"/>
          <w:numId w:val="2"/>
        </w:numPr>
      </w:pPr>
      <w:r>
        <w:rPr>
          <w:rFonts w:hint="eastAsia"/>
        </w:rPr>
        <w:t>ResNeXt-CBAM模型能够较好地完成不同番茄叶片病害的识别任务</w:t>
      </w:r>
    </w:p>
    <w:p w14:paraId="35BEFC9C">
      <w:pPr>
        <w:pStyle w:val="31"/>
        <w:numPr>
          <w:ilvl w:val="0"/>
          <w:numId w:val="2"/>
        </w:numPr>
      </w:pPr>
      <w:r>
        <w:rPr>
          <w:rFonts w:hint="eastAsia"/>
        </w:rPr>
        <w:t>Kaiming模型参数初始化方案可以有效加速模型收敛</w:t>
      </w:r>
    </w:p>
    <w:p w14:paraId="00890A46">
      <w:pPr>
        <w:pStyle w:val="31"/>
        <w:numPr>
          <w:ilvl w:val="0"/>
          <w:numId w:val="2"/>
        </w:numPr>
      </w:pPr>
      <w:r>
        <w:rPr>
          <w:rFonts w:hint="eastAsia"/>
        </w:rPr>
        <w:t>TPE搜索算法可以有效搜索模型较优超参数</w:t>
      </w:r>
    </w:p>
    <w:p w14:paraId="35D8CB98">
      <w:pPr>
        <w:pStyle w:val="31"/>
        <w:numPr>
          <w:ilvl w:val="0"/>
          <w:numId w:val="2"/>
        </w:numPr>
      </w:pPr>
      <w:r>
        <w:rPr>
          <w:rFonts w:hint="eastAsia"/>
        </w:rPr>
        <w:t>目标检测模型与图像识别模型组合可以更好地解决复杂背景图像识别问题</w:t>
      </w:r>
    </w:p>
    <w:p w14:paraId="141CA368"/>
    <w:p w14:paraId="17AB9E83">
      <w:pPr>
        <w:rPr>
          <w:rStyle w:val="17"/>
        </w:rPr>
      </w:pPr>
      <w:r>
        <w:rPr>
          <w:rStyle w:val="17"/>
        </w:rPr>
        <w:t>（</w:t>
      </w:r>
      <w:r>
        <w:rPr>
          <w:rStyle w:val="17"/>
          <w:rFonts w:hint="eastAsia"/>
        </w:rPr>
        <w:t>三</w:t>
      </w:r>
      <w:r>
        <w:rPr>
          <w:rStyle w:val="17"/>
        </w:rPr>
        <w:t>）</w:t>
      </w:r>
      <w:r>
        <w:rPr>
          <w:rStyle w:val="17"/>
          <w:rFonts w:hint="eastAsia"/>
        </w:rPr>
        <w:t>研究不足</w:t>
      </w:r>
    </w:p>
    <w:p w14:paraId="794FBC99">
      <w:pPr>
        <w:rPr>
          <w:rStyle w:val="17"/>
        </w:rPr>
      </w:pPr>
    </w:p>
    <w:p w14:paraId="2AFE0619">
      <w:pPr>
        <w:pStyle w:val="31"/>
        <w:numPr>
          <w:ilvl w:val="0"/>
          <w:numId w:val="3"/>
        </w:numPr>
        <w:rPr>
          <w:rStyle w:val="17"/>
          <w:b w:val="0"/>
          <w:bCs w:val="0"/>
        </w:rPr>
      </w:pPr>
      <w:r>
        <w:rPr>
          <w:rStyle w:val="17"/>
          <w:rFonts w:hint="eastAsia"/>
          <w:b w:val="0"/>
          <w:bCs w:val="0"/>
        </w:rPr>
        <w:t>深度</w:t>
      </w:r>
      <w:r>
        <w:rPr>
          <w:rStyle w:val="17"/>
          <w:rFonts w:hint="eastAsia" w:ascii="Times New Roman" w:hAnsi="Times New Roman" w:eastAsia="宋体" w:cs="Times New Roman"/>
          <w:b w:val="0"/>
          <w:bCs w:val="0"/>
        </w:rPr>
        <w:t>学习模型学习过程难以解释</w:t>
      </w:r>
      <w:r>
        <w:rPr>
          <w:rStyle w:val="17"/>
          <w:rFonts w:hint="eastAsia" w:ascii="Times New Roman" w:hAnsi="Times New Roman" w:eastAsia="宋体" w:cs="Times New Roman"/>
          <w:b w:val="0"/>
          <w:bCs w:val="0"/>
          <w:lang w:eastAsia="zh-CN"/>
        </w:rPr>
        <w:t>。</w:t>
      </w:r>
      <w:r>
        <w:rPr>
          <w:rStyle w:val="17"/>
          <w:rFonts w:hint="eastAsia" w:ascii="Times New Roman" w:hAnsi="Times New Roman" w:eastAsia="宋体" w:cs="Times New Roman"/>
          <w:b w:val="0"/>
          <w:bCs w:val="0"/>
        </w:rPr>
        <w:t>本研究构建的ResNeXt-CBAM模型虽然实现了高精度分类</w:t>
      </w:r>
      <w:r>
        <w:rPr>
          <w:rStyle w:val="17"/>
          <w:rFonts w:hint="eastAsia" w:ascii="Times New Roman" w:hAnsi="Times New Roman" w:eastAsia="宋体" w:cs="Times New Roman"/>
          <w:b w:val="0"/>
          <w:bCs w:val="0"/>
          <w:lang w:eastAsia="zh-CN"/>
        </w:rPr>
        <w:t>，</w:t>
      </w:r>
      <w:r>
        <w:rPr>
          <w:rStyle w:val="17"/>
          <w:rFonts w:hint="eastAsia" w:ascii="Times New Roman" w:hAnsi="Times New Roman" w:eastAsia="宋体" w:cs="Times New Roman"/>
          <w:b w:val="0"/>
          <w:bCs w:val="0"/>
        </w:rPr>
        <w:t>但其决策过程仍呈现典型的“黑箱”特性</w:t>
      </w:r>
      <w:r>
        <w:rPr>
          <w:rStyle w:val="17"/>
          <w:rFonts w:hint="eastAsia" w:ascii="Times New Roman" w:hAnsi="Times New Roman" w:eastAsia="宋体" w:cs="Times New Roman"/>
          <w:b w:val="0"/>
          <w:bCs w:val="0"/>
          <w:lang w:eastAsia="zh-CN"/>
        </w:rPr>
        <w:t>，</w:t>
      </w:r>
      <w:r>
        <w:rPr>
          <w:rStyle w:val="17"/>
          <w:rFonts w:hint="eastAsia" w:ascii="Times New Roman" w:hAnsi="Times New Roman" w:eastAsia="宋体" w:cs="Times New Roman"/>
          <w:b w:val="0"/>
          <w:bCs w:val="0"/>
          <w:lang w:val="en-US" w:eastAsia="zh-CN"/>
        </w:rPr>
        <w:t>容易导致农民信任度低、模型优化盲区等问题。</w:t>
      </w:r>
    </w:p>
    <w:p w14:paraId="27C61C81">
      <w:pPr>
        <w:pStyle w:val="31"/>
        <w:numPr>
          <w:ilvl w:val="0"/>
          <w:numId w:val="3"/>
        </w:numPr>
        <w:rPr>
          <w:rStyle w:val="17"/>
          <w:rFonts w:hint="eastAsia" w:ascii="Times New Roman" w:hAnsi="Times New Roman" w:eastAsia="宋体" w:cs="Times New Roman"/>
          <w:b w:val="0"/>
          <w:bCs w:val="0"/>
        </w:rPr>
      </w:pPr>
      <w:r>
        <w:rPr>
          <w:rStyle w:val="17"/>
          <w:rFonts w:hint="eastAsia" w:ascii="Times New Roman" w:hAnsi="Times New Roman" w:eastAsia="宋体" w:cs="Times New Roman"/>
          <w:b w:val="0"/>
          <w:bCs w:val="0"/>
        </w:rPr>
        <w:t>模型性能过于依赖数据集质量与多样性</w:t>
      </w:r>
      <w:r>
        <w:rPr>
          <w:rStyle w:val="17"/>
          <w:rFonts w:hint="eastAsia" w:ascii="Times New Roman" w:hAnsi="Times New Roman" w:eastAsia="宋体" w:cs="Times New Roman"/>
          <w:b w:val="0"/>
          <w:bCs w:val="0"/>
          <w:lang w:eastAsia="zh-CN"/>
        </w:rPr>
        <w:t>。</w:t>
      </w:r>
      <w:r>
        <w:rPr>
          <w:rStyle w:val="17"/>
          <w:rFonts w:hint="eastAsia" w:ascii="Times New Roman" w:hAnsi="Times New Roman" w:eastAsia="宋体" w:cs="Times New Roman"/>
          <w:b w:val="0"/>
          <w:bCs w:val="0"/>
        </w:rPr>
        <w:t>现有数据集以实验室环境为主，真实田间场景样本占比不足</w:t>
      </w:r>
      <w:r>
        <w:rPr>
          <w:rStyle w:val="17"/>
          <w:rFonts w:hint="eastAsia" w:ascii="Times New Roman" w:hAnsi="Times New Roman" w:eastAsia="宋体" w:cs="Times New Roman"/>
          <w:b w:val="0"/>
          <w:bCs w:val="0"/>
          <w:lang w:eastAsia="zh-CN"/>
        </w:rPr>
        <w:t>，</w:t>
      </w:r>
      <w:r>
        <w:rPr>
          <w:rStyle w:val="17"/>
          <w:rFonts w:hint="eastAsia" w:ascii="Times New Roman" w:hAnsi="Times New Roman" w:eastAsia="宋体" w:cs="Times New Roman"/>
          <w:b w:val="0"/>
          <w:bCs w:val="0"/>
          <w:lang w:val="en-US" w:eastAsia="zh-CN"/>
        </w:rPr>
        <w:t>可能会影响模型的使用性能。</w:t>
      </w:r>
    </w:p>
    <w:p w14:paraId="06FFB021">
      <w:pPr>
        <w:pStyle w:val="31"/>
        <w:numPr>
          <w:ilvl w:val="0"/>
          <w:numId w:val="3"/>
        </w:numPr>
        <w:rPr>
          <w:rStyle w:val="17"/>
          <w:b w:val="0"/>
          <w:bCs w:val="0"/>
        </w:rPr>
      </w:pPr>
      <w:r>
        <w:rPr>
          <w:rStyle w:val="17"/>
          <w:rFonts w:hint="eastAsia"/>
          <w:b w:val="0"/>
          <w:bCs w:val="0"/>
        </w:rPr>
        <w:t>未能解释超参数对模型性能的影响机制</w:t>
      </w:r>
      <w:r>
        <w:rPr>
          <w:rStyle w:val="17"/>
          <w:rFonts w:hint="eastAsia"/>
          <w:b w:val="0"/>
          <w:bCs w:val="0"/>
          <w:lang w:eastAsia="zh-CN"/>
        </w:rPr>
        <w:t>。</w:t>
      </w:r>
      <w:r>
        <w:rPr>
          <w:rStyle w:val="17"/>
          <w:rFonts w:hint="eastAsia"/>
          <w:b w:val="0"/>
          <w:bCs w:val="0"/>
          <w:lang w:val="en-US" w:eastAsia="zh-CN"/>
        </w:rPr>
        <w:t>尽管为轻量化模型，但在无NPU加速的设备上推理延迟仍然较高，难以满足部分实际场景的需要。</w:t>
      </w:r>
    </w:p>
    <w:p w14:paraId="4E3078AB">
      <w:pPr>
        <w:rPr>
          <w:rStyle w:val="17"/>
          <w:b w:val="0"/>
          <w:bCs w:val="0"/>
        </w:rPr>
      </w:pPr>
    </w:p>
    <w:p w14:paraId="63E84C01">
      <w:pPr>
        <w:rPr>
          <w:rStyle w:val="17"/>
        </w:rPr>
      </w:pPr>
      <w:r>
        <w:rPr>
          <w:rStyle w:val="17"/>
        </w:rPr>
        <w:t>（</w:t>
      </w:r>
      <w:r>
        <w:rPr>
          <w:rStyle w:val="17"/>
          <w:rFonts w:hint="eastAsia"/>
        </w:rPr>
        <w:t>四</w:t>
      </w:r>
      <w:r>
        <w:rPr>
          <w:rStyle w:val="17"/>
        </w:rPr>
        <w:t>）</w:t>
      </w:r>
      <w:r>
        <w:rPr>
          <w:rStyle w:val="17"/>
          <w:rFonts w:hint="eastAsia"/>
        </w:rPr>
        <w:t>展望</w:t>
      </w:r>
    </w:p>
    <w:p w14:paraId="2C440796">
      <w:pPr>
        <w:rPr>
          <w:rStyle w:val="17"/>
          <w:rFonts w:hint="eastAsia"/>
          <w:b w:val="0"/>
          <w:bCs w:val="0"/>
        </w:rPr>
      </w:pPr>
    </w:p>
    <w:p w14:paraId="35EA161F">
      <w:pPr>
        <w:pStyle w:val="31"/>
        <w:numPr>
          <w:ilvl w:val="0"/>
          <w:numId w:val="4"/>
        </w:numPr>
      </w:pPr>
      <w:r>
        <w:rPr>
          <w:rFonts w:hint="eastAsia"/>
          <w:lang w:val="en-US" w:eastAsia="zh-CN"/>
        </w:rPr>
        <w:t>研究</w:t>
      </w:r>
      <w:r>
        <w:rPr>
          <w:rFonts w:hint="eastAsia"/>
        </w:rPr>
        <w:t>意义</w:t>
      </w:r>
    </w:p>
    <w:p w14:paraId="28287404">
      <w:pPr>
        <w:pStyle w:val="31"/>
        <w:numPr>
          <w:numId w:val="0"/>
        </w:numPr>
        <w:ind w:leftChars="0" w:firstLine="420" w:firstLineChars="0"/>
        <w:rPr>
          <w:rFonts w:hint="eastAsia"/>
          <w:lang w:val="en-US" w:eastAsia="zh-CN"/>
        </w:rPr>
      </w:pPr>
      <w:r>
        <w:rPr>
          <w:rFonts w:hint="eastAsia"/>
          <w:lang w:eastAsia="zh-CN"/>
        </w:rPr>
        <w:t>（</w:t>
      </w:r>
      <w:r>
        <w:rPr>
          <w:rFonts w:hint="eastAsia"/>
          <w:lang w:val="en-US" w:eastAsia="zh-CN"/>
        </w:rPr>
        <w:t>1）精准农业赋能。本研究所建立的模型较较现有农</w:t>
      </w:r>
      <w:r>
        <w:rPr>
          <w:rFonts w:hint="eastAsia"/>
          <w:lang w:val="en-US" w:eastAsia="zh-CN"/>
        </w:rPr>
        <w:t>业模型。显著降低人工巡检成本。通过实时病害识别，可减少农药滥用，助力绿色农业发展。</w:t>
      </w:r>
    </w:p>
    <w:p w14:paraId="4126627D">
      <w:pPr>
        <w:pStyle w:val="31"/>
        <w:numPr>
          <w:ilvl w:val="0"/>
          <w:numId w:val="0"/>
        </w:numPr>
        <w:ind w:leftChars="0" w:firstLine="420" w:firstLineChars="0"/>
        <w:rPr>
          <w:rFonts w:hint="eastAsia"/>
          <w:lang w:val="en-US" w:eastAsia="zh-CN"/>
        </w:rPr>
      </w:pPr>
      <w:r>
        <w:rPr>
          <w:rFonts w:hint="eastAsia"/>
          <w:lang w:val="en-US" w:eastAsia="zh-CN"/>
        </w:rPr>
        <w:t>（2）粮食安全保障。通过病害早期预警，预计可减少番茄产量损失15%-20%，直接支持《国家粮食安全中长期规划纲要》提出的“单位面积产能提升10%”目标。</w:t>
      </w:r>
    </w:p>
    <w:p w14:paraId="3D6DCC96">
      <w:pPr>
        <w:pStyle w:val="31"/>
        <w:numPr>
          <w:ilvl w:val="0"/>
          <w:numId w:val="0"/>
        </w:numPr>
        <w:ind w:leftChars="0" w:firstLine="420" w:firstLineChars="0"/>
        <w:rPr>
          <w:rFonts w:hint="eastAsia"/>
          <w:lang w:val="en-US" w:eastAsia="zh-CN"/>
        </w:rPr>
      </w:pPr>
      <w:r>
        <w:rPr>
          <w:rFonts w:hint="eastAsia"/>
          <w:lang w:val="en-US" w:eastAsia="zh-CN"/>
        </w:rPr>
        <w:t>（3）农民增收减负。应用本研究所提供的模型，可以极大的降低农民因病虫害所造成的经济损失，从根本上提升了农民的收成和产量。</w:t>
      </w:r>
    </w:p>
    <w:p w14:paraId="4232C9B7">
      <w:pPr>
        <w:pStyle w:val="31"/>
        <w:numPr>
          <w:ilvl w:val="0"/>
          <w:numId w:val="0"/>
        </w:numPr>
        <w:ind w:leftChars="0" w:firstLine="420" w:firstLineChars="0"/>
        <w:rPr>
          <w:rFonts w:hint="eastAsia" w:eastAsia="宋体"/>
          <w:lang w:val="en-US" w:eastAsia="zh-CN"/>
        </w:rPr>
      </w:pPr>
      <w:r>
        <w:rPr>
          <w:rFonts w:hint="eastAsia"/>
          <w:lang w:val="en-US" w:eastAsia="zh-CN"/>
        </w:rPr>
        <w:t>（4）产业数字化转型。为智慧农业政策提供可复制的技术范式，推动农业产业链由“经验驱动”向“数据驱动”转型，助力乡村振兴战略。</w:t>
      </w:r>
    </w:p>
    <w:p w14:paraId="72A927C0">
      <w:pPr>
        <w:pStyle w:val="31"/>
        <w:numPr>
          <w:ilvl w:val="0"/>
          <w:numId w:val="4"/>
        </w:numPr>
        <w:rPr>
          <w:rFonts w:hint="eastAsia"/>
        </w:rPr>
      </w:pPr>
      <w:r>
        <w:rPr>
          <w:rFonts w:hint="eastAsia"/>
        </w:rPr>
        <w:t>进一步工作</w:t>
      </w:r>
    </w:p>
    <w:p w14:paraId="650CEE40">
      <w:pPr>
        <w:pStyle w:val="31"/>
        <w:numPr>
          <w:numId w:val="0"/>
        </w:numPr>
        <w:ind w:leftChars="0" w:firstLine="420" w:firstLineChars="0"/>
        <w:rPr>
          <w:rFonts w:hint="eastAsia"/>
          <w:lang w:val="en-US" w:eastAsia="zh-CN"/>
        </w:rPr>
      </w:pPr>
      <w:r>
        <w:rPr>
          <w:rFonts w:hint="eastAsia"/>
          <w:lang w:eastAsia="zh-CN"/>
        </w:rPr>
        <w:t>（</w:t>
      </w:r>
      <w:r>
        <w:rPr>
          <w:rFonts w:hint="eastAsia"/>
          <w:lang w:val="en-US" w:eastAsia="zh-CN"/>
        </w:rPr>
        <w:t>1）引入可视化工具。为本研究所用模型建立可视化操作，降低模型的使用难度，提高模型使用的受众，挺高模型的实用性，助力农民快捷学习使用。</w:t>
      </w:r>
    </w:p>
    <w:p w14:paraId="44EAAF2C">
      <w:pPr>
        <w:pStyle w:val="31"/>
        <w:numPr>
          <w:numId w:val="0"/>
        </w:numPr>
        <w:ind w:leftChars="0" w:firstLine="420" w:firstLineChars="0"/>
        <w:rPr>
          <w:rFonts w:hint="eastAsia"/>
          <w:lang w:val="en-US" w:eastAsia="zh-CN"/>
        </w:rPr>
      </w:pPr>
      <w:r>
        <w:rPr>
          <w:rFonts w:hint="eastAsia"/>
          <w:lang w:val="en-US" w:eastAsia="zh-CN"/>
        </w:rPr>
        <w:t>（2）跨作物研究。将本研究所用的模型方法迁移至其他作物，从而增大模型的覆盖面，进一步提升模型在农业生产的帮助。</w:t>
      </w:r>
    </w:p>
    <w:p w14:paraId="1C5CDBBF">
      <w:pPr>
        <w:pStyle w:val="31"/>
        <w:numPr>
          <w:numId w:val="0"/>
        </w:numPr>
        <w:ind w:leftChars="0" w:firstLine="420" w:firstLineChars="0"/>
        <w:rPr>
          <w:rFonts w:hint="default"/>
          <w:lang w:val="en-US" w:eastAsia="zh-CN"/>
        </w:rPr>
      </w:pPr>
      <w:r>
        <w:rPr>
          <w:rFonts w:hint="eastAsia"/>
          <w:lang w:val="en-US" w:eastAsia="zh-CN"/>
        </w:rPr>
        <w:t>（3）计算优化和系统集成。进一步提升模型的推理能力和速度，使其能够更快的对病害做出诊断。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B3DCF"/>
    <w:multiLevelType w:val="multilevel"/>
    <w:tmpl w:val="238B3DC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2C865E87"/>
    <w:multiLevelType w:val="multilevel"/>
    <w:tmpl w:val="2C865E8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44A11B77"/>
    <w:multiLevelType w:val="multilevel"/>
    <w:tmpl w:val="44A11B7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4EDB7F5D"/>
    <w:multiLevelType w:val="multilevel"/>
    <w:tmpl w:val="4EDB7F5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02"/>
    <w:rsid w:val="000259BB"/>
    <w:rsid w:val="001B3C02"/>
    <w:rsid w:val="001C3079"/>
    <w:rsid w:val="005414DB"/>
    <w:rsid w:val="007B17F1"/>
    <w:rsid w:val="008C05BC"/>
    <w:rsid w:val="0095680B"/>
    <w:rsid w:val="00AC651C"/>
    <w:rsid w:val="00BC3827"/>
    <w:rsid w:val="3381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footer"/>
    <w:basedOn w:val="1"/>
    <w:link w:val="37"/>
    <w:unhideWhenUsed/>
    <w:qFormat/>
    <w:uiPriority w:val="99"/>
    <w:pPr>
      <w:tabs>
        <w:tab w:val="center" w:pos="4153"/>
        <w:tab w:val="right" w:pos="8306"/>
      </w:tabs>
      <w:snapToGrid w:val="0"/>
      <w:jc w:val="left"/>
    </w:pPr>
    <w:rPr>
      <w:sz w:val="18"/>
      <w:szCs w:val="18"/>
    </w:rPr>
  </w:style>
  <w:style w:type="paragraph" w:styleId="12">
    <w:name w:val="header"/>
    <w:basedOn w:val="1"/>
    <w:link w:val="36"/>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7">
    <w:name w:val="Strong"/>
    <w:basedOn w:val="16"/>
    <w:qFormat/>
    <w:uiPriority w:val="22"/>
    <w:rPr>
      <w:b/>
      <w:bCs/>
    </w:rPr>
  </w:style>
  <w:style w:type="character" w:customStyle="1" w:styleId="18">
    <w:name w:val="标题 1 字符"/>
    <w:basedOn w:val="16"/>
    <w:link w:val="2"/>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6"/>
    <w:link w:val="3"/>
    <w:semiHidden/>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6"/>
    <w:link w:val="4"/>
    <w:semiHidden/>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6"/>
    <w:link w:val="5"/>
    <w:semiHidden/>
    <w:uiPriority w:val="9"/>
    <w:rPr>
      <w:rFonts w:cstheme="majorBidi"/>
      <w:color w:val="104862" w:themeColor="accent1" w:themeShade="BF"/>
      <w:sz w:val="28"/>
      <w:szCs w:val="28"/>
    </w:rPr>
  </w:style>
  <w:style w:type="character" w:customStyle="1" w:styleId="22">
    <w:name w:val="标题 5 字符"/>
    <w:basedOn w:val="16"/>
    <w:link w:val="6"/>
    <w:semiHidden/>
    <w:qFormat/>
    <w:uiPriority w:val="9"/>
    <w:rPr>
      <w:rFonts w:cstheme="majorBidi"/>
      <w:color w:val="104862" w:themeColor="accent1" w:themeShade="BF"/>
      <w:sz w:val="24"/>
      <w:szCs w:val="24"/>
    </w:rPr>
  </w:style>
  <w:style w:type="character" w:customStyle="1" w:styleId="23">
    <w:name w:val="标题 6 字符"/>
    <w:basedOn w:val="16"/>
    <w:link w:val="7"/>
    <w:semiHidden/>
    <w:uiPriority w:val="9"/>
    <w:rPr>
      <w:rFonts w:cstheme="majorBidi"/>
      <w:b/>
      <w:bCs/>
      <w:color w:val="104862" w:themeColor="accent1" w:themeShade="BF"/>
    </w:rPr>
  </w:style>
  <w:style w:type="character" w:customStyle="1" w:styleId="24">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6"/>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6"/>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6"/>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6"/>
    <w:link w:val="33"/>
    <w:qFormat/>
    <w:uiPriority w:val="30"/>
    <w:rPr>
      <w:i/>
      <w:iCs/>
      <w:color w:val="104862" w:themeColor="accent1" w:themeShade="BF"/>
    </w:rPr>
  </w:style>
  <w:style w:type="character" w:customStyle="1" w:styleId="35">
    <w:name w:val="Intense Reference"/>
    <w:basedOn w:val="16"/>
    <w:qFormat/>
    <w:uiPriority w:val="32"/>
    <w:rPr>
      <w:b/>
      <w:bCs/>
      <w:smallCaps/>
      <w:color w:val="104862" w:themeColor="accent1" w:themeShade="BF"/>
      <w:spacing w:val="5"/>
    </w:rPr>
  </w:style>
  <w:style w:type="character" w:customStyle="1" w:styleId="36">
    <w:name w:val="页眉 字符"/>
    <w:basedOn w:val="16"/>
    <w:link w:val="12"/>
    <w:qFormat/>
    <w:uiPriority w:val="99"/>
    <w:rPr>
      <w:sz w:val="18"/>
      <w:szCs w:val="18"/>
    </w:rPr>
  </w:style>
  <w:style w:type="character" w:customStyle="1" w:styleId="37">
    <w:name w:val="页脚 字符"/>
    <w:basedOn w:val="16"/>
    <w:link w:val="11"/>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228</Words>
  <Characters>264</Characters>
  <Lines>2</Lines>
  <Paragraphs>1</Paragraphs>
  <TotalTime>39</TotalTime>
  <ScaleCrop>false</ScaleCrop>
  <LinksUpToDate>false</LinksUpToDate>
  <CharactersWithSpaces>264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2025-04-12T11:51:00Z</dcterms:created>
  <dc:creator>Adam Quasar</dc:creator>
  <cp:lastModifiedBy>高小阳</cp:lastModifiedBy>
  <dcterms:modified xsi:type="dcterms:W3CDTF">2025-04-15T10:04:18Z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eyJoZGlkIjoiNTJjM2IyNmQ2ZDMxMDBhODczMmY0N2Y4ZjYyMjNkZDQiLCJ1c2VySWQiOiIxNDU3NTI5NzYyIn0=</vt:lpwstr>
  </property>
  <property fmtid="{D5CDD505-2E9C-101B-9397-08002B2CF9AE}" pid="3" name="KSOProductBuildVer">
    <vt:lpwstr>2052-12.1.0.20305</vt:lpwstr>
  </property>
  <property fmtid="{D5CDD505-2E9C-101B-9397-08002B2CF9AE}" pid="4" name="ICV">
    <vt:lpwstr>BD58145523E240B18F169DBD73329046_12</vt:lpwstr>
  </property>
</Properties>
</file>