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58A3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2.1. Technologische Entwicklungen im Profisport</w:t>
      </w:r>
    </w:p>
    <w:p w14:paraId="003592F2" w14:textId="77777777" w:rsidR="006B2AEE" w:rsidRDefault="006B2AEE" w:rsidP="006B2AEE">
      <w:pPr>
        <w:rPr>
          <w:b/>
          <w:bCs/>
        </w:rPr>
      </w:pPr>
      <w:r w:rsidRPr="006B2AEE">
        <w:rPr>
          <w:b/>
          <w:bCs/>
        </w:rPr>
        <w:t>2.1.1. Datenanalyse und Big Data</w:t>
      </w:r>
    </w:p>
    <w:p w14:paraId="1CECAC15" w14:textId="77777777" w:rsidR="006B2AEE" w:rsidRDefault="006B2AEE" w:rsidP="006B2AEE">
      <w:r w:rsidRPr="006B2AEE">
        <w:t>statistische Methoden, Machine Learning und fortgeschrittene Analysetools</w:t>
      </w:r>
    </w:p>
    <w:p w14:paraId="3836EFE7" w14:textId="6266CDA9" w:rsidR="006B2AEE" w:rsidRPr="006B2AEE" w:rsidRDefault="006B2AEE" w:rsidP="006B2AEE">
      <w:pPr>
        <w:rPr>
          <w:b/>
          <w:bCs/>
        </w:rPr>
      </w:pPr>
      <w:r w:rsidRPr="006B2AEE">
        <w:t xml:space="preserve"> personalisierte Strategien entwickeln, Trainingspläne optimieren und sportliche Leistungen objektiver bewerten.</w:t>
      </w:r>
    </w:p>
    <w:p w14:paraId="2E9E31BB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2.1.2. Wearables und Sensoren</w:t>
      </w:r>
    </w:p>
    <w:p w14:paraId="36764D41" w14:textId="77777777" w:rsidR="006B2AEE" w:rsidRDefault="006B2AEE" w:rsidP="006B2AEE">
      <w:r w:rsidRPr="006B2AEE">
        <w:t>Daten über Fitness, Gesundheit und Performance</w:t>
      </w:r>
    </w:p>
    <w:p w14:paraId="6AF12CCB" w14:textId="77777777" w:rsidR="006B2AEE" w:rsidRDefault="006B2AEE" w:rsidP="006B2AEE">
      <w:r w:rsidRPr="006B2AEE">
        <w:t>GPS-Tracker, Herzfrequenzmesser oder intelligente Textilien</w:t>
      </w:r>
    </w:p>
    <w:p w14:paraId="05E6B159" w14:textId="41505FB5" w:rsidR="006B2AEE" w:rsidRPr="006B2AEE" w:rsidRDefault="006B2AEE" w:rsidP="006B2AEE">
      <w:r w:rsidRPr="006B2AEE">
        <w:t xml:space="preserve"> individuelle Steuerung von Belastung und Regeneration</w:t>
      </w:r>
    </w:p>
    <w:p w14:paraId="7E2E51B6" w14:textId="77777777" w:rsidR="006B2AEE" w:rsidRPr="006B2AEE" w:rsidRDefault="006B2AEE" w:rsidP="006B2AEE">
      <w:pPr>
        <w:rPr>
          <w:b/>
          <w:bCs/>
          <w:lang w:val="en-US"/>
        </w:rPr>
      </w:pPr>
      <w:r w:rsidRPr="006B2AEE">
        <w:rPr>
          <w:b/>
          <w:bCs/>
          <w:lang w:val="en-US"/>
        </w:rPr>
        <w:t>2.1.3. Augmented Reality, Virtual Reality und digitale Technologien</w:t>
      </w:r>
    </w:p>
    <w:p w14:paraId="36DBB6B3" w14:textId="77777777" w:rsidR="006B2AEE" w:rsidRDefault="006B2AEE" w:rsidP="006B2AEE">
      <w:r w:rsidRPr="006B2AEE">
        <w:t xml:space="preserve">virtueller Umgebungen Taktiken oder Bewegungsabläufe </w:t>
      </w:r>
    </w:p>
    <w:p w14:paraId="383A6EED" w14:textId="77777777" w:rsidR="006B2AEE" w:rsidRDefault="006B2AEE" w:rsidP="006B2AEE">
      <w:r w:rsidRPr="006B2AEE">
        <w:t>Stadionerlebnis</w:t>
      </w:r>
      <w:r>
        <w:t xml:space="preserve"> -&gt; </w:t>
      </w:r>
      <w:r w:rsidRPr="006B2AEE">
        <w:t xml:space="preserve">interaktive Features </w:t>
      </w:r>
    </w:p>
    <w:p w14:paraId="52019DAA" w14:textId="34BE5882" w:rsidR="006B2AEE" w:rsidRPr="006B2AEE" w:rsidRDefault="006B2AEE" w:rsidP="006B2AEE">
      <w:r w:rsidRPr="006B2AEE">
        <w:t>Apps, Live-Statistiken und Social-Media-Interaktionen</w:t>
      </w:r>
    </w:p>
    <w:p w14:paraId="230A67FD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2.1.4. Künstliche Intelligenz</w:t>
      </w:r>
    </w:p>
    <w:p w14:paraId="3D25328A" w14:textId="1192501C" w:rsidR="006B2AEE" w:rsidRDefault="006B2AEE" w:rsidP="006B2AEE">
      <w:r w:rsidRPr="006B2AEE">
        <w:t>automatisierte Match-Analysen erstellen, Vorhersagen über Spieler- und Teamleistungen</w:t>
      </w:r>
      <w:r>
        <w:t xml:space="preserve">, </w:t>
      </w:r>
      <w:r w:rsidRPr="006B2AEE">
        <w:t xml:space="preserve">personalisierte Trainingspläne </w:t>
      </w:r>
    </w:p>
    <w:p w14:paraId="0C7F564B" w14:textId="77777777" w:rsidR="006B2AEE" w:rsidRDefault="006B2AEE" w:rsidP="006B2AEE">
      <w:r w:rsidRPr="006B2AEE">
        <w:t>Inhalte für Fans und Medien schneller aufzubereiten (z. B. automatisierte Highlight-Clips)</w:t>
      </w:r>
    </w:p>
    <w:p w14:paraId="61441798" w14:textId="3A16A3AF" w:rsidR="006B2AEE" w:rsidRPr="006B2AEE" w:rsidRDefault="006B2AEE" w:rsidP="006B2AEE">
      <w:r w:rsidRPr="006B2AEE">
        <w:t>Daten besser interpretieren.</w:t>
      </w:r>
    </w:p>
    <w:p w14:paraId="0C4A1563" w14:textId="77777777" w:rsidR="006B2AEE" w:rsidRPr="006B2AEE" w:rsidRDefault="006B2AEE" w:rsidP="006B2AEE">
      <w:r w:rsidRPr="006B2AEE">
        <w:pict w14:anchorId="1CA1315E">
          <v:rect id="_x0000_i1043" style="width:0;height:1.5pt" o:hralign="center" o:hrstd="t" o:hr="t" fillcolor="#a0a0a0" stroked="f"/>
        </w:pict>
      </w:r>
    </w:p>
    <w:p w14:paraId="11233169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2.2. Auswirkungen auf die sportliche Leistung</w:t>
      </w:r>
    </w:p>
    <w:p w14:paraId="0E2B56B3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2.2.1. Optimierung durch Technologie</w:t>
      </w:r>
    </w:p>
    <w:p w14:paraId="3EB3A548" w14:textId="77777777" w:rsidR="006B2AEE" w:rsidRDefault="006B2AEE" w:rsidP="006B2AEE">
      <w:r w:rsidRPr="006B2AEE">
        <w:t xml:space="preserve">effektiver trainieren </w:t>
      </w:r>
    </w:p>
    <w:p w14:paraId="678E5441" w14:textId="77777777" w:rsidR="006B2AEE" w:rsidRDefault="006B2AEE" w:rsidP="006B2AEE">
      <w:r w:rsidRPr="006B2AEE">
        <w:t xml:space="preserve">individuellen Leistungen steigern </w:t>
      </w:r>
    </w:p>
    <w:p w14:paraId="2FA9C46E" w14:textId="13DF259A" w:rsidR="006B2AEE" w:rsidRPr="006B2AEE" w:rsidRDefault="006B2AEE" w:rsidP="006B2AEE">
      <w:r w:rsidRPr="006B2AEE">
        <w:t>Datenanalyse und Feedbacksysteme lassen Trainingsreize präzise setzen und Schwachstellen zielgerichtet angehen</w:t>
      </w:r>
    </w:p>
    <w:p w14:paraId="1EE17AAB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2.2.2. Verletzungsprävention</w:t>
      </w:r>
    </w:p>
    <w:p w14:paraId="30D17B4B" w14:textId="77777777" w:rsidR="006B2AEE" w:rsidRDefault="006B2AEE" w:rsidP="006B2AEE">
      <w:r w:rsidRPr="006B2AEE">
        <w:t xml:space="preserve">Wearables, Sensoren und KI-Applikationen potenzielle Verletzungsrisiken frühzeitig erkennen und minimieren </w:t>
      </w:r>
    </w:p>
    <w:p w14:paraId="4B2BA945" w14:textId="6F73C3AF" w:rsidR="006B2AEE" w:rsidRPr="006B2AEE" w:rsidRDefault="006B2AEE" w:rsidP="006B2AEE">
      <w:r w:rsidRPr="006B2AEE">
        <w:t>Bewegungsprofilen, Belastungsdaten oder biometrischen Werten lassen sich Überlastung und Verletzungen gezielt vorbeugen</w:t>
      </w:r>
    </w:p>
    <w:p w14:paraId="650989EA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2.2.3. Fairness und Chancengleichheit</w:t>
      </w:r>
    </w:p>
    <w:p w14:paraId="1527CCE5" w14:textId="77777777" w:rsidR="006B2AEE" w:rsidRDefault="006B2AEE" w:rsidP="006B2AEE">
      <w:r w:rsidRPr="006B2AEE">
        <w:t>ethischen und sportpolitischen Fragen</w:t>
      </w:r>
    </w:p>
    <w:p w14:paraId="2F8D3CE5" w14:textId="77777777" w:rsidR="006B2AEE" w:rsidRDefault="006B2AEE" w:rsidP="006B2AEE">
      <w:r w:rsidRPr="006B2AEE">
        <w:t xml:space="preserve">ungleiche Verfügbarkeit teurer Technologien, potenzielle Manipulation durch Datenanpassungen </w:t>
      </w:r>
    </w:p>
    <w:p w14:paraId="39FCCBA5" w14:textId="5865EBF1" w:rsidR="006B2AEE" w:rsidRPr="006B2AEE" w:rsidRDefault="006B2AEE" w:rsidP="006B2AEE">
      <w:r w:rsidRPr="006B2AEE">
        <w:lastRenderedPageBreak/>
        <w:t>technologische Hilfsmittel Regeln beeinflussen</w:t>
      </w:r>
    </w:p>
    <w:p w14:paraId="321D5986" w14:textId="77777777" w:rsidR="006B2AEE" w:rsidRPr="006B2AEE" w:rsidRDefault="006B2AEE" w:rsidP="006B2AEE">
      <w:r w:rsidRPr="006B2AEE">
        <w:pict w14:anchorId="6EEFB2A5">
          <v:rect id="_x0000_i1044" style="width:0;height:1.5pt" o:hralign="center" o:hrstd="t" o:hr="t" fillcolor="#a0a0a0" stroked="f"/>
        </w:pict>
      </w:r>
    </w:p>
    <w:p w14:paraId="2B0048B1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2.3. Wirtschaftliche Implikationen</w:t>
      </w:r>
    </w:p>
    <w:p w14:paraId="44F16E11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2.3.1. Einnahmequellen und Sponsoring</w:t>
      </w:r>
    </w:p>
    <w:p w14:paraId="1B421B30" w14:textId="77777777" w:rsidR="006B2AEE" w:rsidRDefault="006B2AEE" w:rsidP="006B2AEE">
      <w:r w:rsidRPr="006B2AEE">
        <w:t xml:space="preserve">neue Geschäftsmodelle entwickeln </w:t>
      </w:r>
    </w:p>
    <w:p w14:paraId="325A22A4" w14:textId="77777777" w:rsidR="006B2AEE" w:rsidRDefault="006B2AEE" w:rsidP="006B2AEE">
      <w:r w:rsidRPr="006B2AEE">
        <w:t>Verkauf von Daten und Analysen an Medien oder Unternehmen</w:t>
      </w:r>
    </w:p>
    <w:p w14:paraId="49498308" w14:textId="77777777" w:rsidR="006B2AEE" w:rsidRDefault="006B2AEE" w:rsidP="006B2AEE">
      <w:r w:rsidRPr="006B2AEE">
        <w:t>gezieltes Fan-Engagement in sozialen Netzwerken</w:t>
      </w:r>
    </w:p>
    <w:p w14:paraId="7D184BC1" w14:textId="6D488621" w:rsidR="006B2AEE" w:rsidRPr="006B2AEE" w:rsidRDefault="006B2AEE" w:rsidP="006B2AEE">
      <w:r w:rsidRPr="006B2AEE">
        <w:t>personalisierte Werbung und Sponsoringkonzepte.</w:t>
      </w:r>
    </w:p>
    <w:p w14:paraId="281F1331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2.3.2. Ressourcennutzung und Effizienz</w:t>
      </w:r>
    </w:p>
    <w:p w14:paraId="76B0A899" w14:textId="77777777" w:rsidR="006B2AEE" w:rsidRDefault="006B2AEE" w:rsidP="006B2AEE">
      <w:r w:rsidRPr="006B2AEE">
        <w:t>Clubs und Sportorganisationen effizienter arbeiten</w:t>
      </w:r>
    </w:p>
    <w:p w14:paraId="02BC7A65" w14:textId="77777777" w:rsidR="006B2AEE" w:rsidRDefault="006B2AEE" w:rsidP="006B2AEE">
      <w:r w:rsidRPr="006B2AEE">
        <w:t xml:space="preserve">Datenbasierte Entscheidungen </w:t>
      </w:r>
    </w:p>
    <w:p w14:paraId="2FBA938F" w14:textId="77777777" w:rsidR="006B2AEE" w:rsidRDefault="006B2AEE" w:rsidP="006B2AEE">
      <w:r w:rsidRPr="006B2AEE">
        <w:t>Spielertransfers besser planen</w:t>
      </w:r>
    </w:p>
    <w:p w14:paraId="7BDE028F" w14:textId="77777777" w:rsidR="006B2AEE" w:rsidRDefault="006B2AEE" w:rsidP="006B2AEE">
      <w:r w:rsidRPr="006B2AEE">
        <w:t>Personalressourcen optimal einsetzen</w:t>
      </w:r>
    </w:p>
    <w:p w14:paraId="50793DD9" w14:textId="77777777" w:rsidR="006B2AEE" w:rsidRDefault="006B2AEE" w:rsidP="006B2AEE">
      <w:r w:rsidRPr="006B2AEE">
        <w:t>täglichen Betrieb optimieren</w:t>
      </w:r>
    </w:p>
    <w:p w14:paraId="4B2FFDD1" w14:textId="1D24DB47" w:rsidR="006B2AEE" w:rsidRPr="006B2AEE" w:rsidRDefault="006B2AEE" w:rsidP="006B2AEE">
      <w:r w:rsidRPr="006B2AEE">
        <w:t>Kostenersparnissen und Wettbewerbsvorteilen</w:t>
      </w:r>
    </w:p>
    <w:p w14:paraId="0B290B8D" w14:textId="77777777" w:rsidR="006B2AEE" w:rsidRPr="006B2AEE" w:rsidRDefault="006B2AEE" w:rsidP="006B2AEE">
      <w:r w:rsidRPr="006B2AEE">
        <w:pict w14:anchorId="7CA5596D">
          <v:rect id="_x0000_i1045" style="width:0;height:1.5pt" o:hralign="center" o:hrstd="t" o:hr="t" fillcolor="#a0a0a0" stroked="f"/>
        </w:pict>
      </w:r>
    </w:p>
    <w:p w14:paraId="40ACE4C8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2.4. Veränderungen im Zuschauererlebnis</w:t>
      </w:r>
    </w:p>
    <w:p w14:paraId="43D1AE37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2.4.1. Digitale Fan-Interaktion</w:t>
      </w:r>
    </w:p>
    <w:p w14:paraId="29A2DA15" w14:textId="77777777" w:rsidR="000736B5" w:rsidRDefault="006B2AEE" w:rsidP="006B2AEE">
      <w:r w:rsidRPr="006B2AEE">
        <w:t>wachsenden Einfluss von Social Media, Apps und Online-Plattformen</w:t>
      </w:r>
    </w:p>
    <w:p w14:paraId="5E153A7D" w14:textId="3D70F88E" w:rsidR="006B2AEE" w:rsidRPr="006B2AEE" w:rsidRDefault="006B2AEE" w:rsidP="006B2AEE">
      <w:r w:rsidRPr="006B2AEE">
        <w:t xml:space="preserve">digitale Medien Fanverhalten prägen, Austausch fördern und Bindung an Vereine intensivieren </w:t>
      </w:r>
    </w:p>
    <w:p w14:paraId="6F71A453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2.4.2. Digitalisierung der Übertragungen</w:t>
      </w:r>
    </w:p>
    <w:p w14:paraId="1E06684A" w14:textId="77777777" w:rsidR="000736B5" w:rsidRDefault="006B2AEE" w:rsidP="006B2AEE">
      <w:r w:rsidRPr="006B2AEE">
        <w:t>Streaming-Dienste, 360°-Kameras, Echtzeit-Statistiken</w:t>
      </w:r>
    </w:p>
    <w:p w14:paraId="306E4F79" w14:textId="77777777" w:rsidR="000736B5" w:rsidRDefault="006B2AEE" w:rsidP="006B2AEE">
      <w:r w:rsidRPr="006B2AEE">
        <w:t>Gesehen- und Erleben-Werden von Sportereignissen verändern</w:t>
      </w:r>
    </w:p>
    <w:p w14:paraId="75B9F8F6" w14:textId="2383A849" w:rsidR="006B2AEE" w:rsidRPr="006B2AEE" w:rsidRDefault="006B2AEE" w:rsidP="006B2AEE">
      <w:r w:rsidRPr="006B2AEE">
        <w:t>klassischem TV bis interaktiven Second-Screen-Erlebnissen oder VR-Livestreams.</w:t>
      </w:r>
    </w:p>
    <w:p w14:paraId="7A90FC76" w14:textId="77777777" w:rsidR="006B2AEE" w:rsidRPr="006B2AEE" w:rsidRDefault="006B2AEE" w:rsidP="006B2AEE">
      <w:pPr>
        <w:rPr>
          <w:b/>
          <w:bCs/>
        </w:rPr>
      </w:pPr>
      <w:r w:rsidRPr="006B2AEE">
        <w:rPr>
          <w:b/>
          <w:bCs/>
        </w:rPr>
        <w:t>2.4.3. Globalisierung</w:t>
      </w:r>
    </w:p>
    <w:p w14:paraId="3D80FB6A" w14:textId="77777777" w:rsidR="000736B5" w:rsidRDefault="006B2AEE" w:rsidP="006B2AEE">
      <w:r w:rsidRPr="006B2AEE">
        <w:t xml:space="preserve">weltweiten Publikum zugänglich </w:t>
      </w:r>
    </w:p>
    <w:p w14:paraId="316F9B91" w14:textId="77777777" w:rsidR="000736B5" w:rsidRDefault="006B2AEE" w:rsidP="006B2AEE">
      <w:r w:rsidRPr="006B2AEE">
        <w:t xml:space="preserve">Übertragungen in Echtzeit, Social-Media-Kampagnen und internationale Fan-Communities Kommerzialisierung des Sports </w:t>
      </w:r>
    </w:p>
    <w:p w14:paraId="273227E4" w14:textId="48D1BDEA" w:rsidR="006B2AEE" w:rsidRPr="006B2AEE" w:rsidRDefault="006B2AEE" w:rsidP="006B2AEE">
      <w:r w:rsidRPr="006B2AEE">
        <w:t>neue Herausforderungen in Punkto Kultur und Wettbewerb.</w:t>
      </w:r>
    </w:p>
    <w:p w14:paraId="7E4CB965" w14:textId="77777777" w:rsidR="00C2228B" w:rsidRDefault="00C2228B"/>
    <w:sectPr w:rsidR="00C222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EE"/>
    <w:rsid w:val="000736B5"/>
    <w:rsid w:val="00112A7E"/>
    <w:rsid w:val="006B2AEE"/>
    <w:rsid w:val="00B00295"/>
    <w:rsid w:val="00C221E7"/>
    <w:rsid w:val="00C2228B"/>
    <w:rsid w:val="00F550A7"/>
    <w:rsid w:val="00FC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91333"/>
  <w15:chartTrackingRefBased/>
  <w15:docId w15:val="{5E2E32FD-57F5-4F16-B6B8-215B2075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2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2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2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2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2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2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2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2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2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2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2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2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2AE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2AE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2A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2A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2A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2A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2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2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2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2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2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2A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2A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2AE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2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2AE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2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Oelhoff</dc:creator>
  <cp:keywords/>
  <dc:description/>
  <cp:lastModifiedBy>Mika Oelhoff</cp:lastModifiedBy>
  <cp:revision>2</cp:revision>
  <dcterms:created xsi:type="dcterms:W3CDTF">2025-01-10T12:48:00Z</dcterms:created>
  <dcterms:modified xsi:type="dcterms:W3CDTF">2025-01-10T17:38:00Z</dcterms:modified>
</cp:coreProperties>
</file>