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Cold Email Copywriting &amp; Outreach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Full Course Summary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Introduction and Course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speaker introduces a comprehensive course on copywriting for outbound sales, drawing on a decade of experience and over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$15 million generated in outbound sales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course applies not only to cold emails but also to outbound communication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Instagram, LinkedIn DMs, SMS, and other platforms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challenge: convincing strangers without prior trust to engage and buy — fundamentally different from traditional opt-in copywriting.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Promises actionable, quantifiable roadmaps to build trust without raising suspicion or triggering alarm bells.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Course Structure Includes: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Psychology of why people say yes to strangers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components of successful outbound messages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personal copywriting framework credited with multi-million-dollar results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construction techniques to avoid sounding "too good to be true"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critiques and rewrites of outbound messages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Platform-specific optimization (email, LinkedIn, X, Instagram, iMessage)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Subject lines, follow-ups, iteration strategies, and AI integration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"grey hat" outbound techniques with legal and ethical caveats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Key Insights: Psychology of Saying Yes to Strangers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Copywriting is rooted in psychological principles documented for centuries — not magic or guesswork.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best cold email copywriters are essentially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skilled psychologists</w:t>
      </w:r>
      <w:r>
        <w:rPr>
          <w:rFonts w:ascii="Arial" w:cs="Arial" w:eastAsia="Arial" w:hAnsi="Arial"/>
          <w:sz w:val="22"/>
          <w:szCs w:val="22"/>
        </w:rPr>
        <w:t xml:space="preserve"> understanding human decision-making.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Seven Core Psychological Principles (adapted from Cialdini's Influence):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Outbound Copywriting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First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something valuable upfront to create obligation and lower resistance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insights, free samples, or helpful info before asking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Commitments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small asks that escalate to larger commitments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yes → watch video → book call → close deal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others who have taken similar actions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specific client names, case studies, and quantified results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credentials or expertise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certifications, partnerships (e.g., Google Partner), results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shared context, tone, or cultural markers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common interests, mirror language style and message length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Scarcity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availability or create genuine urgency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deadlines, limited slots, or capacity constraints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Identity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common values, industry, or struggles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industry challenges, shared backgrounds, or values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These principles overlap, but recognizing and applying them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systematically</w:t>
      </w:r>
      <w:r>
        <w:rPr>
          <w:rFonts w:ascii="Arial" w:cs="Arial" w:eastAsia="Arial" w:hAnsi="Arial"/>
          <w:sz w:val="22"/>
          <w:szCs w:val="22"/>
        </w:rPr>
        <w:t xml:space="preserve"> is crucial for effective outbound.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Components of a Successful Outbound Campaign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Establish Clear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goals: eliciting a reply, getting the prospect to watch content, booking a call, or (rarely) direct purchase.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goal demands a tailored approach and level of ask complexity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minimize friction and drop-off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Build a Human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Messages should feel human, one-to-one, casual, and personalized.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Kill corporate jargon and signals that reveal mass outreach.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informal, slightly imperfect language to simulate real conversations.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Iterate Based 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Campaigns rarely succeed perfectly initially.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reply rates, open rates, booked calls, etc., to refine copy, subject lines, and approach.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multiple variants simultaneously with sufficient volume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500–1,000+ per variant</w:t>
      </w:r>
      <w:r>
        <w:rPr>
          <w:rFonts w:ascii="Arial" w:cs="Arial" w:eastAsia="Arial" w:hAnsi="Arial"/>
          <w:sz w:val="22"/>
          <w:szCs w:val="22"/>
        </w:rPr>
        <w:t xml:space="preserve">) to draw statistically meaningful conclusions.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Measure Key Performance Indicators (KPIs)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Track: open rate, reply rate, booked calls, proposals sent, closed deals, and lifetime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data-driven decision making</w:t>
      </w:r>
      <w:r>
        <w:rPr>
          <w:rFonts w:ascii="Arial" w:cs="Arial" w:eastAsia="Arial" w:hAnsi="Arial"/>
          <w:sz w:val="22"/>
          <w:szCs w:val="22"/>
        </w:rPr>
        <w:t xml:space="preserve"> over gut feelings.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Four-Step Copywriting Framework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Tips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Personalization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attention, build rapport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(1–2 sentences), informal, cold reading — avoid fake AI compliments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Who Am I &amp; Why?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credibility and relevance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social proof &amp; authority, aligned with prospect industry/niche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Offer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specific, attractive value proposition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Quantified, time-bound, risk mitigated (guarantees, free trials)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Call to Action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friction, prompt immediate response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ask with proposed times — avoid vague CTAs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1 — Personalization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Highest ROI element</w:t>
      </w:r>
      <w:r>
        <w:rPr>
          <w:rFonts w:ascii="Arial" w:cs="Arial" w:eastAsia="Arial" w:hAnsi="Arial"/>
          <w:sz w:val="22"/>
          <w:szCs w:val="22"/>
        </w:rPr>
        <w:t xml:space="preserve">; hooks attention in the first few 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it short (ideally 1 sentence, max 2) and informal with genuine or "cold read" style observations.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overly elaborate or AI-generated compliments that feel fake.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"cold reading" techniques</w:t>
      </w:r>
      <w:r>
        <w:rPr>
          <w:rFonts w:ascii="Arial" w:cs="Arial" w:eastAsia="Arial" w:hAnsi="Arial"/>
          <w:sz w:val="22"/>
          <w:szCs w:val="22"/>
        </w:rPr>
        <w:t xml:space="preserve">: vague yet relatable statements that seem personal.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2 — Who Am I &amp; Why Do I Matter?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Quickly answer "Are you a scammer?" and "Why should I care?"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social proof and authority relevant to the prospect's niche or industry.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this section concise — ideally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1–2 sentences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3 — 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clear, quantifiable, time-bound</w:t>
      </w:r>
      <w:r>
        <w:rPr>
          <w:rFonts w:ascii="Arial" w:cs="Arial" w:eastAsia="Arial" w:hAnsi="Arial"/>
          <w:sz w:val="22"/>
          <w:szCs w:val="22"/>
        </w:rPr>
        <w:t xml:space="preserve"> result or value proposition.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risk mitigation (e.g., guarantees or no upfront cost unless results are delivered).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vague offers or ranges — be specific and confident.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4 — Call to Action (CTA)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a specific ask with proposed times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 friction</w:t>
      </w:r>
      <w:r>
        <w:rPr>
          <w:rFonts w:ascii="Arial" w:cs="Arial" w:eastAsia="Arial" w:hAnsi="Arial"/>
          <w:sz w:val="22"/>
          <w:szCs w:val="22"/>
        </w:rPr>
        <w:t xml:space="preserve"> and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vague CTAs like "Let me know your thoughts."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Minimize back-and-forth by preempting scheduling.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Offer Formula and Construction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CVR = (Return on Investment × Trust) / Friction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Return on Investment (ROI)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Clearly quantified outcomes (e.g.,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"20 meetings in 60 days"</w:t>
      </w:r>
      <w:r>
        <w:rPr>
          <w:rFonts w:ascii="Arial" w:cs="Arial" w:eastAsia="Arial" w:hAnsi="Arial"/>
          <w:sz w:val="22"/>
          <w:szCs w:val="22"/>
        </w:rPr>
        <w:t xml:space="preserve">) with time bounds.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be specific, measurable, and meaningful to the prospect.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Tailor ROI claims to client size and industry norms (e.g., $100K revenue increase for a $5M business = 2% improvement).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via social proof, authority, rapport, and shared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past success with similar clients or industries.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Effort or cost required to start or engage (time, complexity, risk).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Minimize by offering easy onboarding, guarantees, and clear next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Offers often include guarantees like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"No payment unless results achieved"</w:t>
      </w:r>
      <w:r>
        <w:rPr>
          <w:rFonts w:ascii="Arial" w:cs="Arial" w:eastAsia="Arial" w:hAnsi="Arial"/>
          <w:sz w:val="22"/>
          <w:szCs w:val="22"/>
        </w:rPr>
        <w:t xml:space="preserve"> or free initial deliverables.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Live Email Critiques and Rewrites: Key Lessons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Common Issues in Poor Emails: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Lack of giving first (no upfront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 or absent social proof and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Poor personalization or cold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Vague or missing calls to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Overly formal or spammy tone lacking rapport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What Rewrites Focus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Adding clear value propositions and risk-reversal offers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Using casual, relatable language and cold reading to create rapport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Inserting specific social proof relevant to the prospect's niche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Making CTAs explicit with limited time options to reduce 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Short, punchy, and natural-sounding emails</w:t>
      </w:r>
      <w:r>
        <w:rPr>
          <w:rFonts w:ascii="Arial" w:cs="Arial" w:eastAsia="Arial" w:hAnsi="Arial"/>
          <w:sz w:val="22"/>
          <w:szCs w:val="22"/>
        </w:rPr>
        <w:t xml:space="preserve"> outperform overly long or generic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Mistakes like poor variable scraping (e.g., incorrect names) and overuse of templates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damage credibility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Platform-Specific Optimization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 to Optimize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 and Style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Email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name, subject (30–50 chars), teaser (50–100 chars), profile pic, email address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but personal; informal greetings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 for ~150 chars combined subject+teaser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 (professional), job title (50–60 chars), premium badge, message body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Professional, credible, personable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"other" mailbox; use certifications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pic, handle, teaser (~45–55 chars), message body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Casual, informal, emojis, slang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teaser than LinkedIn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pic, handle, message body, overcome message requests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Casual, platform native language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requests are a common hurdle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iMessage/SMS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pic, phone number, full message body (~90 chars teaser)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Brief, curiosity-driven, personal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provocative teasers to encourage open</w:t>
            </w:r>
          </w:p>
        </w:tc>
      </w:tr>
    </w:tbl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Subject Lines, Follow-Ups, and Iteration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Subject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sell</w:t>
      </w:r>
      <w:r>
        <w:rPr>
          <w:rFonts w:ascii="Arial" w:cs="Arial" w:eastAsia="Arial" w:hAnsi="Arial"/>
          <w:sz w:val="22"/>
          <w:szCs w:val="22"/>
        </w:rPr>
        <w:t xml:space="preserve"> in the subject line — create plausible deniability to encourage the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personalization, curiosity, or subtle hints (e.g.,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"Nick, your blind spot"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subject lines short to maximize teaser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Fear of loss or personal relevance triggers higher open rates than generic sales pitches.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Generally send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initial email + one follow-up</w:t>
      </w:r>
      <w:r>
        <w:rPr>
          <w:rFonts w:ascii="Arial" w:cs="Arial" w:eastAsia="Arial" w:hAnsi="Arial"/>
          <w:sz w:val="22"/>
          <w:szCs w:val="22"/>
        </w:rPr>
        <w:t xml:space="preserve"> to minimize spam risk and maintain asset 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follow-ups simple, casual, and human-like (e.g.,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"Hey Nick, just checking in..."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more follow-ups only if campaign performance is very strong.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Campaigns rarely perform optimally on the first 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Continuously test multiple variants simultaneously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minimum 500–1,000 sends per variant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big changes early (e.g., radically different subject lines or copy styles).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small tweaks later to refine top-performing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Stick to a routine schedule (e.g., weekly iteration) to maintain momentum and improvement.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Using AI in Copywriting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is not yet capable</w:t>
      </w:r>
      <w:r>
        <w:rPr>
          <w:rFonts w:ascii="Arial" w:cs="Arial" w:eastAsia="Arial" w:hAnsi="Arial"/>
          <w:sz w:val="22"/>
          <w:szCs w:val="22"/>
        </w:rPr>
        <w:t xml:space="preserve"> of fully replacing human copywriters for persuasive, high-quality outbound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can assist with small templated variables like casualized company names, neighborhoods, or personalization snippets.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using AI to generate entire emails or complex copy due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poor contextual understanding</w:t>
      </w:r>
      <w:r>
        <w:rPr>
          <w:rFonts w:ascii="Arial" w:cs="Arial" w:eastAsia="Arial" w:hAnsi="Arial"/>
          <w:sz w:val="22"/>
          <w:szCs w:val="22"/>
        </w:rPr>
        <w:t xml:space="preserve"> and lack of nuance.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Casualization example: instead of "Leftclick Incorporated," use "Leftclick" to appear more genuine.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is valuable for scraping and enriching lead data but should not replace human-driven copywriting.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skill floor for effective copywriting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above current AI capabilities</w:t>
      </w:r>
      <w:r>
        <w:rPr>
          <w:rFonts w:ascii="Arial" w:cs="Arial" w:eastAsia="Arial" w:hAnsi="Arial"/>
          <w:sz w:val="22"/>
          <w:szCs w:val="22"/>
        </w:rPr>
        <w:t xml:space="preserve">; human quality is essential.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Advanced Grey Hat Outbound Techniques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Use with Caution — Legal and Ethical Risks Apply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Buying or Renting Pre-Warmed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Purchasing aged LinkedIn, Instagram, X, or email accounts with organic activity to bypass new account limits and restrictions.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Some companies rent LinkedIn accounts from freelancers in lower-cost countries to scale outreach.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Risks: account suspension, legal issues, and ethical concerns.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Power Dialers for Cold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 and parallelize calls to maximize live talk time with decision makers.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include automatic voicemail drops (pre-recorded messages), which may violate regulations.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Cold SMS and Messaging API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Platforms exist to send mass cold SMS, WhatsApp, and other messaging outreach.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These methods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highly regulated and risky</w:t>
      </w:r>
      <w:r>
        <w:rPr>
          <w:rFonts w:ascii="Arial" w:cs="Arial" w:eastAsia="Arial" w:hAnsi="Arial"/>
          <w:sz w:val="22"/>
          <w:szCs w:val="22"/>
        </w:rPr>
        <w:t xml:space="preserve"> from compliance and deliverability perspectives.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speaker neither endorses nor condemns these strategies but warns about risks, including account bans and legal ramifications.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Conclusion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Covered comprehensive strategies for outbound copywriting rooted in psychology and data-driven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Emphasizes crafting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personalized, credible, and low-friction offers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Highlights platform-specific nuances and advanced techniques with risk considerations.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Encourages continuous learning, iteration, and ethical awareness.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 Summary Tables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Psychological Principles for Outbound Success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Outbound Copywriting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First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something valuable upfront to create obligation and lower resistance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insights, free samples, or helpful info before asking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Commitments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small asks that escalate to larger commitments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yes → watch video → book call → close deal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others who have taken similar actions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specific client names, case studies, and quantified results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credentials or expertise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certifications, partnerships (e.g., Google Partner), results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shared context, tone, or cultural markers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common interests, mirror language style and message length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Scarcity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availability or create genuine urgency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deadlines, limited slots, or capacity constraints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Identity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common values, industry, or struggles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industry challenges, shared backgrounds, or values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Four-Step Copywriting Framework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Tips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Personalization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attention, build rapport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(1–2 sentences), informal, cold reading — avoid fake AI compliments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Who Am I &amp; Why?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credibility and relevance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social proof &amp; authority, aligned with prospect industry/niche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Offer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specific, attractive value proposition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Quantified, time-bound, risk mitigated (guarantees, free trials)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Call to Action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friction, prompt immediate response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ask with proposed times — avoid vague CTAs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Platform-Specific Key Optimizations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 to Optimize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 and Style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Email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name, subject (30–50 chars), teaser (50–100 chars), profile pic, email address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but personal; informal greetings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 for ~150 chars combined subject+teaser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 (professional), job title (50–60 chars), premium badge, message body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Professional, credible, personable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"other" mailbox; use certifications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pic, handle, teaser (~45–55 chars), message body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Casual, informal, emojis, slang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teaser than LinkedIn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pic, handle, message body, overcome message requests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Casual, platform native language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requests are a common hurdle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iMessage/SMS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pic, phone number, full message body (~90 chars teaser)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Brief, curiosity-driven, personal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provocative teasers to encourage open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Best Practices for Subject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sell in subject lines — create plausible deniability.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personalization or curiosity hooks (e.g.,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"Nick, your blind spot"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subject lines short to maximize teaser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Fear of loss or personal relevance triggers higher open rates.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2026-04-02T03:24:39.818Z</dcterms:created>
  <dcterms:modified xsi:type="dcterms:W3CDTF">2026-04-02T03:24:39.819Z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