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</w:t>
      </w:r>
    </w:p>
    <w:p>
      <w:pPr>
        <w:jc w:val="left"/>
      </w:pPr>
      <w:r>
        <w:rPr/>
        <w:t>从2026年1月1日开始我们全家6人被迷奸了</w:t>
      </w:r>
    </w:p>
    <w:p>
      <w:pPr>
        <w:jc w:val="left"/>
      </w:pPr>
      <w:r>
        <w:rPr/>
        <w:t>110天</w:t>
      </w:r>
    </w:p>
    <w:p>
      <w:pPr>
        <w:jc w:val="left"/>
      </w:pPr>
      <w:r>
        <w:rPr/>
        <w:t>狗日的迷奸党不得好死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2026-08-01T22:04:08Z</dcterms:created>
  <dcterms:modified xsi:type="dcterms:W3CDTF">2026-08-01T22:04:08Z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