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 Flow &amp; Routing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 Route File Structure (Next.js/React Router)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app/</w:t>
        <w:br w:type="textWrapping"/>
        <w:t xml:space="preserve">├── (auth)/                 # Unauthenticated group</w:t>
        <w:br w:type="textWrapping"/>
        <w:t xml:space="preserve">│   ├── login/page.tsx      # Login / Sign up</w:t>
        <w:br w:type="textWrapping"/>
        <w:t xml:space="preserve">├── (dashboard)/            # Authenticated group</w:t>
        <w:br w:type="textWrapping"/>
        <w:t xml:space="preserve">│   ├── layout.tsx          # Includes persistent Cmd+K Agent Interface</w:t>
        <w:br w:type="textWrapping"/>
        <w:t xml:space="preserve">│   ├── page.tsx            # Workspace selection / overview</w:t>
        <w:br w:type="textWrapping"/>
        <w:t xml:space="preserve">│   └── workspace/</w:t>
        <w:br w:type="textWrapping"/>
        <w:t xml:space="preserve">│       └── [id]/page.tsx   # Core Agent-Native view (GUI + Data Grid)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Route Specifications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Required State/Data Fetch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Permitted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signInWithPassword, signUp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 (Dashboard)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/workspaces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 Workspace, Select Workspace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/workspace/[id]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 (uuid)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/entities?workspace_id=[id]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 entities, Submit Agent Prompt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