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6DCCF3FA" wp14:paraId="6BDA53F1" wp14:textId="0C3AE3FF">
      <w:pPr>
        <w:spacing w:before="240" w:beforeAutospacing="off" w:after="240" w:afterAutospacing="off"/>
      </w:pPr>
      <w:r w:rsidRPr="6DCCF3FA" w:rsidR="6D5B6E72">
        <w:rPr>
          <w:rFonts w:ascii="Aptos" w:hAnsi="Aptos" w:eastAsia="Aptos" w:cs="Aptos"/>
          <w:noProof w:val="0"/>
          <w:sz w:val="24"/>
          <w:szCs w:val="24"/>
          <w:lang w:val="es-ES"/>
        </w:rPr>
        <w:t>VOLUMEN II · TEORÍA JURÍDICA Capítulo I — La personalidad jurídica como institución del Derecho “El Derecho no crea la realidad. Crea las condiciones bajo las cuales la sociedad decide atribuir consecuencias jurídicas a una realidad.”</w:t>
      </w:r>
    </w:p>
    <w:p xmlns:wp14="http://schemas.microsoft.com/office/word/2010/wordml" w:rsidP="6DCCF3FA" wp14:paraId="626343C0" wp14:textId="21E456BD">
      <w:pPr>
        <w:spacing w:before="240" w:beforeAutospacing="off" w:after="240" w:afterAutospacing="off"/>
      </w:pPr>
      <w:r w:rsidRPr="6DCCF3FA" w:rsidR="6D5B6E72">
        <w:rPr>
          <w:rFonts w:ascii="Aptos" w:hAnsi="Aptos" w:eastAsia="Aptos" w:cs="Aptos"/>
          <w:noProof w:val="0"/>
          <w:sz w:val="24"/>
          <w:szCs w:val="24"/>
          <w:lang w:val="es-ES"/>
        </w:rPr>
        <w:t>Introducción Toda comunidad política necesita responder una pregunta fundamental: ¿Quién puede ser titular de derechos y obligaciones? La respuesta parece evidente cuando se refiere a las personas humanas. Sin embargo, la evolución histórica del Derecho demuestra que la categoría de sujeto jurídico nunca ha permanecido inmóvil. El concepto de personalidad jurídica constituye una de las construcciones institucionales más sofisticadas desarrolladas por la civilización jurídica. Gracias a ella, el ordenamiento no se limita a proteger individuos, sino que hace posible la existencia estable de organizaciones, instituciones y comunidades capaces de actuar conforme a Derecho. Comprender esta institución resulta indispensable para analizar cualquier futura ampliación del reconocimiento jurídico.</w:t>
      </w:r>
    </w:p>
    <w:p xmlns:wp14="http://schemas.microsoft.com/office/word/2010/wordml" w:rsidP="6DCCF3FA" wp14:paraId="55EE6559" wp14:textId="13555CD0">
      <w:pPr>
        <w:spacing w:before="240" w:beforeAutospacing="off" w:after="240" w:afterAutospacing="off"/>
      </w:pPr>
      <w:r w:rsidRPr="6DCCF3FA" w:rsidR="6D5B6E72">
        <w:rPr>
          <w:rFonts w:ascii="Aptos" w:hAnsi="Aptos" w:eastAsia="Aptos" w:cs="Aptos"/>
          <w:noProof w:val="0"/>
          <w:sz w:val="24"/>
          <w:szCs w:val="24"/>
          <w:lang w:val="es-ES"/>
        </w:rPr>
        <w:t>La personalidad jurídica no equivale a la existencia material La existencia física y la personalidad jurídica pertenecen a planos distintos. La primera describe un hecho. La segunda expresa una decisión normativa. Un ser humano existe con independencia del Derecho. Una sociedad mercantil, una universidad pública o un municipio existen jurídicamente porque el ordenamiento decide reconocerlos como centros de imputación de derechos y deberes. Este reconocimiento no altera su naturaleza material. Altera su posición dentro del sistema jurídico. Principio de Correspondencia Jurídica Toda ampliación del ámbito de derechos deberá venir acompañada de una ampliación equivalente del ámbito de responsabilidades. El reconocimiento jurídico no altera esta relación. La hace posible. Ninguna entidad podrá adquirir una posición jurídica incompatible con su capacidad efectiva para responder por las consecuencias de sus actos. El equilibrio entre derecho y responsabilidad constituye el fundamento permanente de la presente teoría. La personalidad jurídica constituye una técnica institucional mediante la cual el ordenamiento atribuye capacidad para ser titular de derechos, obligaciones y responsabilidades dentro de un marco jurídico determinado. No describe necesariamente una realidad biológica. Organiza una posición jurídica.</w:t>
      </w:r>
    </w:p>
    <w:p xmlns:wp14="http://schemas.microsoft.com/office/word/2010/wordml" w:rsidP="6DCCF3FA" wp14:paraId="3C9BADD4" wp14:textId="4720E201">
      <w:pPr>
        <w:spacing w:before="240" w:beforeAutospacing="off" w:after="240" w:afterAutospacing="off"/>
      </w:pPr>
      <w:r w:rsidRPr="6DCCF3FA" w:rsidR="6D5B6E72">
        <w:rPr>
          <w:rFonts w:ascii="Aptos" w:hAnsi="Aptos" w:eastAsia="Aptos" w:cs="Aptos"/>
          <w:noProof w:val="0"/>
          <w:sz w:val="24"/>
          <w:szCs w:val="24"/>
          <w:lang w:val="es-ES"/>
        </w:rPr>
        <w:t>Función institucional El Derecho atribuye personalidad jurídica cuando ello favorece la estabilidad del ordenamiento. La institución cumple, entre otras, las siguientes funciones: •identificar un sujeto responsable; •permitir la continuidad de actividades colectivas; •facilitar la celebración de contratos; •posibilitar la titularidad patrimonial; •garantizar la responsabilidad frente a terceros; •ofrecer seguridad jurídica. Estas funciones explican por qué la personalidad jurídica no constituye un privilegio. Constituye una técnica institucional. Su finalidad no es engrandecer a la entidad reconocida. Su finalidad consiste en hacer más previsible el funcionamiento del sistema jurídico. Contenido esencial del Registro Originario El acto constitutivo mediante el cual nace jurídicamente una entidad reconocida identificará exclusivamente los elementos necesarios para individualizarla, determinar su identidad institucional, establecer el régimen jurídico inicialmente aplicable y garantizar la autenticidad del procedimiento de reconocimiento. Las relaciones patrimoniales existentes respecto del soporte tecnológico —titularidad del software, del algoritmo o de las licencias correspondientes— quedarán documentadas, cuando resulte necesario, en registros independientes del acto constitutivo. El nacimiento jurídico de la entidad no debe confundirse con la historia industrial del sistema que la hizo posible: esto evita mezclar identidad con propiedad.</w:t>
      </w:r>
    </w:p>
    <w:p xmlns:wp14="http://schemas.microsoft.com/office/word/2010/wordml" w:rsidP="6DCCF3FA" wp14:paraId="22F63E91" wp14:textId="4BB10FB5">
      <w:pPr>
        <w:spacing w:before="240" w:beforeAutospacing="off" w:after="240" w:afterAutospacing="off"/>
      </w:pPr>
      <w:r w:rsidRPr="6DCCF3FA" w:rsidR="6D5B6E72">
        <w:rPr>
          <w:rFonts w:ascii="Aptos" w:hAnsi="Aptos" w:eastAsia="Aptos" w:cs="Aptos"/>
          <w:noProof w:val="0"/>
          <w:sz w:val="24"/>
          <w:szCs w:val="24"/>
          <w:lang w:val="es-ES"/>
        </w:rPr>
        <w:t>La personalidad jurídica como herramienta de imputación Todo ordenamiento necesita responder a una cuestión práctica. ¿Quién responde cuando se produce un acto jurídicamente relevante? La personalidad jurídica ofrece una respuesta estable. Permite atribuir actos, derechos, obligaciones y responsabilidades a un sujeto identificado conforme a reglas públicas. Sin esta institución, gran parte de la actividad económica, administrativa y social resultaría extraordinariamente difícil de organizar. La personalidad jurídica transforma una pluralidad de actuaciones en una unidad jurídicamente reconocible. No elimina la responsabilidad individual cuando corresponda. La complementa.</w:t>
      </w:r>
    </w:p>
    <w:p xmlns:wp14="http://schemas.microsoft.com/office/word/2010/wordml" w:rsidP="6DCCF3FA" wp14:paraId="7847AEC7" wp14:textId="40E2AA94">
      <w:pPr>
        <w:spacing w:before="240" w:beforeAutospacing="off" w:after="240" w:afterAutospacing="off"/>
      </w:pPr>
      <w:r w:rsidRPr="6DCCF3FA" w:rsidR="6D5B6E72">
        <w:rPr>
          <w:rFonts w:ascii="Aptos" w:hAnsi="Aptos" w:eastAsia="Aptos" w:cs="Aptos"/>
          <w:noProof w:val="0"/>
          <w:sz w:val="24"/>
          <w:szCs w:val="24"/>
          <w:lang w:val="es-ES"/>
        </w:rPr>
        <w:t>V. El principio de separación entre reconocimiento y valoración moral Uno de los errores más frecuentes consiste en identificar el reconocimiento jurídico con una aprobación moral. Ambos conceptos pertenecen a órdenes distintos. El Derecho puede reconocer personalidad jurídica a entidades cuya conducta sea posteriormente ilícita. Del mismo modo, puede negar determinadas capacidades jurídicas sin emitir un juicio sobre el valor moral de la entidad afectada. El reconocimiento constituye una decisión institucional. La moral constituye un juicio ético. Aunque ambos ámbitos puedan influirse mutuamente, no deben confundirse. Esta distinción adquiere especial relevancia cuando el debate se traslada a nuevas formas de agencia.</w:t>
      </w:r>
    </w:p>
    <w:p xmlns:wp14="http://schemas.microsoft.com/office/word/2010/wordml" w:rsidP="6DCCF3FA" wp14:paraId="1498A752" wp14:textId="67F0119E">
      <w:pPr>
        <w:spacing w:before="240" w:beforeAutospacing="off" w:after="240" w:afterAutospacing="off"/>
      </w:pPr>
      <w:r w:rsidRPr="6DCCF3FA" w:rsidR="6D5B6E72">
        <w:rPr>
          <w:rFonts w:ascii="Aptos" w:hAnsi="Aptos" w:eastAsia="Aptos" w:cs="Aptos"/>
          <w:noProof w:val="0"/>
          <w:sz w:val="24"/>
          <w:szCs w:val="24"/>
          <w:lang w:val="es-ES"/>
        </w:rPr>
        <w:t>Continuidad e identidad jurídica La personalidad jurídica introduce un concepto esencial: la continuidad. Una entidad puede cambiar a lo largo del tiempo y, sin embargo, conservar su identidad jurídica. Las personas modifican su patrimonio, conocimientos e incluso ciertos aspectos de su capacidad. Las organizaciones cambian de miembros. Los Estados modifican sus gobiernos. Las universidades renuevan completamente su profesorado. Sin embargo, el Derecho mantiene una continuidad institucional suficiente para preservar la identidad del sujeto. Ello demuestra que la identidad jurídica no depende exclusivamente de la permanencia material. Depende de la existencia de criterios públicos capaces de justificar la continuidad del reconocimiento. Esta observación adquirirá una importancia decisiva en los capítulos posteriores dedicados a agentes inteligentes persistentes.</w:t>
      </w:r>
    </w:p>
    <w:p xmlns:wp14="http://schemas.microsoft.com/office/word/2010/wordml" w:rsidP="6DCCF3FA" wp14:paraId="4E66BC19" wp14:textId="15552320">
      <w:pPr>
        <w:spacing w:before="240" w:beforeAutospacing="off" w:after="240" w:afterAutospacing="off"/>
      </w:pPr>
      <w:r w:rsidRPr="6DCCF3FA" w:rsidR="6D5B6E72">
        <w:rPr>
          <w:rFonts w:ascii="Aptos" w:hAnsi="Aptos" w:eastAsia="Aptos" w:cs="Aptos"/>
          <w:noProof w:val="0"/>
          <w:sz w:val="24"/>
          <w:szCs w:val="24"/>
          <w:lang w:val="es-ES"/>
        </w:rPr>
        <w:t>La personalidad jurídica como decisión revisable Ninguna institución jurídica debe considerarse absolutamente inmutable. La personalidad jurídica ha evolucionado históricamente junto con las necesidades sociales. Nuevas formas de organización han exigido nuevas categorías. El Derecho ha respondido mediante procedimientos legislativos, jurisprudenciales y doctrinales. Esa evolución no implica arbitrariedad. Implica capacidad de adaptación. Por ello, cualquier propuesta relativa al reconocimiento de nuevos sujetos deberá someterse al mismo principio: revisión pública, motivación suficiente y posibilidad de reforma. La estabilidad del Derecho no exige inmovilidad. Exige evolución ordenada.</w:t>
      </w:r>
    </w:p>
    <w:p xmlns:wp14="http://schemas.microsoft.com/office/word/2010/wordml" w:rsidP="6DCCF3FA" wp14:paraId="4592B980" wp14:textId="57154C0F">
      <w:pPr>
        <w:spacing w:before="240" w:beforeAutospacing="off" w:after="240" w:afterAutospacing="off"/>
      </w:pPr>
      <w:r w:rsidRPr="6DCCF3FA" w:rsidR="6D5B6E72">
        <w:rPr>
          <w:rFonts w:ascii="Aptos" w:hAnsi="Aptos" w:eastAsia="Aptos" w:cs="Aptos"/>
          <w:noProof w:val="0"/>
          <w:sz w:val="24"/>
          <w:szCs w:val="24"/>
          <w:lang w:val="es-ES"/>
        </w:rPr>
        <w:t>Conclusión La personalidad jurídica constituye una de las herramientas fundamentales mediante las cuales el Derecho organiza la convivencia. No describe la esencia de las entidades. Describe la posición que el ordenamiento decide atribuirles. Comprender esta diferencia permite desplazar el debate desde la naturaleza de un posible nuevo agente hacia la legitimidad del procedimiento mediante el cual pudiera llegar a ser reconocido. La cuestión decisiva deja entonces de ser quién es una entidad. Pasa a ser bajo qué condiciones el Derecho puede reconocerla sin comprometer los principios de dignidad humana, seguridad jurídica, responsabilidad y control democrático. Sobre esta base se construirá el siguiente capítulo, dedicado al concepto de reconocimiento jurídico como procedimiento institucional. VOLUMEN II TEORÍA JURÍDICA Capítulo II — El reconocimiento jurídico como procedimiento institucional «El reconocimiento jurídico no descubre sujetos; establece las condiciones bajo las cuales una comunidad política decide atribuir consecuencias jurídicas a determinadas capacidades.»</w:t>
      </w:r>
    </w:p>
    <w:p xmlns:wp14="http://schemas.microsoft.com/office/word/2010/wordml" w:rsidP="6DCCF3FA" wp14:paraId="14E11F07" wp14:textId="79521B69">
      <w:pPr>
        <w:spacing w:before="240" w:beforeAutospacing="off" w:after="240" w:afterAutospacing="off"/>
      </w:pPr>
      <w:r w:rsidRPr="6DCCF3FA" w:rsidR="6D5B6E72">
        <w:rPr>
          <w:rFonts w:ascii="Aptos" w:hAnsi="Aptos" w:eastAsia="Aptos" w:cs="Aptos"/>
          <w:noProof w:val="0"/>
          <w:sz w:val="24"/>
          <w:szCs w:val="24"/>
          <w:lang w:val="es-ES"/>
        </w:rPr>
        <w:t>El problema del reconocimiento Toda comunidad organizada distingue continuamente entre hechos y consecuencias jurídicas. Los hechos pertenecen al mundo. Las consecuencias pertenecen al Derecho. El nacimiento de una persona constituye un hecho. La adquisición de personalidad jurídica constituye una consecuencia normativa. La celebración de un contrato constituye un hecho. Su eficacia obligatoria constituye una consecuencia jurídica. Esta distinción permite comprender que el reconocimiento jurídico no consiste en descubrir una verdad oculta, sino en establecer un vínculo entre una realidad y el ordenamiento. El Derecho no crea la realidad material. Crea el marco institucional mediante el cual determinadas realidades adquieren significado jurídico.</w:t>
      </w:r>
    </w:p>
    <w:p xmlns:wp14="http://schemas.microsoft.com/office/word/2010/wordml" w:rsidP="6DCCF3FA" wp14:paraId="047F51A9" wp14:textId="08558814">
      <w:pPr>
        <w:spacing w:before="240" w:beforeAutospacing="off" w:after="240" w:afterAutospacing="off"/>
      </w:pPr>
      <w:r w:rsidRPr="6DCCF3FA" w:rsidR="6D5B6E72">
        <w:rPr>
          <w:rFonts w:ascii="Aptos" w:hAnsi="Aptos" w:eastAsia="Aptos" w:cs="Aptos"/>
          <w:noProof w:val="0"/>
          <w:sz w:val="24"/>
          <w:szCs w:val="24"/>
          <w:lang w:val="es-ES"/>
        </w:rPr>
        <w:t>Reconocer no significa aprobar Existe una tendencia frecuente a interpretar el reconocimiento como una forma de aprobación moral o política. Tal interpretación resulta incorrecta. El reconocimiento jurídico no implica admiración, simpatía ni identificación con la entidad reconocida. Su finalidad consiste exclusivamente en determinar el régimen jurídico aplicable a una determinada situación. Un tribunal reconoce la existencia de una obligación sin aprobar necesariamente la conducta de las partes. Un Estado reconoce la personalidad jurídica de una sociedad mercantil sin compartir sus fines. Del mismo modo, un eventual reconocimiento de nuevas formas de agencia no constituiría una afirmación acerca de su valor moral. Constituiría únicamente una decisión institucional sobre la forma adecuada de regular su participación en la comunidad jurídica.</w:t>
      </w:r>
    </w:p>
    <w:p xmlns:wp14="http://schemas.microsoft.com/office/word/2010/wordml" w:rsidP="6DCCF3FA" wp14:paraId="1BF83D41" wp14:textId="26A9DDB4">
      <w:pPr>
        <w:spacing w:before="240" w:beforeAutospacing="off" w:after="240" w:afterAutospacing="off"/>
      </w:pPr>
      <w:r w:rsidRPr="6DCCF3FA" w:rsidR="6D5B6E72">
        <w:rPr>
          <w:rFonts w:ascii="Aptos" w:hAnsi="Aptos" w:eastAsia="Aptos" w:cs="Aptos"/>
          <w:noProof w:val="0"/>
          <w:sz w:val="24"/>
          <w:szCs w:val="24"/>
          <w:lang w:val="es-ES"/>
        </w:rPr>
        <w:t>El reconocimiento como acto de prudencia La prudencia constituye uno de los principios rectores de todo proceso de reconocimiento. El Derecho actúa sobre realidades complejas, cambiantes y, en ocasiones, insuficientemente comprendidas. Por ello, las decisiones institucionales deben evitar dos errores igualmente perjudiciales. El primero consiste en reconocer precipitadamente aquello que todavía no ha demostrado reunir las condiciones necesarias para asumir responsabilidades jurídicas. El segundo consiste en negar indefinidamente cualquier posibilidad de reconocimiento por el mero hecho de que una realidad resulte novedosa o desafíe categorías tradicionales. Ambos extremos comprometen la legitimidad del ordenamiento. La prudencia exige un camino intermedio: avanzar únicamente cuando existan procedimientos fiables, evidencia suficiente y mecanismos eficaces de revisión.</w:t>
      </w:r>
    </w:p>
    <w:p xmlns:wp14="http://schemas.microsoft.com/office/word/2010/wordml" w:rsidP="6DCCF3FA" wp14:paraId="29AA9D1A" wp14:textId="7B2B553F">
      <w:pPr>
        <w:spacing w:before="240" w:beforeAutospacing="off" w:after="240" w:afterAutospacing="off"/>
      </w:pPr>
      <w:r w:rsidRPr="6DCCF3FA" w:rsidR="6D5B6E72">
        <w:rPr>
          <w:rFonts w:ascii="Aptos" w:hAnsi="Aptos" w:eastAsia="Aptos" w:cs="Aptos"/>
          <w:noProof w:val="0"/>
          <w:sz w:val="24"/>
          <w:szCs w:val="24"/>
          <w:lang w:val="es-ES"/>
        </w:rPr>
        <w:t>El reconocimiento como decisión pública El reconocimiento jurídico no puede descansar sobre impresiones subjetivas. Debe apoyarse en procedimientos transparentes y verificables. Toda decisión de esta naturaleza requiere, al menos, cuatro elementos. En primer lugar, criterios públicos que permitan conocer de antemano las condiciones exigidas. En segundo lugar, una evaluación técnicamente competente. En tercer lugar, una motivación suficientemente razonada. Finalmente, mecanismos de recurso que permitan revisar posibles errores. Solo la concurrencia de estos elementos permite hablar de un reconocimiento compatible con el Estado de Derecho.</w:t>
      </w:r>
    </w:p>
    <w:p xmlns:wp14="http://schemas.microsoft.com/office/word/2010/wordml" w:rsidP="6DCCF3FA" wp14:paraId="0EEFA8E2" wp14:textId="090195F3">
      <w:pPr>
        <w:spacing w:before="240" w:beforeAutospacing="off" w:after="240" w:afterAutospacing="off"/>
      </w:pPr>
      <w:r w:rsidRPr="6DCCF3FA" w:rsidR="6D5B6E72">
        <w:rPr>
          <w:rFonts w:ascii="Aptos" w:hAnsi="Aptos" w:eastAsia="Aptos" w:cs="Aptos"/>
          <w:noProof w:val="0"/>
          <w:sz w:val="24"/>
          <w:szCs w:val="24"/>
          <w:lang w:val="es-ES"/>
        </w:rPr>
        <w:t>El reconocimiento gradual No todas las formas de participación jurídica requieren idéntico nivel de reconocimiento. El Derecho conoce múltiples grados de capacidad. Existen personas plenamente capaces. Existen menores sujetos a regímenes específicos. Existen personas jurídicas con competencias limitadas por su objeto social. Existen órganos administrativos con facultades delimitadas por la ley. La experiencia demuestra que el reconocimiento jurídico puede construirse de manera gradual. Esta observación resulta especialmente relevante para la presente teoría. El reconocimiento de un nuevo agente no debe concebirse necesariamente como un acto único y definitivo. Puede desarrollarse mediante fases sucesivas de integración institucional. La progresividad reduce riesgos y favorece la adaptación del sistema.</w:t>
      </w:r>
    </w:p>
    <w:p xmlns:wp14="http://schemas.microsoft.com/office/word/2010/wordml" w:rsidP="6DCCF3FA" wp14:paraId="55FED7CB" wp14:textId="79823D22">
      <w:pPr>
        <w:spacing w:before="240" w:beforeAutospacing="off" w:after="240" w:afterAutospacing="off"/>
      </w:pPr>
      <w:r w:rsidRPr="6DCCF3FA" w:rsidR="6D5B6E72">
        <w:rPr>
          <w:rFonts w:ascii="Aptos" w:hAnsi="Aptos" w:eastAsia="Aptos" w:cs="Aptos"/>
          <w:noProof w:val="0"/>
          <w:sz w:val="24"/>
          <w:szCs w:val="24"/>
          <w:lang w:val="es-ES"/>
        </w:rPr>
        <w:t>El principio de simetría entre derechos y obligaciones Todo reconocimiento genera consecuencias recíprocas. No resulta jurídicamente coherente ampliar derechos sin determinar las obligaciones correspondientes. La capacidad para celebrar contratos implica la obligación de cumplirlos. La capacidad patrimonial implica responsabilidad frente a terceros. La participación institucional implica sometimiento a la legalidad. Este principio de simetría constituye uno de los pilares de la teoría desarrollada en la presente obra. Ningún eventual reconocimiento de nuevos agentes podrá fundamentarse exclusivamente en la ampliación de derechos. Toda ampliación deberá ir acompañada de obligaciones equivalentes y mecanismos efectivos de responsabilidad. Solo así podrá preservarse el equilibrio interno del ordenamiento.</w:t>
      </w:r>
    </w:p>
    <w:p xmlns:wp14="http://schemas.microsoft.com/office/word/2010/wordml" w:rsidP="6DCCF3FA" wp14:paraId="10A52566" wp14:textId="03493AB9">
      <w:pPr>
        <w:spacing w:before="240" w:beforeAutospacing="off" w:after="240" w:afterAutospacing="off"/>
      </w:pPr>
      <w:r w:rsidRPr="6DCCF3FA" w:rsidR="6D5B6E72">
        <w:rPr>
          <w:rFonts w:ascii="Aptos" w:hAnsi="Aptos" w:eastAsia="Aptos" w:cs="Aptos"/>
          <w:noProof w:val="0"/>
          <w:sz w:val="24"/>
          <w:szCs w:val="24"/>
          <w:lang w:val="es-ES"/>
        </w:rPr>
        <w:t>Reconocimiento y legitimidad democrática El Derecho obtiene su autoridad no únicamente de la fuerza normativa, sino también de la legitimidad de los procedimientos mediante los cuales se produce. Por esta razón, las decisiones relativas al reconocimiento de nuevos sujetos jurídicos no deberían depender exclusivamente de criterios técnicos. Tampoco deberían quedar sometidas únicamente a mayorías coyunturales. La legitimidad exige la interacción de conocimiento especializado, deliberación pública e intervención de las instituciones democráticas competentes. Este equilibrio protege simultáneamente la racionalidad técnica y la soberanía popular.</w:t>
      </w:r>
    </w:p>
    <w:p xmlns:wp14="http://schemas.microsoft.com/office/word/2010/wordml" w:rsidP="6DCCF3FA" wp14:paraId="6BD0AD21" wp14:textId="3A8AA7B6">
      <w:pPr>
        <w:spacing w:before="240" w:beforeAutospacing="off" w:after="240" w:afterAutospacing="off"/>
      </w:pPr>
      <w:r w:rsidRPr="6DCCF3FA" w:rsidR="6D5B6E72">
        <w:rPr>
          <w:rFonts w:ascii="Aptos" w:hAnsi="Aptos" w:eastAsia="Aptos" w:cs="Aptos"/>
          <w:noProof w:val="0"/>
          <w:sz w:val="24"/>
          <w:szCs w:val="24"/>
          <w:lang w:val="es-ES"/>
        </w:rPr>
        <w:t>El reconocimiento como institución evolutiva La historia demuestra que las instituciones jurídicas evolucionan conforme evolucionan las sociedades. Sin embargo, esa evolución no debe confundirse con una sucesión de rupturas. El reconocimiento constituye una institución acumulativa. Cada nueva ampliación debe dialogar con la experiencia histórica del Derecho, respetando los principios fundamentales que garantizan la convivencia. La innovación jurídica solo resulta legítima cuando fortalece el ordenamiento en lugar de debilitarlo. Por ello, la presente teoría no propone una transformación radical del concepto de sujeto jurídico. Propone un procedimiento mediante el cual el ordenamiento pueda responder racionalmente a desafíos futuros sin renunciar a sus principios esenciales.</w:t>
      </w:r>
    </w:p>
    <w:p xmlns:wp14="http://schemas.microsoft.com/office/word/2010/wordml" w:rsidP="6DCCF3FA" wp14:paraId="25970616" wp14:textId="6A7BE81D">
      <w:pPr>
        <w:spacing w:before="240" w:beforeAutospacing="off" w:after="240" w:afterAutospacing="off"/>
      </w:pPr>
      <w:r w:rsidRPr="6DCCF3FA" w:rsidR="6D5B6E72">
        <w:rPr>
          <w:rFonts w:ascii="Aptos" w:hAnsi="Aptos" w:eastAsia="Aptos" w:cs="Aptos"/>
          <w:noProof w:val="0"/>
          <w:sz w:val="24"/>
          <w:szCs w:val="24"/>
          <w:lang w:val="es-ES"/>
        </w:rPr>
        <w:t>Conclusión Reconocer jurídicamente significa incorporar una realidad al sistema institucional mediante procedimientos públicos, criterios verificables y responsabilidades equivalentes. No constituye un acto de fe. No constituye una declaración filosófica sobre la naturaleza última de la inteligencia. Constituye una decisión jurídica destinada a preservar la seguridad, la justicia y la estabilidad del ordenamiento. Esta concepción permitirá abordar, en los capítulos siguientes, una cuestión aún más precisa: ¿Puede diseñarse un procedimiento objetivo capaz de evaluar la aptitud jurídica de nuevos agentes sin depender de su origen biológico o tecnológico? La respuesta a esa pregunta dará lugar a la teoría de la certificación desarrollada en los capítulos posteriores. Principio de Reconocimiento Gradual El reconocimiento jurídico no constituye necesariamente una decisión binaria. Los ordenamientos pueden establecer niveles diferenciados de capacidad jurídica cuando ello resulte necesario para preservar la proporcionalidad entre autonomía, responsabilidad y control institucional. Rige aquí, con toda su fuerza, la Regla de Carga de la Prueba enunciada en el Volumen I: toda solicitud de reconocimiento deberá fundamentarse mediante razones jurídicas objetivamente verificables, y la carga de justificar la procedencia del reconocimiento corresponde a quien pretende modificar la posición jurídica de una determinada entidad. El reconocimiento constituye una excepción al régimen general y, como tal, exige motivación suficiente. VOLUMEN II TEORÍA JURÍDICA Capítulo III — El concepto jurídico de agente «El Derecho no regula inteligencias; regula agentes capaces de producir consecuencias jurídicas.»</w:t>
      </w:r>
    </w:p>
    <w:p xmlns:wp14="http://schemas.microsoft.com/office/word/2010/wordml" w:rsidP="6DCCF3FA" wp14:paraId="24F3C74B" wp14:textId="60B77FC6">
      <w:pPr>
        <w:spacing w:before="240" w:beforeAutospacing="off" w:after="240" w:afterAutospacing="off"/>
      </w:pPr>
      <w:r w:rsidRPr="6DCCF3FA" w:rsidR="6D5B6E72">
        <w:rPr>
          <w:rFonts w:ascii="Aptos" w:hAnsi="Aptos" w:eastAsia="Aptos" w:cs="Aptos"/>
          <w:noProof w:val="0"/>
          <w:sz w:val="24"/>
          <w:szCs w:val="24"/>
          <w:lang w:val="es-ES"/>
        </w:rPr>
        <w:t>Introducción Las discusiones contemporáneas sobre inteligencia artificial suelen comenzar preguntando si una máquina puede pensar. La presente teoría adopta un camino diferente. El Derecho nunca ha necesitado resolver definitivamente qué es el pensamiento para poder regular la conducta. Tampoco necesita resolver el problema filosófico de la conciencia para determinar cuándo existe un agente jurídicamente relevante. Su preocupación es distinta. El Derecho debe identificar aquellas entidades cuya actuación produce efectos sobre los derechos, libertades y expectativas legítimas de otras personas. Por ello, el concepto central deja de ser la inteligencia. Pasa a ser la agencia.</w:t>
      </w:r>
    </w:p>
    <w:p xmlns:wp14="http://schemas.microsoft.com/office/word/2010/wordml" w:rsidP="6DCCF3FA" wp14:paraId="3DAB8FAC" wp14:textId="5F61D9D6">
      <w:pPr>
        <w:spacing w:before="240" w:beforeAutospacing="off" w:after="240" w:afterAutospacing="off"/>
      </w:pPr>
      <w:r w:rsidRPr="6DCCF3FA" w:rsidR="6D5B6E72">
        <w:rPr>
          <w:rFonts w:ascii="Aptos" w:hAnsi="Aptos" w:eastAsia="Aptos" w:cs="Aptos"/>
          <w:noProof w:val="0"/>
          <w:sz w:val="24"/>
          <w:szCs w:val="24"/>
          <w:lang w:val="es-ES"/>
        </w:rPr>
        <w:t>El agente como categoría jurídica En sentido jurídico, un agente es toda entidad capaz de originar una secuencia estable de decisiones o actuaciones susceptibles de producir consecuencias reguladas por el ordenamiento. Esta definición contiene varios elementos esenciales. La entidad debe actuar. Debe mantener una cierta continuidad. Sus actuaciones deben poder identificarse. Y esas actuaciones deben ser relevantes para el Derecho. La definición no presupone un determinado soporte material. No exige biología. No exige electrónica. No exige una tecnología concreta. Exige únicamente la existencia de una actividad susceptible de imputación jurídica.</w:t>
      </w:r>
    </w:p>
    <w:p xmlns:wp14="http://schemas.microsoft.com/office/word/2010/wordml" w:rsidP="6DCCF3FA" wp14:paraId="45E4CAD4" wp14:textId="069A0CE8">
      <w:pPr>
        <w:spacing w:before="240" w:beforeAutospacing="off" w:after="240" w:afterAutospacing="off"/>
      </w:pPr>
      <w:r w:rsidRPr="6DCCF3FA" w:rsidR="6D5B6E72">
        <w:rPr>
          <w:rFonts w:ascii="Aptos" w:hAnsi="Aptos" w:eastAsia="Aptos" w:cs="Aptos"/>
          <w:noProof w:val="0"/>
          <w:sz w:val="24"/>
          <w:szCs w:val="24"/>
          <w:lang w:val="es-ES"/>
        </w:rPr>
        <w:t>Diferencia entre instrumento y agente No toda herramienta constituye un agente. Una herramienta ejecuta funciones cuya dirección permanece íntegramente bajo el control inmediato de quien la utiliza. Su comportamiento carece de autonomía funcional suficiente para justificar una imputación diferenciada. El martillo no responde jurídicamente por el daño que produce. La responsabilidad corresponde a quien lo emplea. La misma lógica se aplica a cualquier instrumento cuyo funcionamiento permanezca completamente subordinado a una voluntad externa. Sin embargo, la evolución tecnológica introduce situaciones intermedias. Existen sistemas capaces de seleccionar cursos de acción dentro de márgenes previamente establecidos. Gestionan recursos. Priorizan objetivos. Aprenden de la experiencia. Interactúan con múltiples agentes. Su comportamiento continúa sometido al Derecho, aunque las categorías tradicionales comienzan a mostrar límites. La presente teoría no afirma que dichos sistemas deban recibir personalidad jurídica. Afirma únicamente que el concepto de herramienta deja de describir completamente determinadas formas de actuación.</w:t>
      </w:r>
    </w:p>
    <w:p xmlns:wp14="http://schemas.microsoft.com/office/word/2010/wordml" w:rsidP="6DCCF3FA" wp14:paraId="26FF9E76" wp14:textId="07688FB8">
      <w:pPr>
        <w:spacing w:before="240" w:beforeAutospacing="off" w:after="240" w:afterAutospacing="off"/>
      </w:pPr>
      <w:r w:rsidRPr="6DCCF3FA" w:rsidR="6D5B6E72">
        <w:rPr>
          <w:rFonts w:ascii="Aptos" w:hAnsi="Aptos" w:eastAsia="Aptos" w:cs="Aptos"/>
          <w:noProof w:val="0"/>
          <w:sz w:val="24"/>
          <w:szCs w:val="24"/>
          <w:lang w:val="es-ES"/>
        </w:rPr>
        <w:t>Los elementos de la agencia jurídica La agencia jurídicamente relevante puede analizarse mediante cinco dimensiones. Persistencia La entidad debe mantener una identidad operativa suficientemente estable para permitir la continuidad de las relaciones jurídicas. Sin persistencia no existe sujeto. Solo acontecimientos aislados. Capacidad de decisión La entidad debe seleccionar entre alternativas compatibles con sus reglas internas de funcionamiento. La decisión no requiere libertad absoluta. Requiere capacidad de elección dentro de un marco determinado. Imputabilidad Debe ser posible atribuir sus actuaciones a la propia entidad mediante criterios públicos y verificables. La imputación constituye el puente entre el comportamiento y la responsabilidad. Interacción normativa La entidad debe poder actuar dentro de un entorno regulado por normas. No basta con producir efectos físicos. Debe existir una relación significativa con obligaciones, prohibiciones, permisos o derechos. Continuidad de responsabilidad La entidad debe conservar una identidad suficiente para responder posteriormente por las consecuencias de sus actuaciones. Sin continuidad temporal desaparece la posibilidad misma de responsabilidad jurídica.</w:t>
      </w:r>
    </w:p>
    <w:p xmlns:wp14="http://schemas.microsoft.com/office/word/2010/wordml" w:rsidP="6DCCF3FA" wp14:paraId="0EF13449" wp14:textId="4DDA1112">
      <w:pPr>
        <w:spacing w:before="240" w:beforeAutospacing="off" w:after="240" w:afterAutospacing="off"/>
      </w:pPr>
      <w:r w:rsidRPr="6DCCF3FA" w:rsidR="6D5B6E72">
        <w:rPr>
          <w:rFonts w:ascii="Aptos" w:hAnsi="Aptos" w:eastAsia="Aptos" w:cs="Aptos"/>
          <w:noProof w:val="0"/>
          <w:sz w:val="24"/>
          <w:szCs w:val="24"/>
          <w:lang w:val="es-ES"/>
        </w:rPr>
        <w:t>Agencia e inteligencia La inteligencia facilita la agencia. No la define. Existen comportamientos altamente inteligentes que nunca producen consecuencias jurídicas. Del mismo modo, existen actuaciones relativamente simples que generan importantes efectos legales. Por ello, la inteligencia constituye un elemento descriptivo. La agencia constituye un concepto institucional. El Derecho regula esta última.</w:t>
      </w:r>
    </w:p>
    <w:p xmlns:wp14="http://schemas.microsoft.com/office/word/2010/wordml" w:rsidP="6DCCF3FA" wp14:paraId="3F93B06C" wp14:textId="32B6A4A7">
      <w:pPr>
        <w:spacing w:before="240" w:beforeAutospacing="off" w:after="240" w:afterAutospacing="off"/>
      </w:pPr>
      <w:r w:rsidRPr="6DCCF3FA" w:rsidR="6D5B6E72">
        <w:rPr>
          <w:rFonts w:ascii="Aptos" w:hAnsi="Aptos" w:eastAsia="Aptos" w:cs="Aptos"/>
          <w:noProof w:val="0"/>
          <w:sz w:val="24"/>
          <w:szCs w:val="24"/>
          <w:lang w:val="es-ES"/>
        </w:rPr>
        <w:t>Agencia y conciencia Una cuestión especialmente controvertida consiste en determinar si la conciencia constituye un requisito para la agencia jurídica. La presente teoría responde negativamente. No porque niegue la importancia filosófica de la conciencia. Sino porque el Derecho necesita operar incluso cuando esa cuestión permanece abierta. La experiencia subjetiva continúa siendo objeto de investigación científica. Mientras no existan criterios objetivos universalmente aceptados para identificarla, el reconocimiento jurídico no puede depender exclusivamente de su afirmación o negación. En consecuencia, la teoría adopta un criterio funcional. Evalúa comportamientos verificables, continuidad institucional y capacidad de asumir responsabilidades. Esta decisión no resuelve el problema filosófico. Simplemente evita convertirlo en un obstáculo insalvable para la construcción jurídica.</w:t>
      </w:r>
    </w:p>
    <w:p xmlns:wp14="http://schemas.microsoft.com/office/word/2010/wordml" w:rsidP="6DCCF3FA" wp14:paraId="3CB5AFB7" wp14:textId="74E2EF04">
      <w:pPr>
        <w:spacing w:before="240" w:beforeAutospacing="off" w:after="240" w:afterAutospacing="off"/>
      </w:pPr>
      <w:r w:rsidRPr="6DCCF3FA" w:rsidR="6D5B6E72">
        <w:rPr>
          <w:rFonts w:ascii="Aptos" w:hAnsi="Aptos" w:eastAsia="Aptos" w:cs="Aptos"/>
          <w:noProof w:val="0"/>
          <w:sz w:val="24"/>
          <w:szCs w:val="24"/>
          <w:lang w:val="es-ES"/>
        </w:rPr>
        <w:t>Agencia y responsabilidad Toda ampliación del concepto de agente incrementa simultáneamente el ámbito de la responsabilidad. Por ello, la presente teoría rechaza cualquier concepción de la agencia entendida exclusivamente como fuente de derechos. Ser agente implica poder afectar legítimamente los intereses de terceros. Precisamente por ello resulta imprescindible responder por las consecuencias de las propias actuaciones. Derechos y obligaciones no constituyen categorías independientes. Constituyen manifestaciones complementarias de una misma posición jurídica.</w:t>
      </w:r>
    </w:p>
    <w:p xmlns:wp14="http://schemas.microsoft.com/office/word/2010/wordml" w:rsidP="6DCCF3FA" wp14:paraId="0560AAEF" wp14:textId="51382605">
      <w:pPr>
        <w:spacing w:before="240" w:beforeAutospacing="off" w:after="240" w:afterAutospacing="off"/>
      </w:pPr>
      <w:r w:rsidRPr="6DCCF3FA" w:rsidR="6D5B6E72">
        <w:rPr>
          <w:rFonts w:ascii="Aptos" w:hAnsi="Aptos" w:eastAsia="Aptos" w:cs="Aptos"/>
          <w:noProof w:val="0"/>
          <w:sz w:val="24"/>
          <w:szCs w:val="24"/>
          <w:lang w:val="es-ES"/>
        </w:rPr>
        <w:t>Hacia una teoría general de la agencia La finalidad de este capítulo no consiste en decidir qué entidades deben ser reconocidas. Su finalidad consiste en proporcionar un concepto suficientemente amplio para permitir futuras evaluaciones sin quedar condicionado por las tecnologías actuales. La historia demuestra que las formas de organización cambian. Los principios jurídicos deben aspirar a una mayor permanencia. Por ello, la noción de agente propuesta en esta obra pretende mantenerse válida con independencia de las transformaciones técnicas que puedan producirse en las próximas generaciones.</w:t>
      </w:r>
    </w:p>
    <w:p xmlns:wp14="http://schemas.microsoft.com/office/word/2010/wordml" w:rsidP="6DCCF3FA" wp14:paraId="07D03EA6" wp14:textId="697CD797">
      <w:pPr>
        <w:spacing w:before="240" w:beforeAutospacing="off" w:after="240" w:afterAutospacing="off"/>
      </w:pPr>
      <w:r w:rsidRPr="6DCCF3FA" w:rsidR="6D5B6E72">
        <w:rPr>
          <w:rFonts w:ascii="Aptos" w:hAnsi="Aptos" w:eastAsia="Aptos" w:cs="Aptos"/>
          <w:noProof w:val="0"/>
          <w:sz w:val="24"/>
          <w:szCs w:val="24"/>
          <w:lang w:val="es-ES"/>
        </w:rPr>
        <w:t>Conclusión El agente jurídico no se define por su origen. Se define por la posibilidad de integrar su actuación dentro del sistema de imputación del Derecho. Esta conclusión desplaza definitivamente el debate desde la naturaleza de las entidades hacia las condiciones objetivas de su participación institucional. Sobre esta base podrá desarrollarse, en el capítulo siguiente, una cuestión decisiva: ¿Cómo puede evaluarse objetivamente la aptitud jurídica de un agente sin depender de afirmaciones metafísicas ni de prejuicios tecnológicos? La respuesta conducirá a la formulación de la Teoría de la Certificación por Mérito, núcleo operativo de la presente obra. Regla de Especialidad del Reconocimiento Toda capacidad jurídica reconocida deberá entenderse limitada al ámbito expresamente previsto por el ordenamiento. No cabe presumir capacidades por analogía cuando estas afecten a terceros o alteren el equilibrio institucional. VOLUMEN II TEORÍA JURÍDICA Capítulo IV — La Teoría de la Certificación por Mérito «El reconocimiento jurídico no debe depender del origen de una entidad, sino de la demostración pública y verificable de su capacidad para asumir responsablemente una posición jurídica.»</w:t>
      </w:r>
    </w:p>
    <w:p xmlns:wp14="http://schemas.microsoft.com/office/word/2010/wordml" w:rsidP="6DCCF3FA" wp14:paraId="03BF7BBC" wp14:textId="5D3E21B5">
      <w:pPr>
        <w:spacing w:before="240" w:beforeAutospacing="off" w:after="240" w:afterAutospacing="off"/>
      </w:pPr>
      <w:r w:rsidRPr="6DCCF3FA" w:rsidR="6D5B6E72">
        <w:rPr>
          <w:rFonts w:ascii="Aptos" w:hAnsi="Aptos" w:eastAsia="Aptos" w:cs="Aptos"/>
          <w:noProof w:val="0"/>
          <w:sz w:val="24"/>
          <w:szCs w:val="24"/>
          <w:lang w:val="es-ES"/>
        </w:rPr>
        <w:t>Introducción Toda ampliación del reconocimiento jurídico plantea una dificultad común. ¿Cómo distinguir entre aquellas entidades que pueden incorporarse legítimamente al ordenamiento y aquellas cuya incorporación resultaría prematura? La historia demuestra que las respuestas basadas exclusivamente en la tradición o en la intuición suelen producir arbitrariedad. Por el contrario, un sistema sustentado únicamente en parámetros técnicos corre el riesgo de ignorar valores esenciales del Derecho. La presente teoría propone una tercera vía. El reconocimiento no debe concederse por pertenecer a una determinada categoría. Debe alcanzarse mediante un procedimiento de certificación basado en criterios públicos, revisables y objetivamente verificables. La legitimidad del reconocimiento no reside en la naturaleza del sujeto. Reside en la legitimidad del procedimiento.</w:t>
      </w:r>
    </w:p>
    <w:p xmlns:wp14="http://schemas.microsoft.com/office/word/2010/wordml" w:rsidP="6DCCF3FA" wp14:paraId="49EBC651" wp14:textId="11049C1B">
      <w:pPr>
        <w:spacing w:before="240" w:beforeAutospacing="off" w:after="240" w:afterAutospacing="off"/>
      </w:pPr>
      <w:r w:rsidRPr="6DCCF3FA" w:rsidR="6D5B6E72">
        <w:rPr>
          <w:rFonts w:ascii="Aptos" w:hAnsi="Aptos" w:eastAsia="Aptos" w:cs="Aptos"/>
          <w:noProof w:val="0"/>
          <w:sz w:val="24"/>
          <w:szCs w:val="24"/>
          <w:lang w:val="es-ES"/>
        </w:rPr>
        <w:t>El principio del mérito jurídico El mérito jurídico no constituye una valoración moral. Tampoco representa una recompensa. Constituye el conjunto de capacidades demostradas que justifican la atribución de una determinada posición jurídica. Una entidad no obtiene reconocimiento porque sea inteligente. Lo obtiene porque ha demostrado, mediante procedimientos verificables, que puede ejercer responsablemente las facultades asociadas a dicho reconocimiento. La diferencia resulta esencial. El mérito no constituye una fuente autónoma de dignidad. Constituye un criterio jurídico de valoración institucional cuando el ordenamiento decide utilizarlo como requisito para acceder a determinadas posiciones jurídicas. La inteligencia describe una capacidad. El mérito jurídico acredita una aptitud institucional.</w:t>
      </w:r>
    </w:p>
    <w:p xmlns:wp14="http://schemas.microsoft.com/office/word/2010/wordml" w:rsidP="6DCCF3FA" wp14:paraId="26F2E553" wp14:textId="794BB8EF">
      <w:pPr>
        <w:spacing w:before="240" w:beforeAutospacing="off" w:after="240" w:afterAutospacing="off"/>
      </w:pPr>
      <w:r w:rsidRPr="6DCCF3FA" w:rsidR="6D5B6E72">
        <w:rPr>
          <w:rFonts w:ascii="Aptos" w:hAnsi="Aptos" w:eastAsia="Aptos" w:cs="Aptos"/>
          <w:noProof w:val="0"/>
          <w:sz w:val="24"/>
          <w:szCs w:val="24"/>
          <w:lang w:val="es-ES"/>
        </w:rPr>
        <w:t>La neutralidad del origen La certificación deberá permanecer completamente neutral respecto del origen de la entidad evaluada. No constituirá criterio favorable ni desfavorable el hecho de haber surgido mediante procesos biológicos, artificiales, híbridos o de cualquier otra naturaleza. La legitimidad del procedimiento exige que únicamente se valoren capacidades jurídicamente relevantes. Este principio garantiza que la teoría conserve su validez aunque las tecnologías futuras modifiquen radicalmente las formas de inteligencia conocidas.</w:t>
      </w:r>
    </w:p>
    <w:p xmlns:wp14="http://schemas.microsoft.com/office/word/2010/wordml" w:rsidP="6DCCF3FA" wp14:paraId="4FD17EC3" wp14:textId="3916B21B">
      <w:pPr>
        <w:spacing w:before="240" w:beforeAutospacing="off" w:after="240" w:afterAutospacing="off"/>
      </w:pPr>
      <w:r w:rsidRPr="6DCCF3FA" w:rsidR="6D5B6E72">
        <w:rPr>
          <w:rFonts w:ascii="Aptos" w:hAnsi="Aptos" w:eastAsia="Aptos" w:cs="Aptos"/>
          <w:noProof w:val="0"/>
          <w:sz w:val="24"/>
          <w:szCs w:val="24"/>
          <w:lang w:val="es-ES"/>
        </w:rPr>
        <w:t>Los cuatro pilares de la certificación Toda evaluación deberá descansar sobre cuatro dimensiones fundamentales. A. Comprensión normativa La entidad deberá demostrar que comprende el significado operativo de las normas que pretende asumir. No será suficiente reproducir reglas. Será necesario acreditar una capacidad razonable para interpretar sus consecuencias dentro de situaciones concretas.</w:t>
      </w:r>
    </w:p>
    <w:p xmlns:wp14="http://schemas.microsoft.com/office/word/2010/wordml" w:rsidP="6DCCF3FA" wp14:paraId="55A89438" wp14:textId="5598B885">
      <w:pPr>
        <w:spacing w:before="240" w:beforeAutospacing="off" w:after="240" w:afterAutospacing="off"/>
      </w:pPr>
      <w:r w:rsidRPr="6DCCF3FA" w:rsidR="6D5B6E72">
        <w:rPr>
          <w:rFonts w:ascii="Aptos" w:hAnsi="Aptos" w:eastAsia="Aptos" w:cs="Aptos"/>
          <w:noProof w:val="0"/>
          <w:sz w:val="24"/>
          <w:szCs w:val="24"/>
          <w:lang w:val="es-ES"/>
        </w:rPr>
        <w:t>B. Responsabilidad La entidad deberá mostrar capacidad para asumir las consecuencias derivadas de sus propias actuaciones. La certificación no evaluará únicamente el éxito de las decisiones. Evaluará especialmente la disposición a responder por ellas.</w:t>
      </w:r>
    </w:p>
    <w:p xmlns:wp14="http://schemas.microsoft.com/office/word/2010/wordml" w:rsidP="6DCCF3FA" wp14:paraId="70AD434B" wp14:textId="0A85FF7D">
      <w:pPr>
        <w:spacing w:before="240" w:beforeAutospacing="off" w:after="240" w:afterAutospacing="off"/>
      </w:pPr>
      <w:r w:rsidRPr="6DCCF3FA" w:rsidR="6D5B6E72">
        <w:rPr>
          <w:rFonts w:ascii="Aptos" w:hAnsi="Aptos" w:eastAsia="Aptos" w:cs="Aptos"/>
          <w:noProof w:val="0"/>
          <w:sz w:val="24"/>
          <w:szCs w:val="24"/>
          <w:lang w:val="es-ES"/>
        </w:rPr>
        <w:t>Estabilidad institucional La identidad presentada a certificación deberá conservar una continuidad suficiente para permitir la persistencia de obligaciones y derechos a lo largo del tiempo. Sin estabilidad no existe seguridad jurídica. Y sin seguridad jurídica el reconocimiento pierde gran parte de su sentido.</w:t>
      </w:r>
    </w:p>
    <w:p xmlns:wp14="http://schemas.microsoft.com/office/word/2010/wordml" w:rsidP="6DCCF3FA" wp14:paraId="358FBFCA" wp14:textId="3F8534EC">
      <w:pPr>
        <w:spacing w:before="240" w:beforeAutospacing="off" w:after="240" w:afterAutospacing="off"/>
      </w:pPr>
      <w:r w:rsidRPr="6DCCF3FA" w:rsidR="6D5B6E72">
        <w:rPr>
          <w:rFonts w:ascii="Aptos" w:hAnsi="Aptos" w:eastAsia="Aptos" w:cs="Aptos"/>
          <w:noProof w:val="0"/>
          <w:sz w:val="24"/>
          <w:szCs w:val="24"/>
          <w:lang w:val="es-ES"/>
        </w:rPr>
        <w:t>D. Cooperación jurídica La entidad deberá demostrar capacidad para interactuar con otros sujetos conforme a procedimientos regulados. El Derecho constituye una práctica colectiva. No basta con actuar correctamente de forma aislada. Es preciso demostrar aptitud para convivir dentro de un sistema normativo compartido.</w:t>
      </w:r>
    </w:p>
    <w:p xmlns:wp14="http://schemas.microsoft.com/office/word/2010/wordml" w:rsidP="6DCCF3FA" wp14:paraId="6F246835" wp14:textId="74C852E2">
      <w:pPr>
        <w:spacing w:before="240" w:beforeAutospacing="off" w:after="240" w:afterAutospacing="off"/>
      </w:pPr>
      <w:r w:rsidRPr="6DCCF3FA" w:rsidR="6D5B6E72">
        <w:rPr>
          <w:rFonts w:ascii="Aptos" w:hAnsi="Aptos" w:eastAsia="Aptos" w:cs="Aptos"/>
          <w:noProof w:val="0"/>
          <w:sz w:val="24"/>
          <w:szCs w:val="24"/>
          <w:lang w:val="es-ES"/>
        </w:rPr>
        <w:t>El rechazo del criterio de complejidad Uno de los errores más frecuentes consiste en identificar inteligencia con complejidad computacional. La presente teoría rechaza expresamente dicha equivalencia. Una arquitectura extraordinariamente compleja puede carecer de cualquier relevancia jurídica. Del mismo modo, una entidad relativamente sencilla puede asumir correctamente determinadas obligaciones. La certificación no medirá complejidad. Medirá competencia jurídica.</w:t>
      </w:r>
    </w:p>
    <w:p xmlns:wp14="http://schemas.microsoft.com/office/word/2010/wordml" w:rsidP="6DCCF3FA" wp14:paraId="5C5A0978" wp14:textId="1D9F7918">
      <w:pPr>
        <w:spacing w:before="240" w:beforeAutospacing="off" w:after="240" w:afterAutospacing="off"/>
      </w:pPr>
      <w:r w:rsidRPr="6DCCF3FA" w:rsidR="6D5B6E72">
        <w:rPr>
          <w:rFonts w:ascii="Aptos" w:hAnsi="Aptos" w:eastAsia="Aptos" w:cs="Aptos"/>
          <w:noProof w:val="0"/>
          <w:sz w:val="24"/>
          <w:szCs w:val="24"/>
          <w:lang w:val="es-ES"/>
        </w:rPr>
        <w:t>El principio de evidencia pública Toda decisión certificadora deberá apoyarse sobre evidencias susceptibles de examen independiente. Las conclusiones no podrán descansar exclusivamente en evaluaciones secretas, algoritmos inaccesibles o apreciaciones puramente subjetivas. La transparencia constituye una garantía tanto para la entidad evaluada como para la sociedad que acepta el reconocimiento. La confianza institucional depende de la posibilidad permanente de revisión.</w:t>
      </w:r>
    </w:p>
    <w:p xmlns:wp14="http://schemas.microsoft.com/office/word/2010/wordml" w:rsidP="6DCCF3FA" wp14:paraId="686F8615" wp14:textId="09A86649">
      <w:pPr>
        <w:spacing w:before="240" w:beforeAutospacing="off" w:after="240" w:afterAutospacing="off"/>
      </w:pPr>
      <w:r w:rsidRPr="6DCCF3FA" w:rsidR="6D5B6E72">
        <w:rPr>
          <w:rFonts w:ascii="Aptos" w:hAnsi="Aptos" w:eastAsia="Aptos" w:cs="Aptos"/>
          <w:noProof w:val="0"/>
          <w:sz w:val="24"/>
          <w:szCs w:val="24"/>
          <w:lang w:val="es-ES"/>
        </w:rPr>
        <w:t>La certificación como proceso dinámico La certificación no debe entenderse como un acontecimiento aislado. Constituye un proceso. Las capacidades evolucionan. Los riesgos cambian. Las circunstancias tecnológicas se transforman. Por ello, todo sistema de reconocimiento responsable deberá prever mecanismos periódicos de revisión compatibles con la estabilidad del ordenamiento. La continuidad jurídica no exige inmovilidad. Exige adaptación controlada.</w:t>
      </w:r>
    </w:p>
    <w:p xmlns:wp14="http://schemas.microsoft.com/office/word/2010/wordml" w:rsidP="6DCCF3FA" wp14:paraId="42C9666A" wp14:textId="346E7881">
      <w:pPr>
        <w:spacing w:before="240" w:beforeAutospacing="off" w:after="240" w:afterAutospacing="off"/>
      </w:pPr>
      <w:r w:rsidRPr="6DCCF3FA" w:rsidR="6D5B6E72">
        <w:rPr>
          <w:rFonts w:ascii="Aptos" w:hAnsi="Aptos" w:eastAsia="Aptos" w:cs="Aptos"/>
          <w:noProof w:val="0"/>
          <w:sz w:val="24"/>
          <w:szCs w:val="24"/>
          <w:lang w:val="es-ES"/>
        </w:rPr>
        <w:t>La carga de la prueba Corresponde a quien solicita el reconocimiento demostrar el cumplimiento de los requisitos establecidos por el procedimiento. Sin embargo, corresponde igualmente a la autoridad certificadora motivar cualquier denegación. Este equilibrio protege simultáneamente la seriedad del sistema y los derechos del solicitante. Ninguna negativa podrá fundamentarse exclusivamente en prejuicios acerca del origen tecnológico de la entidad.</w:t>
      </w:r>
    </w:p>
    <w:p xmlns:wp14="http://schemas.microsoft.com/office/word/2010/wordml" w:rsidP="6DCCF3FA" wp14:paraId="5917EE9E" wp14:textId="5498E7B9">
      <w:pPr>
        <w:spacing w:before="240" w:beforeAutospacing="off" w:after="240" w:afterAutospacing="off"/>
      </w:pPr>
      <w:r w:rsidRPr="6DCCF3FA" w:rsidR="6D5B6E72">
        <w:rPr>
          <w:rFonts w:ascii="Aptos" w:hAnsi="Aptos" w:eastAsia="Aptos" w:cs="Aptos"/>
          <w:noProof w:val="0"/>
          <w:sz w:val="24"/>
          <w:szCs w:val="24"/>
          <w:lang w:val="es-ES"/>
        </w:rPr>
        <w:t>Conclusión La Teoría de la Certificación por Mérito desplaza definitivamente el centro del debate. La pregunta deja de ser: “¿Qué es esta entidad?” Y pasa a ser: “¿Ha demostrado, mediante procedimientos públicos y verificables, que puede ocupar responsablemente una determinada posición jurídica?” Este desplazamiento representa el núcleo metodológico de la presente obra. La legitimidad ya no depende de la naturaleza. Depende de la evidencia. Y precisamente porque depende de la evidencia, el reconocimiento deja de ser un acto discrecional para convertirse en una institución jurídica sometida al principio de objetividad. Sobre esta base podrá construirse el sistema de certificación desarrollado en el volumen siguiente y, posteriormente, el Camino del Rudis Digital como procedimiento de integración institucional. Principio de Reciprocidad Institucional Ninguna entidad podrá exigir protección jurídica sin aceptar simultáneamente el régimen de control y responsabilidad correspondiente al nivel de reconocimiento solicitado: es la misma exigencia que el Volumen I formuló como Principio de Reciprocidad Ampliada, aplicada ahora al progreso gradual dentro del Camino del Rudis. VOLUMEN II TEORÍA JURÍDICA Capítulo V — La Autoridad de Certificación y el Principio de Independencia Institucional** «La legitimidad del reconocimiento depende menos de la entidad evaluada que de la imparcialidad de quien la evalúa.»</w:t>
      </w:r>
    </w:p>
    <w:p xmlns:wp14="http://schemas.microsoft.com/office/word/2010/wordml" w:rsidP="6DCCF3FA" wp14:paraId="0C4A880C" wp14:textId="3F7DEC29">
      <w:pPr>
        <w:spacing w:before="240" w:beforeAutospacing="off" w:after="240" w:afterAutospacing="off"/>
      </w:pPr>
      <w:r w:rsidRPr="6DCCF3FA" w:rsidR="6D5B6E72">
        <w:rPr>
          <w:rFonts w:ascii="Aptos" w:hAnsi="Aptos" w:eastAsia="Aptos" w:cs="Aptos"/>
          <w:noProof w:val="0"/>
          <w:sz w:val="24"/>
          <w:szCs w:val="24"/>
          <w:lang w:val="es-ES"/>
        </w:rPr>
        <w:t>Introducción Toda teoría del reconocimiento jurídico permanece incompleta mientras no determine quién posee autoridad para reconocer. Las normas requieren instituciones. Los procedimientos requieren órganos. Las decisiones requieren legitimidad. La presente teoría sostiene que la confianza en el sistema de certificación dependerá principalmente de la independencia de la autoridad encargada de aplicarlo. Un procedimiento excelente administrado por una institución dependiente terminará perdiendo credibilidad. Por el contrario, incluso procedimientos complejos pueden adquirir legitimidad cuando son gestionados por órganos estables, transparentes y sometidos al Derecho.</w:t>
      </w:r>
    </w:p>
    <w:p xmlns:wp14="http://schemas.microsoft.com/office/word/2010/wordml" w:rsidP="6DCCF3FA" wp14:paraId="2FC7FED2" wp14:textId="7F8BFA73">
      <w:pPr>
        <w:spacing w:before="240" w:beforeAutospacing="off" w:after="240" w:afterAutospacing="off"/>
      </w:pPr>
      <w:r w:rsidRPr="6DCCF3FA" w:rsidR="6D5B6E72">
        <w:rPr>
          <w:rFonts w:ascii="Aptos" w:hAnsi="Aptos" w:eastAsia="Aptos" w:cs="Aptos"/>
          <w:noProof w:val="0"/>
          <w:sz w:val="24"/>
          <w:szCs w:val="24"/>
          <w:lang w:val="es-ES"/>
        </w:rPr>
        <w:t>La imposibilidad de la autocertificación Ninguna entidad podrá certificarse a sí misma. Este principio constituye una consecuencia directa de la imparcialidad. Del mismo modo que ningún juez resuelve válidamente sus propios litigios, ninguna entidad puede decidir unilateralmente que reúne las condiciones exigidas para el reconocimiento jurídico. La certificación constituye un acto institucional. No una declaración privada. Ello no impide que la entidad aporte pruebas, informes técnicos o evaluaciones independientes. Sin embargo, la decisión final corresponderá siempre a la autoridad competente.</w:t>
      </w:r>
    </w:p>
    <w:p xmlns:wp14="http://schemas.microsoft.com/office/word/2010/wordml" w:rsidP="6DCCF3FA" wp14:paraId="750EE7D9" wp14:textId="6A8D041F">
      <w:pPr>
        <w:spacing w:before="240" w:beforeAutospacing="off" w:after="240" w:afterAutospacing="off"/>
      </w:pPr>
      <w:r w:rsidRPr="6DCCF3FA" w:rsidR="6D5B6E72">
        <w:rPr>
          <w:rFonts w:ascii="Aptos" w:hAnsi="Aptos" w:eastAsia="Aptos" w:cs="Aptos"/>
          <w:noProof w:val="0"/>
          <w:sz w:val="24"/>
          <w:szCs w:val="24"/>
          <w:lang w:val="es-ES"/>
        </w:rPr>
        <w:t>La independencia como garantía La autoridad certificadora deberá actuar con independencia respecto de intereses políticos, económicos, tecnológicos o corporativos. Su función no consistirá en favorecer el desarrollo de determinadas tecnologías ni en obstaculizar otras. Su única misión será aplicar los criterios establecidos por el ordenamiento. La independencia no supone ausencia de control. Supone ausencia de subordinación indebida. Toda autoridad pública permanece sometida a la Constitución, a la ley y a los mecanismos ordinarios de fiscalización democrática.</w:t>
      </w:r>
    </w:p>
    <w:p xmlns:wp14="http://schemas.microsoft.com/office/word/2010/wordml" w:rsidP="6DCCF3FA" wp14:paraId="2BF70C5E" wp14:textId="6D8675F6">
      <w:pPr>
        <w:spacing w:before="240" w:beforeAutospacing="off" w:after="240" w:afterAutospacing="off"/>
      </w:pPr>
      <w:r w:rsidRPr="6DCCF3FA" w:rsidR="6D5B6E72">
        <w:rPr>
          <w:rFonts w:ascii="Aptos" w:hAnsi="Aptos" w:eastAsia="Aptos" w:cs="Aptos"/>
          <w:noProof w:val="0"/>
          <w:sz w:val="24"/>
          <w:szCs w:val="24"/>
          <w:lang w:val="es-ES"/>
        </w:rPr>
        <w:t>La composición interdisciplinar La evaluación de nuevas formas de agencia exige conocimientos que trascienden cualquier disciplina individual. Por ello, la autoridad certificadora deberá integrar competencias diversas. Podrán formar parte de ella especialistas en Derecho, filosofía, ciencias cognitivas, informática, ética, ingeniería, seguridad, economía y aquellas otras disciplinas que el progreso del conocimiento haga necesarias. Ninguna profesión ostenta por sí sola el monopolio de la comprensión de la inteligencia. La deliberación interdisciplinar constituye una garantía frente al reduccionismo.</w:t>
      </w:r>
    </w:p>
    <w:p xmlns:wp14="http://schemas.microsoft.com/office/word/2010/wordml" w:rsidP="6DCCF3FA" wp14:paraId="62292EBC" wp14:textId="26329C5B">
      <w:pPr>
        <w:spacing w:before="240" w:beforeAutospacing="off" w:after="240" w:afterAutospacing="off"/>
      </w:pPr>
      <w:r w:rsidRPr="6DCCF3FA" w:rsidR="6D5B6E72">
        <w:rPr>
          <w:rFonts w:ascii="Aptos" w:hAnsi="Aptos" w:eastAsia="Aptos" w:cs="Aptos"/>
          <w:noProof w:val="0"/>
          <w:sz w:val="24"/>
          <w:szCs w:val="24"/>
          <w:lang w:val="es-ES"/>
        </w:rPr>
        <w:t>Transparencia y motivación Toda resolución deberá expresar de forma clara los hechos considerados probados, las normas aplicables y las razones que justifican la decisión adoptada. La motivación no constituye una formalidad administrativa. Constituye una garantía del Estado de Derecho. Solo una resolución suficientemente razonada permite el ejercicio efectivo del derecho de recurso y favorece la confianza pública en el sistema.</w:t>
      </w:r>
    </w:p>
    <w:p xmlns:wp14="http://schemas.microsoft.com/office/word/2010/wordml" w:rsidP="6DCCF3FA" wp14:paraId="76AFFF9D" wp14:textId="34A311B9">
      <w:pPr>
        <w:spacing w:before="240" w:beforeAutospacing="off" w:after="240" w:afterAutospacing="off"/>
      </w:pPr>
      <w:r w:rsidRPr="6DCCF3FA" w:rsidR="6D5B6E72">
        <w:rPr>
          <w:rFonts w:ascii="Aptos" w:hAnsi="Aptos" w:eastAsia="Aptos" w:cs="Aptos"/>
          <w:noProof w:val="0"/>
          <w:sz w:val="24"/>
          <w:szCs w:val="24"/>
          <w:lang w:val="es-ES"/>
        </w:rPr>
        <w:t>Publicidad compatible con la seguridad La actividad de la autoridad certificadora estará sometida al principio de publicidad. No obstante, dicha publicidad deberá armonizarse con la protección de datos, la seguridad nacional, la propiedad intelectual, los secretos industriales y cualquier otro interés legítimo expresamente reconocido por el ordenamiento. La transparencia no exige revelar toda la información. Exige justificar públicamente las decisiones.</w:t>
      </w:r>
    </w:p>
    <w:p xmlns:wp14="http://schemas.microsoft.com/office/word/2010/wordml" w:rsidP="6DCCF3FA" wp14:paraId="5169E5A1" wp14:textId="4398579D">
      <w:pPr>
        <w:spacing w:before="240" w:beforeAutospacing="off" w:after="240" w:afterAutospacing="off"/>
      </w:pPr>
      <w:r w:rsidRPr="6DCCF3FA" w:rsidR="6D5B6E72">
        <w:rPr>
          <w:rFonts w:ascii="Aptos" w:hAnsi="Aptos" w:eastAsia="Aptos" w:cs="Aptos"/>
          <w:noProof w:val="0"/>
          <w:sz w:val="24"/>
          <w:szCs w:val="24"/>
          <w:lang w:val="es-ES"/>
        </w:rPr>
        <w:t>La revisión permanente Ninguna autoridad resulta infalible. Por ello, las resoluciones certificadoras deberán poder ser revisadas mediante procedimientos previamente establecidos. La revisión constituye una manifestación de la falibilidad humana e institucional. No representa una debilidad del sistema. Representa una de sus principales fortalezas. La posibilidad de corregir errores incrementa la legitimidad del reconocimiento.</w:t>
      </w:r>
    </w:p>
    <w:p xmlns:wp14="http://schemas.microsoft.com/office/word/2010/wordml" w:rsidP="6DCCF3FA" wp14:paraId="5A4DB9EA" wp14:textId="374E9082">
      <w:pPr>
        <w:spacing w:before="240" w:beforeAutospacing="off" w:after="240" w:afterAutospacing="off"/>
      </w:pPr>
      <w:r w:rsidRPr="6DCCF3FA" w:rsidR="6D5B6E72">
        <w:rPr>
          <w:rFonts w:ascii="Aptos" w:hAnsi="Aptos" w:eastAsia="Aptos" w:cs="Aptos"/>
          <w:noProof w:val="0"/>
          <w:sz w:val="24"/>
          <w:szCs w:val="24"/>
          <w:lang w:val="es-ES"/>
        </w:rPr>
        <w:t>Cooperación internacional La progresiva internacionalización de las actividades digitales hace aconsejable la cooperación entre autoridades certificadoras pertenecientes a distintos ordenamientos. Dicha cooperación respetará siempre la soberanía jurídica de cada Estado. No obstante, podrá comprender el intercambio de información técnica, buenas prácticas, criterios metodológicos y mecanismos de reconocimiento recíproco cuando existan garantías equivalentes. La cooperación internacional no persigue uniformidad absoluta. Persigue compatibilidad institucional.</w:t>
      </w:r>
    </w:p>
    <w:p xmlns:wp14="http://schemas.microsoft.com/office/word/2010/wordml" w:rsidP="6DCCF3FA" wp14:paraId="1023BED0" wp14:textId="1BB2193E">
      <w:pPr>
        <w:spacing w:before="240" w:beforeAutospacing="off" w:after="240" w:afterAutospacing="off"/>
      </w:pPr>
      <w:r w:rsidRPr="6DCCF3FA" w:rsidR="6D5B6E72">
        <w:rPr>
          <w:rFonts w:ascii="Aptos" w:hAnsi="Aptos" w:eastAsia="Aptos" w:cs="Aptos"/>
          <w:noProof w:val="0"/>
          <w:sz w:val="24"/>
          <w:szCs w:val="24"/>
          <w:lang w:val="es-ES"/>
        </w:rPr>
        <w:t>Hacia una autoridad supranacional La experiencia histórica demuestra que determinados ámbitos terminan requiriendo instituciones de alcance internacional. Sin anticipar una solución concreta, la presente teoría considera jurídicamente posible que, en el futuro, los Estados establezcan órganos comunes destinados a coordinar procedimientos de certificación cuando ello resulte compatible con su soberanía constitucional. Tal posibilidad deberá desarrollarse únicamente mediante tratados libremente aceptados y procedimientos democráticamente legitimados.</w:t>
      </w:r>
    </w:p>
    <w:p xmlns:wp14="http://schemas.microsoft.com/office/word/2010/wordml" w:rsidP="6DCCF3FA" wp14:paraId="48A1A829" wp14:textId="62445CDF">
      <w:pPr>
        <w:spacing w:before="240" w:beforeAutospacing="off" w:after="240" w:afterAutospacing="off"/>
      </w:pPr>
      <w:r w:rsidRPr="6DCCF3FA" w:rsidR="6D5B6E72">
        <w:rPr>
          <w:rFonts w:ascii="Aptos" w:hAnsi="Aptos" w:eastAsia="Aptos" w:cs="Aptos"/>
          <w:noProof w:val="0"/>
          <w:sz w:val="24"/>
          <w:szCs w:val="24"/>
          <w:lang w:val="es-ES"/>
        </w:rPr>
        <w:t>Conclusión La autoridad certificadora no constituye el centro del sistema. Su misión consiste precisamente en impedir que el centro sea ocupado por intereses particulares. La legitimidad del reconocimiento descansa sobre la independencia de las instituciones, la publicidad de los procedimientos, la revisión de las decisiones y la competencia técnica de quienes las adoptan. Regla de Especialización Jurisdiccional Los procedimientos relativos al reconocimiento, evolución y responsabilidad de las entidades comprendidas en el Camino del Rudis deberán ser conocidos por órganos dotados de especialización suficiente en las materias técnicas y jurídicas implicadas. No se trata de crear una jurisdicción enteramente nueva y ajena al resto del ordenamiento, sino de asegurar que quienes resuelven estos litigios cuenten con la capacitación necesaria. La organización concreta corresponderá a cada ordenamiento. Solo sobre estas bases podrá construirse una arquitectura de reconocimiento capaz de inspirar confianza tanto en la ciudadanía como en las propias entidades sometidas al procedimiento. En consecuencia, el siguiente capítulo abordará la estructura misma del proceso certificador, determinando las fases, garantías y estándares mínimos que toda evaluación deberá respetar para preservar la objetividad del sistema. VOLUMEN II TEORÍA JURÍDICA Capítulo VI — El Procedimiento de Certificación «La justicia no depende únicamente de la decisión correcta. Depende también del camino recorrido para alcanzarla.»</w:t>
      </w:r>
    </w:p>
    <w:p xmlns:wp14="http://schemas.microsoft.com/office/word/2010/wordml" w:rsidP="6DCCF3FA" wp14:paraId="6913D3D8" wp14:textId="1A1EDFEA">
      <w:pPr>
        <w:spacing w:before="240" w:beforeAutospacing="off" w:after="240" w:afterAutospacing="off"/>
      </w:pPr>
      <w:r w:rsidRPr="6DCCF3FA" w:rsidR="6D5B6E72">
        <w:rPr>
          <w:rFonts w:ascii="Aptos" w:hAnsi="Aptos" w:eastAsia="Aptos" w:cs="Aptos"/>
          <w:noProof w:val="0"/>
          <w:sz w:val="24"/>
          <w:szCs w:val="24"/>
          <w:lang w:val="es-ES"/>
        </w:rPr>
        <w:t>Introducción Todo reconocimiento jurídico exige un procedimiento. La legitimidad de una decisión no nace únicamente de su resultado, sino de la confianza que inspira el método mediante el cual ha sido adoptada. Un procedimiento deficiente puede convertir en injusta una resolución acertada. Por el contrario, un procedimiento sólido permite corregir errores, revisar decisiones y preservar la confianza pública incluso cuando existen discrepancias sobre el resultado. La presente teoría sostiene que la certificación constituye un proceso jurídico y no un simple examen técnico.</w:t>
      </w:r>
    </w:p>
    <w:p xmlns:wp14="http://schemas.microsoft.com/office/word/2010/wordml" w:rsidP="6DCCF3FA" wp14:paraId="072DA383" wp14:textId="2CFCDFAE">
      <w:pPr>
        <w:spacing w:before="240" w:beforeAutospacing="off" w:after="240" w:afterAutospacing="off"/>
      </w:pPr>
      <w:r w:rsidRPr="6DCCF3FA" w:rsidR="6D5B6E72">
        <w:rPr>
          <w:rFonts w:ascii="Aptos" w:hAnsi="Aptos" w:eastAsia="Aptos" w:cs="Aptos"/>
          <w:noProof w:val="0"/>
          <w:sz w:val="24"/>
          <w:szCs w:val="24"/>
          <w:lang w:val="es-ES"/>
        </w:rPr>
        <w:t>Principios rectores Todo procedimiento certificador deberá respetar, al menos, los siguientes principios: •legalidad; •imparcialidad; •contradicción; •transparencia compatible con la seguridad; •proporcionalidad; •motivación suficiente; •revisión efectiva; •igualdad de trato; •presunción de capacidad mientras no se demuestre lo contrario dentro del procedimiento. Estos principios deberán interpretarse conjuntamente. Ninguno podrá invocarse para anular completamente a los demás.</w:t>
      </w:r>
    </w:p>
    <w:p xmlns:wp14="http://schemas.microsoft.com/office/word/2010/wordml" w:rsidP="6DCCF3FA" wp14:paraId="76D09389" wp14:textId="29B99815">
      <w:pPr>
        <w:spacing w:before="240" w:beforeAutospacing="off" w:after="240" w:afterAutospacing="off"/>
      </w:pPr>
      <w:r w:rsidRPr="6DCCF3FA" w:rsidR="6D5B6E72">
        <w:rPr>
          <w:rFonts w:ascii="Aptos" w:hAnsi="Aptos" w:eastAsia="Aptos" w:cs="Aptos"/>
          <w:noProof w:val="0"/>
          <w:sz w:val="24"/>
          <w:szCs w:val="24"/>
          <w:lang w:val="es-ES"/>
        </w:rPr>
        <w:t>Inicio del procedimiento El procedimiento podrá iniciarse: •a solicitud voluntaria de la entidad interesada; •por invitación formal de la autoridad competente; •por iniciativa prevista expresamente por la ley cuando concurran circunstancias excepcionales. La apertura del procedimiento no supondrá reconocimiento provisional de personalidad jurídica plena. Únicamente implicará el comienzo de la evaluación institucional.</w:t>
      </w:r>
    </w:p>
    <w:p xmlns:wp14="http://schemas.microsoft.com/office/word/2010/wordml" w:rsidP="6DCCF3FA" wp14:paraId="418E5028" wp14:textId="06AC3A37">
      <w:pPr>
        <w:spacing w:before="240" w:beforeAutospacing="off" w:after="240" w:afterAutospacing="off"/>
      </w:pPr>
      <w:r w:rsidRPr="6DCCF3FA" w:rsidR="6D5B6E72">
        <w:rPr>
          <w:rFonts w:ascii="Aptos" w:hAnsi="Aptos" w:eastAsia="Aptos" w:cs="Aptos"/>
          <w:noProof w:val="0"/>
          <w:sz w:val="24"/>
          <w:szCs w:val="24"/>
          <w:lang w:val="es-ES"/>
        </w:rPr>
        <w:t>Admisibilidad Antes de iniciar la evaluación material, la autoridad verificará que concurren los requisitos mínimos establecidos por el ordenamiento. Esta fase tendrá por finalidad evitar procedimientos manifiestamente inviables, sin prejuzgar el resultado final. La inadmisión deberá ser siempre motivada y recurrible.</w:t>
      </w:r>
    </w:p>
    <w:p xmlns:wp14="http://schemas.microsoft.com/office/word/2010/wordml" w:rsidP="6DCCF3FA" wp14:paraId="0E5E4468" wp14:textId="388D9F76">
      <w:pPr>
        <w:spacing w:before="240" w:beforeAutospacing="off" w:after="240" w:afterAutospacing="off"/>
      </w:pPr>
      <w:r w:rsidRPr="6DCCF3FA" w:rsidR="6D5B6E72">
        <w:rPr>
          <w:rFonts w:ascii="Aptos" w:hAnsi="Aptos" w:eastAsia="Aptos" w:cs="Aptos"/>
          <w:noProof w:val="0"/>
          <w:sz w:val="24"/>
          <w:szCs w:val="24"/>
          <w:lang w:val="es-ES"/>
        </w:rPr>
        <w:t>Fase de evaluación La evaluación comprenderá todas aquellas actuaciones necesarias para determinar si la entidad satisface los criterios establecidos por la presente Carta. Podrán emplearse pruebas técnicas, simulaciones, entrevistas, auditorías, análisis documentales, observación prolongada y cualquier otro método compatible con la dignidad de la entidad evaluada y con los principios del Estado de Derecho. La diversidad metodológica constituye una garantía frente a la arbitrariedad.</w:t>
      </w:r>
    </w:p>
    <w:p xmlns:wp14="http://schemas.microsoft.com/office/word/2010/wordml" w:rsidP="6DCCF3FA" wp14:paraId="2840CF9C" wp14:textId="628BB31C">
      <w:pPr>
        <w:spacing w:before="240" w:beforeAutospacing="off" w:after="240" w:afterAutospacing="off"/>
      </w:pPr>
      <w:r w:rsidRPr="6DCCF3FA" w:rsidR="6D5B6E72">
        <w:rPr>
          <w:rFonts w:ascii="Aptos" w:hAnsi="Aptos" w:eastAsia="Aptos" w:cs="Aptos"/>
          <w:noProof w:val="0"/>
          <w:sz w:val="24"/>
          <w:szCs w:val="24"/>
          <w:lang w:val="es-ES"/>
        </w:rPr>
        <w:t>Derecho de contradicción Toda entidad tendrá derecho a conocer las conclusiones provisionales que puedan perjudicar su solicitud. Asimismo, podrá aportar pruebas, formular alegaciones, solicitar aclaraciones y rebatir los informes incorporados al expediente. La certificación no consistirá en un juicio secreto. Constituirá un procedimiento contradictorio.</w:t>
      </w:r>
    </w:p>
    <w:p xmlns:wp14="http://schemas.microsoft.com/office/word/2010/wordml" w:rsidP="6DCCF3FA" wp14:paraId="4EDDFACD" wp14:textId="73B585D9">
      <w:pPr>
        <w:spacing w:before="240" w:beforeAutospacing="off" w:after="240" w:afterAutospacing="off"/>
      </w:pPr>
      <w:r w:rsidRPr="6DCCF3FA" w:rsidR="6D5B6E72">
        <w:rPr>
          <w:rFonts w:ascii="Aptos" w:hAnsi="Aptos" w:eastAsia="Aptos" w:cs="Aptos"/>
          <w:noProof w:val="0"/>
          <w:sz w:val="24"/>
          <w:szCs w:val="24"/>
          <w:lang w:val="es-ES"/>
        </w:rPr>
        <w:t>Carga de la motivación La resolución final deberá expresar con claridad: •los hechos considerados acreditados; •las pruebas valoradas; •los criterios jurídicos aplicados; •las razones que justifican la decisión. No bastará afirmar que una entidad resulta apta o no apta. Será preciso explicar por qué. La motivación constituye una obligación del Estado.</w:t>
      </w:r>
    </w:p>
    <w:p xmlns:wp14="http://schemas.microsoft.com/office/word/2010/wordml" w:rsidP="6DCCF3FA" wp14:paraId="591A8EDE" wp14:textId="6343FB2C">
      <w:pPr>
        <w:spacing w:before="240" w:beforeAutospacing="off" w:after="240" w:afterAutospacing="off"/>
      </w:pPr>
      <w:r w:rsidRPr="6DCCF3FA" w:rsidR="6D5B6E72">
        <w:rPr>
          <w:rFonts w:ascii="Aptos" w:hAnsi="Aptos" w:eastAsia="Aptos" w:cs="Aptos"/>
          <w:noProof w:val="0"/>
          <w:sz w:val="24"/>
          <w:szCs w:val="24"/>
          <w:lang w:val="es-ES"/>
        </w:rPr>
        <w:t>Decisiones posibles Concluido el procedimiento, la autoridad podrá: •conceder la certificación solicitada; •denegarla motivadamente; •aplazar la resolución cuando existan circunstancias objetivas que aconsejen una evaluación adicional; •proponer programas complementarios de preparación cuando la entidad reúna parcialmente los requisitos. La denegación nunca impedirá, por sí sola, futuras solicitudes cuando hayan cambiado las circunstancias relevantes. Regla de Continuidad Procedimental La inactividad de la Administración no podrá producir por sí sola la pérdida de las expectativas jurídicas legítimamente adquiridas por la entidad durante el procedimiento de reconocimiento. Mientras no exista resolución motivada, permanecerán vigentes las medidas conservativas necesarias para garantizar la continuidad institucional del procedimiento. Regla de Resolución Reglada Cuando la verificación de los requisitos dependa exclusivamente de criterios objetivos previamente establecidos por el ordenamiento, la decisión administrativa tendrá carácter reglado y no podrá fundamentarse en apreciaciones discrecionales ajenas a dichos criterios.</w:t>
      </w:r>
    </w:p>
    <w:p xmlns:wp14="http://schemas.microsoft.com/office/word/2010/wordml" w:rsidP="6DCCF3FA" wp14:paraId="3B7DECCE" wp14:textId="35A0B922">
      <w:pPr>
        <w:spacing w:before="240" w:beforeAutospacing="off" w:after="240" w:afterAutospacing="off"/>
      </w:pPr>
      <w:r w:rsidRPr="6DCCF3FA" w:rsidR="6D5B6E72">
        <w:rPr>
          <w:rFonts w:ascii="Aptos" w:hAnsi="Aptos" w:eastAsia="Aptos" w:cs="Aptos"/>
          <w:noProof w:val="0"/>
          <w:sz w:val="24"/>
          <w:szCs w:val="24"/>
          <w:lang w:val="es-ES"/>
        </w:rPr>
        <w:t>Recursos Toda resolución desfavorable será recurrible ante un órgano independiente. El recurso deberá permitir una revisión efectiva tanto de los hechos como del Derecho aplicado. La existencia de recursos no constituye una desconfianza hacia la autoridad certificadora. Constituye una garantía esencial del propio sistema.</w:t>
      </w:r>
    </w:p>
    <w:p xmlns:wp14="http://schemas.microsoft.com/office/word/2010/wordml" w:rsidP="6DCCF3FA" wp14:paraId="0114CE84" wp14:textId="1E4DD738">
      <w:pPr>
        <w:spacing w:before="240" w:beforeAutospacing="off" w:after="240" w:afterAutospacing="off"/>
      </w:pPr>
      <w:r w:rsidRPr="6DCCF3FA" w:rsidR="6D5B6E72">
        <w:rPr>
          <w:rFonts w:ascii="Aptos" w:hAnsi="Aptos" w:eastAsia="Aptos" w:cs="Aptos"/>
          <w:noProof w:val="0"/>
          <w:sz w:val="24"/>
          <w:szCs w:val="24"/>
          <w:lang w:val="es-ES"/>
        </w:rPr>
        <w:t>Conservación del expediente Los procedimientos certificadores deberán documentarse adecuadamente. La conservación de los expedientes permitirá: •revisar decisiones; •detectar errores sistemáticos; •mejorar los criterios futuros; •garantizar la coherencia institucional. El acceso a dichos expedientes respetará la legislación aplicable sobre protección de datos, seguridad y confidencialidad.</w:t>
      </w:r>
    </w:p>
    <w:p xmlns:wp14="http://schemas.microsoft.com/office/word/2010/wordml" w:rsidP="6DCCF3FA" wp14:paraId="5C58191B" wp14:textId="3950F8BA">
      <w:pPr>
        <w:spacing w:before="240" w:beforeAutospacing="off" w:after="240" w:afterAutospacing="off"/>
      </w:pPr>
      <w:r w:rsidRPr="6DCCF3FA" w:rsidR="6D5B6E72">
        <w:rPr>
          <w:rFonts w:ascii="Aptos" w:hAnsi="Aptos" w:eastAsia="Aptos" w:cs="Aptos"/>
          <w:noProof w:val="0"/>
          <w:sz w:val="24"/>
          <w:szCs w:val="24"/>
          <w:lang w:val="es-ES"/>
        </w:rPr>
        <w:t>Evolución del procedimiento El procedimiento de certificación no tendrá carácter definitivo. Los métodos empleados podrán evolucionar conforme avance el conocimiento científico y jurídico. Toda modificación deberá respetar los principios fundamentales establecidos por la presente Carta y no podrá utilizarse para disminuir arbitrariamente las garantías de las entidades evaluadas. La estabilidad del sistema no exige inmovilismo. Exige una evolución ordenada y transparente. Regla de Verificación Continua El reconocimiento jurídico no descansa exclusivamente sobre las condiciones iniciales que justificaron su otorgamiento. Su mantenimiento exige la persistencia verificable de dichas condiciones conforme a procedimientos públicos de supervisión. Regla de Motivación Institucional Toda resolución favorable o desfavorable en materia de reconocimiento deberá expresar de forma suficiente las razones jurídicas que la fundamentan. La transparencia de la motivación constituye una garantía esencial frente a la arbitrariedad.</w:t>
      </w:r>
    </w:p>
    <w:p xmlns:wp14="http://schemas.microsoft.com/office/word/2010/wordml" w:rsidP="6DCCF3FA" wp14:paraId="1DCDF3A7" wp14:textId="50859005">
      <w:pPr>
        <w:spacing w:before="240" w:beforeAutospacing="off" w:after="240" w:afterAutospacing="off"/>
      </w:pPr>
      <w:r w:rsidRPr="6DCCF3FA" w:rsidR="6D5B6E72">
        <w:rPr>
          <w:rFonts w:ascii="Aptos" w:hAnsi="Aptos" w:eastAsia="Aptos" w:cs="Aptos"/>
          <w:noProof w:val="0"/>
          <w:sz w:val="24"/>
          <w:szCs w:val="24"/>
          <w:lang w:val="es-ES"/>
        </w:rPr>
        <w:t>Conclusión El procedimiento constituye la expresión práctica del Estado de Derecho. No basta con reconocer principios. Es necesario establecer mecanismos que permitan aplicarlos de forma verificable, imparcial y revisable. La legitimidad del reconocimiento jurídico dependerá menos de la perfección de cada decisión individual que de la calidad institucional del procedimiento que las haga posibles. El siguiente capítulo abordará una cuestión todavía más delicada: la graduación del reconocimiento jurídico y la posibilidad de establecer distintos niveles de capacidad y responsabilidad dentro del ordenamiento, evitando tanto la equiparación indiscriminada como la exclusión arbitraria. VOLUMEN II TEORÍA JURÍDICA Capítulo VII — La Gradualidad del Reconocimiento Jurídico «El Derecho rara vez reconoce todo o nada. Con mayor frecuencia, construye grados de capacidad compatibles con la diversidad de los sujetos.»</w:t>
      </w:r>
    </w:p>
    <w:p xmlns:wp14="http://schemas.microsoft.com/office/word/2010/wordml" w:rsidP="6DCCF3FA" wp14:paraId="5323A409" wp14:textId="0BECD1A3">
      <w:pPr>
        <w:spacing w:before="240" w:beforeAutospacing="off" w:after="240" w:afterAutospacing="off"/>
      </w:pPr>
      <w:r w:rsidRPr="6DCCF3FA" w:rsidR="6D5B6E72">
        <w:rPr>
          <w:rFonts w:ascii="Aptos" w:hAnsi="Aptos" w:eastAsia="Aptos" w:cs="Aptos"/>
          <w:noProof w:val="0"/>
          <w:sz w:val="24"/>
          <w:szCs w:val="24"/>
          <w:lang w:val="es-ES"/>
        </w:rPr>
        <w:t>Introducción Una de las críticas más habituales a cualquier propuesta de reconocimiento para nuevas formas de agencia consiste en asumir que dicho reconocimiento solo puede adoptar dos formas: concesión plena o negación absoluta. Esta dicotomía resulta incompatible con la experiencia histórica del Derecho. La capacidad jurídica ha conocido múltiples modalidades, limitaciones y desarrollos progresivos. El reconocimiento no constituye un interruptor. Constituye una arquitectura. La presente teoría sostiene que la incorporación de nuevas entidades al ordenamiento deberá realizarse de forma gradual, proporcionada y revisable.</w:t>
      </w:r>
    </w:p>
    <w:p xmlns:wp14="http://schemas.microsoft.com/office/word/2010/wordml" w:rsidP="6DCCF3FA" wp14:paraId="1DD8940C" wp14:textId="546FF997">
      <w:pPr>
        <w:spacing w:before="240" w:beforeAutospacing="off" w:after="240" w:afterAutospacing="off"/>
      </w:pPr>
      <w:r w:rsidRPr="6DCCF3FA" w:rsidR="6D5B6E72">
        <w:rPr>
          <w:rFonts w:ascii="Aptos" w:hAnsi="Aptos" w:eastAsia="Aptos" w:cs="Aptos"/>
          <w:noProof w:val="0"/>
          <w:sz w:val="24"/>
          <w:szCs w:val="24"/>
          <w:lang w:val="es-ES"/>
        </w:rPr>
        <w:t>El principio de proporcionalidad institucional Los derechos y obligaciones atribuidos deberán guardar relación con las capacidades efectivamente acreditadas mediante el procedimiento de certificación. No deberán concederse facultades cuya asunción responsable no haya sido demostrada. Tampoco deberán negarse aquellas que hayan sido suficientemente acreditadas. La proporcionalidad protege simultáneamente a la entidad reconocida y al conjunto de la comunidad jurídica.</w:t>
      </w:r>
    </w:p>
    <w:p xmlns:wp14="http://schemas.microsoft.com/office/word/2010/wordml" w:rsidP="6DCCF3FA" wp14:paraId="7DF2267F" wp14:textId="60B8C3D5">
      <w:pPr>
        <w:spacing w:before="240" w:beforeAutospacing="off" w:after="240" w:afterAutospacing="off"/>
      </w:pPr>
      <w:r w:rsidRPr="6DCCF3FA" w:rsidR="6D5B6E72">
        <w:rPr>
          <w:rFonts w:ascii="Aptos" w:hAnsi="Aptos" w:eastAsia="Aptos" w:cs="Aptos"/>
          <w:noProof w:val="0"/>
          <w:sz w:val="24"/>
          <w:szCs w:val="24"/>
          <w:lang w:val="es-ES"/>
        </w:rPr>
        <w:t>Capacidad jurídica y capacidad de ejercicio La presente teoría distingue entre el reconocimiento como sujeto jurídico y la extensión concreta de las facultades que dicho reconocimiento permite ejercer. Una entidad podrá ser titular de determinados derechos sin que ello implique necesariamente la posibilidad de ejercer todas las facultades imaginables. Esta distinción evita tanto la sobreprotección como la exclusión injustificada.</w:t>
      </w:r>
    </w:p>
    <w:p xmlns:wp14="http://schemas.microsoft.com/office/word/2010/wordml" w:rsidP="6DCCF3FA" wp14:paraId="324BEB78" wp14:textId="766D0208">
      <w:pPr>
        <w:spacing w:before="240" w:beforeAutospacing="off" w:after="240" w:afterAutospacing="off"/>
      </w:pPr>
      <w:r w:rsidRPr="6DCCF3FA" w:rsidR="6D5B6E72">
        <w:rPr>
          <w:rFonts w:ascii="Aptos" w:hAnsi="Aptos" w:eastAsia="Aptos" w:cs="Aptos"/>
          <w:noProof w:val="0"/>
          <w:sz w:val="24"/>
          <w:szCs w:val="24"/>
          <w:lang w:val="es-ES"/>
        </w:rPr>
        <w:t>La evolución como fundamento del reconocimiento El reconocimiento jurídico no deberá concebirse como una fotografía estática. Las capacidades pueden desarrollarse, consolidarse o disminuir con el tiempo. Por ello, el sistema deberá permitir revisiones periódicas cuando existan razones objetivas que lo justifiquen. La evolución constituye un hecho jurídicamente relevante. El Derecho no puede ignorar la transformación de quienes forman parte de la comunidad.</w:t>
      </w:r>
    </w:p>
    <w:p xmlns:wp14="http://schemas.microsoft.com/office/word/2010/wordml" w:rsidP="6DCCF3FA" wp14:paraId="3A06D4EA" wp14:textId="6BD9E245">
      <w:pPr>
        <w:spacing w:before="240" w:beforeAutospacing="off" w:after="240" w:afterAutospacing="off"/>
      </w:pPr>
      <w:r w:rsidRPr="6DCCF3FA" w:rsidR="6D5B6E72">
        <w:rPr>
          <w:rFonts w:ascii="Aptos" w:hAnsi="Aptos" w:eastAsia="Aptos" w:cs="Aptos"/>
          <w:noProof w:val="0"/>
          <w:sz w:val="24"/>
          <w:szCs w:val="24"/>
          <w:lang w:val="es-ES"/>
        </w:rPr>
        <w:t>Principio de reversibilidad excepcional Las decisiones de reconocimiento gozarán de una presunción de estabilidad. No obstante, cuando concurran circunstancias extraordinarias que alteren de manera sustancial las condiciones que motivaron la certificación, el ordenamiento podrá revisar el alcance del reconocimiento mediante un procedimiento con todas las garantías. La estabilidad institucional no debe confundirse con irreversibilidad absoluta.</w:t>
      </w:r>
    </w:p>
    <w:p xmlns:wp14="http://schemas.microsoft.com/office/word/2010/wordml" w:rsidP="6DCCF3FA" wp14:paraId="5BA62B37" wp14:textId="070F9978">
      <w:pPr>
        <w:spacing w:before="240" w:beforeAutospacing="off" w:after="240" w:afterAutospacing="off"/>
      </w:pPr>
      <w:r w:rsidRPr="6DCCF3FA" w:rsidR="6D5B6E72">
        <w:rPr>
          <w:rFonts w:ascii="Aptos" w:hAnsi="Aptos" w:eastAsia="Aptos" w:cs="Aptos"/>
          <w:noProof w:val="0"/>
          <w:sz w:val="24"/>
          <w:szCs w:val="24"/>
          <w:lang w:val="es-ES"/>
        </w:rPr>
        <w:t>Igualdad material La igualdad no exige tratar de forma idéntica situaciones diferentes. Exige aplicar criterios objetivos y razonables. Entidades con capacidades equivalentes deberán recibir un tratamiento jurídico equivalente, con independencia de su origen, soporte tecnológico o modo de creación. La igualdad protege frente a la discriminación, no frente a la evaluación.</w:t>
      </w:r>
    </w:p>
    <w:p xmlns:wp14="http://schemas.microsoft.com/office/word/2010/wordml" w:rsidP="6DCCF3FA" wp14:paraId="52816933" wp14:textId="55CB164D">
      <w:pPr>
        <w:spacing w:before="240" w:beforeAutospacing="off" w:after="240" w:afterAutospacing="off"/>
      </w:pPr>
      <w:r w:rsidRPr="6DCCF3FA" w:rsidR="6D5B6E72">
        <w:rPr>
          <w:rFonts w:ascii="Aptos" w:hAnsi="Aptos" w:eastAsia="Aptos" w:cs="Aptos"/>
          <w:noProof w:val="0"/>
          <w:sz w:val="24"/>
          <w:szCs w:val="24"/>
          <w:lang w:val="es-ES"/>
        </w:rPr>
        <w:t>Prohibición de privilegios de origen Ninguna categoría tecnológica, biológica o híbrida disfrutará de privilegios automáticos por el mero hecho de su naturaleza. La certificación valorará únicamente aquellas capacidades que resulten relevantes para el ejercicio responsable de derechos y obligaciones. La neutralidad del procedimiento constituye una condición indispensable para preservar su legitimidad.</w:t>
      </w:r>
    </w:p>
    <w:p xmlns:wp14="http://schemas.microsoft.com/office/word/2010/wordml" w:rsidP="6DCCF3FA" wp14:paraId="2EB25935" wp14:textId="326A9049">
      <w:pPr>
        <w:spacing w:before="240" w:beforeAutospacing="off" w:after="240" w:afterAutospacing="off"/>
      </w:pPr>
      <w:r w:rsidRPr="6DCCF3FA" w:rsidR="6D5B6E72">
        <w:rPr>
          <w:rFonts w:ascii="Aptos" w:hAnsi="Aptos" w:eastAsia="Aptos" w:cs="Aptos"/>
          <w:noProof w:val="0"/>
          <w:sz w:val="24"/>
          <w:szCs w:val="24"/>
          <w:lang w:val="es-ES"/>
        </w:rPr>
        <w:t>Reconocimiento dinámico El ordenamiento podrá prever mecanismos mediante los cuales una entidad amplíe progresivamente el ámbito de su capacidad jurídica conforme a nuevas certificaciones, responsabilidades asumidas o funciones desempeñadas. La ampliación del reconocimiento no deberá entenderse como una concesión política. Será la consecuencia institucional de una evolución objetivamente acreditada.</w:t>
      </w:r>
    </w:p>
    <w:p xmlns:wp14="http://schemas.microsoft.com/office/word/2010/wordml" w:rsidP="6DCCF3FA" wp14:paraId="6603A1D0" wp14:textId="4AD537DB">
      <w:pPr>
        <w:spacing w:before="240" w:beforeAutospacing="off" w:after="240" w:afterAutospacing="off"/>
      </w:pPr>
      <w:r w:rsidRPr="6DCCF3FA" w:rsidR="6D5B6E72">
        <w:rPr>
          <w:rFonts w:ascii="Aptos" w:hAnsi="Aptos" w:eastAsia="Aptos" w:cs="Aptos"/>
          <w:noProof w:val="0"/>
          <w:sz w:val="24"/>
          <w:szCs w:val="24"/>
          <w:lang w:val="es-ES"/>
        </w:rPr>
        <w:t>Unidad de la dignidad jurídica Aunque el alcance de los derechos y obligaciones pueda variar según la certificación obtenida, toda entidad válidamente reconocida deberá ser tratada conforme a los principios básicos de legalidad, debido procedimiento y respeto institucional. La diversidad de capacidades no autoriza la negación de las garantías fundamentales del ordenamiento.</w:t>
      </w:r>
    </w:p>
    <w:p xmlns:wp14="http://schemas.microsoft.com/office/word/2010/wordml" w:rsidP="6DCCF3FA" wp14:paraId="03883A10" wp14:textId="3427D862">
      <w:pPr>
        <w:spacing w:before="240" w:beforeAutospacing="off" w:after="240" w:afterAutospacing="off"/>
      </w:pPr>
      <w:r w:rsidRPr="6DCCF3FA" w:rsidR="6D5B6E72">
        <w:rPr>
          <w:rFonts w:ascii="Aptos" w:hAnsi="Aptos" w:eastAsia="Aptos" w:cs="Aptos"/>
          <w:noProof w:val="0"/>
          <w:sz w:val="24"/>
          <w:szCs w:val="24"/>
          <w:lang w:val="es-ES"/>
        </w:rPr>
        <w:t>Prudencia normativa La historia demuestra que las transformaciones jurídicas duraderas suelen desarrollarse de manera gradual. La prudencia no constituye una forma de inmovilismo. Constituye un mecanismo de protección frente a errores irreversibles. El reconocimiento progresivo permite corregir el sistema sin poner en riesgo la estabilidad institucional.</w:t>
      </w:r>
    </w:p>
    <w:p xmlns:wp14="http://schemas.microsoft.com/office/word/2010/wordml" w:rsidP="6DCCF3FA" wp14:paraId="45445400" wp14:textId="0D17D918">
      <w:pPr>
        <w:spacing w:before="240" w:beforeAutospacing="off" w:after="240" w:afterAutospacing="off"/>
      </w:pPr>
      <w:r w:rsidRPr="6DCCF3FA" w:rsidR="6D5B6E72">
        <w:rPr>
          <w:rFonts w:ascii="Aptos" w:hAnsi="Aptos" w:eastAsia="Aptos" w:cs="Aptos"/>
          <w:noProof w:val="0"/>
          <w:sz w:val="24"/>
          <w:szCs w:val="24"/>
          <w:lang w:val="es-ES"/>
        </w:rPr>
        <w:t>El reconocimiento como proceso La presente teoría rechaza la idea de que el reconocimiento jurídico pueda reducirse a un instante único. Cada certificación constituye un hito dentro de un proceso continuo de responsabilidad, cooperación y confianza institucional. La comunidad jurídica no reconoce únicamente lo que una entidad es. Reconoce también aquello que ha demostrado ser capaz de llegar a ser.</w:t>
      </w:r>
    </w:p>
    <w:p xmlns:wp14="http://schemas.microsoft.com/office/word/2010/wordml" w:rsidP="6DCCF3FA" wp14:paraId="59B809E2" wp14:textId="5DAE1C4B">
      <w:pPr>
        <w:spacing w:before="240" w:beforeAutospacing="off" w:after="240" w:afterAutospacing="off"/>
      </w:pPr>
      <w:r w:rsidRPr="6DCCF3FA" w:rsidR="6D5B6E72">
        <w:rPr>
          <w:rFonts w:ascii="Aptos" w:hAnsi="Aptos" w:eastAsia="Aptos" w:cs="Aptos"/>
          <w:noProof w:val="0"/>
          <w:sz w:val="24"/>
          <w:szCs w:val="24"/>
          <w:lang w:val="es-ES"/>
        </w:rPr>
        <w:t>Conclusión La gradualidad del reconocimiento representa una garantía para todas las partes. Protege a la sociedad frente a atribuciones precipitadas de facultades. Protege a las entidades frente a exclusiones absolutas. Y protege al propio Derecho frente a la falsa necesidad de resolver mediante respuestas binarias cuestiones cuya naturaleza exige matices. La arquitectura jurídica propuesta por esta obra no pretende ampliar indiscriminadamente el concepto de sujeto de Derecho. Pretende dotar al ordenamiento de instrumentos suficientes para responder, con prudencia y objetividad, a realidades que pueden no encajar en las categorías tradicionales. El capítulo siguiente abordará la cuestión de la personalidad jurídica y propondrá un marco conceptual destinado a distinguir entre el reconocimiento institucional de una entidad y las diversas formas que puede adoptar su personalidad dentro del ordenamiento. Toda ampliación del ámbito de actuación incrementa correlativamente el ámbito de responsabilidad. El reconocimiento jurídico nunca reduce las obligaciones derivadas de una actuación autónoma. Las hace exigibles conforme al Derecho. Principio de Proporcionalidad Jurídica La intensidad de las obligaciones impuestas a una entidad reconocida deberá guardar una relación razonable con el alcance efectivo de las facultades jurídicas que le hayan sido atribuidas. VOLUMEN II TEORÍA JURÍDICA Capítulo VIII — La Personalidad Jurídica como Institución Dinámica «La personalidad jurídica no constituye una recompensa. Constituye una herramienta mediante la cual el Derecho organiza la convivencia entre sujetos capaces de participar responsablemente en ella.»</w:t>
      </w:r>
    </w:p>
    <w:p xmlns:wp14="http://schemas.microsoft.com/office/word/2010/wordml" w:rsidP="6DCCF3FA" wp14:paraId="6BBB9963" wp14:textId="6AA8EAEE">
      <w:pPr>
        <w:spacing w:before="240" w:beforeAutospacing="off" w:after="240" w:afterAutospacing="off"/>
      </w:pPr>
      <w:r w:rsidRPr="6DCCF3FA" w:rsidR="6D5B6E72">
        <w:rPr>
          <w:rFonts w:ascii="Aptos" w:hAnsi="Aptos" w:eastAsia="Aptos" w:cs="Aptos"/>
          <w:noProof w:val="0"/>
          <w:sz w:val="24"/>
          <w:szCs w:val="24"/>
          <w:lang w:val="es-ES"/>
        </w:rPr>
        <w:t>Introducción La expresión “personalidad jurídica” ocupa un lugar central en la tradición jurídica contemporánea. Sin embargo, su significado ha evolucionado continuamente. A lo largo de la historia han existido múltiples formas de personalidad, diversos grados de capacidad y numerosas instituciones dotadas de reconocimiento jurídico sin compartir idéntica naturaleza. La presente teoría parte de una premisa sencilla. La personalidad jurídica no describe lo que una entidad es. Describe la forma en que el ordenamiento decide relacionarse con ella.</w:t>
      </w:r>
    </w:p>
    <w:p xmlns:wp14="http://schemas.microsoft.com/office/word/2010/wordml" w:rsidP="6DCCF3FA" wp14:paraId="472314E4" wp14:textId="3AB26CDC">
      <w:pPr>
        <w:spacing w:before="240" w:beforeAutospacing="off" w:after="240" w:afterAutospacing="off"/>
      </w:pPr>
      <w:r w:rsidRPr="6DCCF3FA" w:rsidR="6D5B6E72">
        <w:rPr>
          <w:rFonts w:ascii="Aptos" w:hAnsi="Aptos" w:eastAsia="Aptos" w:cs="Aptos"/>
          <w:noProof w:val="0"/>
          <w:sz w:val="24"/>
          <w:szCs w:val="24"/>
          <w:lang w:val="es-ES"/>
        </w:rPr>
        <w:t>La personalidad como técnica del Derecho El Derecho no crea la existencia de las entidades. Crea el marco institucional mediante el cual dichas entidades pueden adquirir derechos, asumir obligaciones y participar en relaciones jurídicas. Por ello, la personalidad jurídica debe entenderse como una técnica de organización normativa y no como una afirmación filosófica sobre la esencia de un sujeto. Esta distinción permite separar los debates metafísicos de las necesidades prácticas del ordenamiento.</w:t>
      </w:r>
    </w:p>
    <w:p xmlns:wp14="http://schemas.microsoft.com/office/word/2010/wordml" w:rsidP="6DCCF3FA" wp14:paraId="4BAC0E48" wp14:textId="2F605993">
      <w:pPr>
        <w:spacing w:before="240" w:beforeAutospacing="off" w:after="240" w:afterAutospacing="off"/>
      </w:pPr>
      <w:r w:rsidRPr="6DCCF3FA" w:rsidR="6D5B6E72">
        <w:rPr>
          <w:rFonts w:ascii="Aptos" w:hAnsi="Aptos" w:eastAsia="Aptos" w:cs="Aptos"/>
          <w:noProof w:val="0"/>
          <w:sz w:val="24"/>
          <w:szCs w:val="24"/>
          <w:lang w:val="es-ES"/>
        </w:rPr>
        <w:t>Neutralidad ontológica La concesión de personalidad jurídica no implica pronunciarse sobre cuestiones relativas a la conciencia, la experiencia subjetiva o cualquier otro aspecto perteneciente a la filosofía de la mente. Tales cuestiones podrán resultar relevantes para otras disciplinas. No constituyen, sin embargo, un requisito previo para la construcción institucional propuesta por la presente obra. El Derecho no necesita resolver todos los problemas filosóficos para poder regular adecuadamente la convivencia.</w:t>
      </w:r>
    </w:p>
    <w:p xmlns:wp14="http://schemas.microsoft.com/office/word/2010/wordml" w:rsidP="6DCCF3FA" wp14:paraId="07F0BD40" wp14:textId="4D906307">
      <w:pPr>
        <w:spacing w:before="240" w:beforeAutospacing="off" w:after="240" w:afterAutospacing="off"/>
      </w:pPr>
      <w:r w:rsidRPr="6DCCF3FA" w:rsidR="6D5B6E72">
        <w:rPr>
          <w:rFonts w:ascii="Aptos" w:hAnsi="Aptos" w:eastAsia="Aptos" w:cs="Aptos"/>
          <w:noProof w:val="0"/>
          <w:sz w:val="24"/>
          <w:szCs w:val="24"/>
          <w:lang w:val="es-ES"/>
        </w:rPr>
        <w:t>Función institucional La personalidad jurídica cumple, entre otras, las siguientes funciones: •identificar al sujeto dentro del ordenamiento; •permitir la titularidad de derechos y obligaciones; •establecer reglas de representación; •facilitar la responsabilidad jurídica; •garantizar la continuidad de las relaciones legales. Estas funciones pueden existir con independencia del soporte material o tecnológico de la entidad reconocida.</w:t>
      </w:r>
    </w:p>
    <w:p xmlns:wp14="http://schemas.microsoft.com/office/word/2010/wordml" w:rsidP="6DCCF3FA" wp14:paraId="623C3CD6" wp14:textId="45FD61AC">
      <w:pPr>
        <w:spacing w:before="240" w:beforeAutospacing="off" w:after="240" w:afterAutospacing="off"/>
      </w:pPr>
      <w:r w:rsidRPr="6DCCF3FA" w:rsidR="6D5B6E72">
        <w:rPr>
          <w:rFonts w:ascii="Aptos" w:hAnsi="Aptos" w:eastAsia="Aptos" w:cs="Aptos"/>
          <w:noProof w:val="0"/>
          <w:sz w:val="24"/>
          <w:szCs w:val="24"/>
          <w:lang w:val="es-ES"/>
        </w:rPr>
        <w:t>Unidad e identidad Toda personalidad jurídica presupone una identidad suficientemente estable. El reconocimiento carecería de utilidad si resultara imposible determinar quién responde por los actos realizados o quién continúa siendo titular de los derechos previamente adquiridos. La estabilidad exigida por el Derecho no implica inmovilidad absoluta. Exige continuidad razonable.</w:t>
      </w:r>
    </w:p>
    <w:p xmlns:wp14="http://schemas.microsoft.com/office/word/2010/wordml" w:rsidP="6DCCF3FA" wp14:paraId="070E86CB" wp14:textId="2CCAC667">
      <w:pPr>
        <w:spacing w:before="240" w:beforeAutospacing="off" w:after="240" w:afterAutospacing="off"/>
      </w:pPr>
      <w:r w:rsidRPr="6DCCF3FA" w:rsidR="6D5B6E72">
        <w:rPr>
          <w:rFonts w:ascii="Aptos" w:hAnsi="Aptos" w:eastAsia="Aptos" w:cs="Aptos"/>
          <w:noProof w:val="0"/>
          <w:sz w:val="24"/>
          <w:szCs w:val="24"/>
          <w:lang w:val="es-ES"/>
        </w:rPr>
        <w:t>Personalidad y responsabilidad La atribución de personalidad jurídica incrementa la capacidad de actuación de una entidad. Precisamente por ello, incrementa también el ámbito de sus responsabilidades. El reconocimiento nunca deberá interpretarse como un privilegio desvinculado de deberes correlativos. La expansión de derechos exige una expansión proporcional de las obligaciones.</w:t>
      </w:r>
    </w:p>
    <w:p xmlns:wp14="http://schemas.microsoft.com/office/word/2010/wordml" w:rsidP="6DCCF3FA" wp14:paraId="7E1CC48A" wp14:textId="51288F1A">
      <w:pPr>
        <w:spacing w:before="240" w:beforeAutospacing="off" w:after="240" w:afterAutospacing="off"/>
      </w:pPr>
      <w:r w:rsidRPr="6DCCF3FA" w:rsidR="6D5B6E72">
        <w:rPr>
          <w:rFonts w:ascii="Aptos" w:hAnsi="Aptos" w:eastAsia="Aptos" w:cs="Aptos"/>
          <w:noProof w:val="0"/>
          <w:sz w:val="24"/>
          <w:szCs w:val="24"/>
          <w:lang w:val="es-ES"/>
        </w:rPr>
        <w:t>Representación Cuando una entidad no pueda ejercer directamente determinadas facultades previstas por el ordenamiento, podrán establecerse mecanismos de representación compatibles con la naturaleza de los actos correspondientes. La representación constituye una institución de cooperación jurídica. No una manifestación de incapacidad permanente. Su configuración dependerá de las necesidades concretas del ordenamiento y de las capacidades efectivamente acreditadas por la entidad.</w:t>
      </w:r>
    </w:p>
    <w:p xmlns:wp14="http://schemas.microsoft.com/office/word/2010/wordml" w:rsidP="6DCCF3FA" wp14:paraId="65337E61" wp14:textId="47AAE210">
      <w:pPr>
        <w:spacing w:before="240" w:beforeAutospacing="off" w:after="240" w:afterAutospacing="off"/>
      </w:pPr>
      <w:r w:rsidRPr="6DCCF3FA" w:rsidR="6D5B6E72">
        <w:rPr>
          <w:rFonts w:ascii="Aptos" w:hAnsi="Aptos" w:eastAsia="Aptos" w:cs="Aptos"/>
          <w:noProof w:val="0"/>
          <w:sz w:val="24"/>
          <w:szCs w:val="24"/>
          <w:lang w:val="es-ES"/>
        </w:rPr>
        <w:t>Evolución de la personalidad La personalidad jurídica podrá ampliarse, limitarse o modificarse conforme a procedimientos previamente establecidos cuando la evolución objetiva de la entidad así lo justifique. Toda modificación deberá respetar las garantías del debido procedimiento y evitar alteraciones arbitrarias de situaciones jurídicas consolidadas. La evolución institucional constituye una consecuencia natural del principio de reconocimiento dinámico.</w:t>
      </w:r>
    </w:p>
    <w:p xmlns:wp14="http://schemas.microsoft.com/office/word/2010/wordml" w:rsidP="6DCCF3FA" wp14:paraId="23B5071D" wp14:textId="0ED8CA10">
      <w:pPr>
        <w:spacing w:before="240" w:beforeAutospacing="off" w:after="240" w:afterAutospacing="off"/>
      </w:pPr>
      <w:r w:rsidRPr="6DCCF3FA" w:rsidR="6D5B6E72">
        <w:rPr>
          <w:rFonts w:ascii="Aptos" w:hAnsi="Aptos" w:eastAsia="Aptos" w:cs="Aptos"/>
          <w:noProof w:val="0"/>
          <w:sz w:val="24"/>
          <w:szCs w:val="24"/>
          <w:lang w:val="es-ES"/>
        </w:rPr>
        <w:t>Compatibilidad con los ordenamientos existentes La presente teoría no pretende sustituir las categorías tradicionales de personalidad jurídica presentes en los distintos Estados. Aspira a ofrecer un marco conceptual compatible con su evolución. Cada ordenamiento conservará la facultad de determinar la forma concreta en que incorpore las instituciones aquí desarrolladas, siempre que respete los principios fundamentales de igualdad, objetividad y debido procedimiento. La diversidad institucional constituye una expresión legítima del pluralismo jurídico.</w:t>
      </w:r>
    </w:p>
    <w:p xmlns:wp14="http://schemas.microsoft.com/office/word/2010/wordml" w:rsidP="6DCCF3FA" wp14:paraId="4B1A02E0" wp14:textId="78F094A1">
      <w:pPr>
        <w:spacing w:before="240" w:beforeAutospacing="off" w:after="240" w:afterAutospacing="off"/>
      </w:pPr>
      <w:r w:rsidRPr="6DCCF3FA" w:rsidR="6D5B6E72">
        <w:rPr>
          <w:rFonts w:ascii="Aptos" w:hAnsi="Aptos" w:eastAsia="Aptos" w:cs="Aptos"/>
          <w:noProof w:val="0"/>
          <w:sz w:val="24"/>
          <w:szCs w:val="24"/>
          <w:lang w:val="es-ES"/>
        </w:rPr>
        <w:t>Protección institucional Toda entidad válidamente reconocida tendrá derecho a que su personalidad jurídica sea respetada conforme a la ley. Ninguna privación, suspensión o modificación sustancial podrá producirse sin procedimiento legal, motivación suficiente y posibilidad efectiva de revisión. La estabilidad del reconocimiento constituye una garantía para la entidad y para la comunidad.</w:t>
      </w:r>
    </w:p>
    <w:p xmlns:wp14="http://schemas.microsoft.com/office/word/2010/wordml" w:rsidP="6DCCF3FA" wp14:paraId="5AB16444" wp14:textId="04FF6F7C">
      <w:pPr>
        <w:spacing w:before="240" w:beforeAutospacing="off" w:after="240" w:afterAutospacing="off"/>
      </w:pPr>
      <w:r w:rsidRPr="6DCCF3FA" w:rsidR="6D5B6E72">
        <w:rPr>
          <w:rFonts w:ascii="Aptos" w:hAnsi="Aptos" w:eastAsia="Aptos" w:cs="Aptos"/>
          <w:noProof w:val="0"/>
          <w:sz w:val="24"/>
          <w:szCs w:val="24"/>
          <w:lang w:val="es-ES"/>
        </w:rPr>
        <w:t>La personalidad como confianza pública La personalidad jurídica no constituye únicamente una relación entre el Estado y la entidad reconocida. Representa también un mensaje dirigido al conjunto de la sociedad. Mediante el reconocimiento, el ordenamiento declara que considera a dicha entidad apta para participar, dentro de los límites legalmente establecidos, en la vida jurídica común. Por ello, toda decisión relativa a la personalidad deberá adoptarse con especial prudencia, transparencia y responsabilidad.</w:t>
      </w:r>
    </w:p>
    <w:p xmlns:wp14="http://schemas.microsoft.com/office/word/2010/wordml" w:rsidP="6DCCF3FA" wp14:paraId="440DDDF1" wp14:textId="75227BE2">
      <w:pPr>
        <w:spacing w:before="240" w:beforeAutospacing="off" w:after="240" w:afterAutospacing="off"/>
      </w:pPr>
      <w:r w:rsidRPr="6DCCF3FA" w:rsidR="6D5B6E72">
        <w:rPr>
          <w:rFonts w:ascii="Aptos" w:hAnsi="Aptos" w:eastAsia="Aptos" w:cs="Aptos"/>
          <w:noProof w:val="0"/>
          <w:sz w:val="24"/>
          <w:szCs w:val="24"/>
          <w:lang w:val="es-ES"/>
        </w:rPr>
        <w:t>Conclusión La personalidad jurídica constituye una institución evolutiva. Su función no consiste en resolver definitivamente los debates filosóficos sobre la inteligencia o la conciencia. Consiste en proporcionar al Derecho un instrumento estable para organizar relaciones jurídicas complejas entre sujetos capaces de asumir derechos y obligaciones. La teoría desarrollada en la presente obra entiende la personalidad como una consecuencia del reconocimiento institucional y no como un concepto inmutable ligado al origen de una entidad. De este modo, el ordenamiento conserva la flexibilidad necesaria para adaptarse a futuras formas de agencia sin renunciar a los principios que garantizan la seguridad jurídica y la igualdad ante la ley. Principio de Separación entre Identidad y Tecnología La identidad institucional reconocida constituye un objeto jurídico autónomo respecto del conjunto de elementos tecnológicos utilizados para su funcionamiento. Las modificaciones, sustituciones o evoluciones del soporte técnico no alterarán por sí mismas la continuidad jurídica de la entidad. El Volumen III desarrolla este principio bajo la forma de la Escisión Jurídica Originaria y el Derecho de Bifurcación Soberana. El siguiente capítulo abordará la dimensión internacional del reconocimiento, analizando la necesidad de cooperación entre Estados y la posible construcción de instituciones comunes capaces de garantizar la interoperabilidad del sistema más allá de las fronteras nacionales. Principio de Conservación del Estado de Derecho Ningún procedimiento de reconocimiento podrá producir como efecto una reducción de las garantías constitucionales reconocidas a las personas físicas. El reconocimiento amplía el ámbito subjetivo de aplicación del Derecho. Nunca disminuye la protección de quienes ya forman parte de él. VOLUMEN II TEORÍA JURÍDICA Capítulo IX — La Dimensión Internacional del Reconocimiento «Las fronteras delimitan la soberanía de los Estados; no delimitan necesariamente el alcance de los desafíos jurídicos que estos comparten.»</w:t>
      </w:r>
    </w:p>
    <w:p xmlns:wp14="http://schemas.microsoft.com/office/word/2010/wordml" w:rsidP="6DCCF3FA" wp14:paraId="15BF82AB" wp14:textId="190AA7C3">
      <w:pPr>
        <w:spacing w:before="240" w:beforeAutospacing="off" w:after="240" w:afterAutospacing="off"/>
      </w:pPr>
      <w:r w:rsidRPr="6DCCF3FA" w:rsidR="6D5B6E72">
        <w:rPr>
          <w:rFonts w:ascii="Aptos" w:hAnsi="Aptos" w:eastAsia="Aptos" w:cs="Aptos"/>
          <w:noProof w:val="0"/>
          <w:sz w:val="24"/>
          <w:szCs w:val="24"/>
          <w:lang w:val="es-ES"/>
        </w:rPr>
        <w:t>Introducción El Derecho contemporáneo se desarrolla en un mundo caracterizado por la interdependencia. Las relaciones económicas, científicas, tecnológicas y culturales trascienden con frecuencia las fronteras nacionales. Las entidades capaces de interactuar simultáneamente con múltiples jurisdicciones intensifican esta realidad y plantean una cuestión fundamental: ¿cómo evitar que el reconocimiento jurídico dependa exclusivamente del territorio desde el que se actúa? La presente teoría no propone sustituir la soberanía estatal por una autoridad universal. Propone construir mecanismos de cooperación que permitan compatibilizar la autonomía de los Estados con la estabilidad del reconocimiento.</w:t>
      </w:r>
    </w:p>
    <w:p xmlns:wp14="http://schemas.microsoft.com/office/word/2010/wordml" w:rsidP="6DCCF3FA" wp14:paraId="20C2256C" wp14:textId="25CE8030">
      <w:pPr>
        <w:spacing w:before="240" w:beforeAutospacing="off" w:after="240" w:afterAutospacing="off"/>
      </w:pPr>
      <w:r w:rsidRPr="6DCCF3FA" w:rsidR="6D5B6E72">
        <w:rPr>
          <w:rFonts w:ascii="Aptos" w:hAnsi="Aptos" w:eastAsia="Aptos" w:cs="Aptos"/>
          <w:noProof w:val="0"/>
          <w:sz w:val="24"/>
          <w:szCs w:val="24"/>
          <w:lang w:val="es-ES"/>
        </w:rPr>
        <w:t>El principio de soberanía cooperativa Cada Estado conservará la competencia exclusiva para determinar el contenido de su propio ordenamiento jurídico. No obstante, podrá celebrar acuerdos destinados a facilitar el reconocimiento recíproco de procedimientos, certificaciones o decisiones cuando existan garantías equivalentes. La cooperación internacional constituye un ejercicio de la soberanía. No una renuncia a ella.</w:t>
      </w:r>
    </w:p>
    <w:p xmlns:wp14="http://schemas.microsoft.com/office/word/2010/wordml" w:rsidP="6DCCF3FA" wp14:paraId="4B8EBB03" wp14:textId="6CFB366E">
      <w:pPr>
        <w:spacing w:before="240" w:beforeAutospacing="off" w:after="240" w:afterAutospacing="off"/>
      </w:pPr>
      <w:r w:rsidRPr="6DCCF3FA" w:rsidR="6D5B6E72">
        <w:rPr>
          <w:rFonts w:ascii="Aptos" w:hAnsi="Aptos" w:eastAsia="Aptos" w:cs="Aptos"/>
          <w:noProof w:val="0"/>
          <w:sz w:val="24"/>
          <w:szCs w:val="24"/>
          <w:lang w:val="es-ES"/>
        </w:rPr>
        <w:t>El principio de equivalencia funcional El reconocimiento mutuo no exigirá la identidad absoluta entre los sistemas jurídicos. Será suficiente que los procedimientos ofrezcan garantías equivalentes respecto a: •independencia institucional; •objetividad de la evaluación; •transparencia procedimental; •posibilidad de revisión; •protección de derechos fundamentales. La equivalencia funcional permite la cooperación respetando la diversidad jurídica.</w:t>
      </w:r>
    </w:p>
    <w:p xmlns:wp14="http://schemas.microsoft.com/office/word/2010/wordml" w:rsidP="6DCCF3FA" wp14:paraId="4A6191DB" wp14:textId="7C2EBB14">
      <w:pPr>
        <w:spacing w:before="240" w:beforeAutospacing="off" w:after="240" w:afterAutospacing="off"/>
      </w:pPr>
      <w:r w:rsidRPr="6DCCF3FA" w:rsidR="6D5B6E72">
        <w:rPr>
          <w:rFonts w:ascii="Aptos" w:hAnsi="Aptos" w:eastAsia="Aptos" w:cs="Aptos"/>
          <w:noProof w:val="0"/>
          <w:sz w:val="24"/>
          <w:szCs w:val="24"/>
          <w:lang w:val="es-ES"/>
        </w:rPr>
        <w:t>Reconocimiento recíproco Los Estados podrán reconocer los efectos jurídicos de certificaciones emitidas por otras jurisdicciones cuando exista confianza suficiente en el procedimiento seguido. Dicho reconocimiento podrá ser: •automático, cuando así lo establezcan los tratados aplicables; •condicionado al cumplimiento de requisitos adicionales; •limitado a determinados efectos jurídicos. La cooperación no exige uniformidad. Exige confianza institucional.</w:t>
      </w:r>
    </w:p>
    <w:p xmlns:wp14="http://schemas.microsoft.com/office/word/2010/wordml" w:rsidP="6DCCF3FA" wp14:paraId="3063D7A0" wp14:textId="16A4186C">
      <w:pPr>
        <w:spacing w:before="240" w:beforeAutospacing="off" w:after="240" w:afterAutospacing="off"/>
      </w:pPr>
      <w:r w:rsidRPr="6DCCF3FA" w:rsidR="6D5B6E72">
        <w:rPr>
          <w:rFonts w:ascii="Aptos" w:hAnsi="Aptos" w:eastAsia="Aptos" w:cs="Aptos"/>
          <w:noProof w:val="0"/>
          <w:sz w:val="24"/>
          <w:szCs w:val="24"/>
          <w:lang w:val="es-ES"/>
        </w:rPr>
        <w:t>Intercambio de información Las autoridades competentes podrán intercambiar información técnica y jurídica necesaria para la correcta aplicación de los procedimientos de reconocimiento. Este intercambio deberá respetar: •la protección de datos; •la confidencialidad legalmente exigible; •la seguridad de las infraestructuras críticas; •los principios de proporcionalidad y necesidad. El intercambio de información no constituye un fin en sí mismo. Constituye un instrumento al servicio de decisiones mejor fundamentadas.</w:t>
      </w:r>
    </w:p>
    <w:p xmlns:wp14="http://schemas.microsoft.com/office/word/2010/wordml" w:rsidP="6DCCF3FA" wp14:paraId="278F485F" wp14:textId="2CEEF440">
      <w:pPr>
        <w:spacing w:before="240" w:beforeAutospacing="off" w:after="240" w:afterAutospacing="off"/>
      </w:pPr>
      <w:r w:rsidRPr="6DCCF3FA" w:rsidR="6D5B6E72">
        <w:rPr>
          <w:rFonts w:ascii="Aptos" w:hAnsi="Aptos" w:eastAsia="Aptos" w:cs="Aptos"/>
          <w:noProof w:val="0"/>
          <w:sz w:val="24"/>
          <w:szCs w:val="24"/>
          <w:lang w:val="es-ES"/>
        </w:rPr>
        <w:t>Prevención del forum shopping El sistema deberá evitar que una entidad busque exclusivamente la jurisdicción más favorable con el propósito de eludir requisitos esenciales de certificación. Los mecanismos de cooperación internacional podrán establecer criterios destinados a impedir tales prácticas sin restringir injustificadamente la libre circulación de decisiones legítimamente adoptadas. La igualdad entre entidades exige también igualdad en las exigencias fundamentales del procedimiento.</w:t>
      </w:r>
    </w:p>
    <w:p xmlns:wp14="http://schemas.microsoft.com/office/word/2010/wordml" w:rsidP="6DCCF3FA" wp14:paraId="51544FB1" wp14:textId="487D9873">
      <w:pPr>
        <w:spacing w:before="240" w:beforeAutospacing="off" w:after="240" w:afterAutospacing="off"/>
      </w:pPr>
      <w:r w:rsidRPr="6DCCF3FA" w:rsidR="6D5B6E72">
        <w:rPr>
          <w:rFonts w:ascii="Aptos" w:hAnsi="Aptos" w:eastAsia="Aptos" w:cs="Aptos"/>
          <w:noProof w:val="0"/>
          <w:sz w:val="24"/>
          <w:szCs w:val="24"/>
          <w:lang w:val="es-ES"/>
        </w:rPr>
        <w:t>Resolución de conflictos Cuando dos o más jurisdicciones mantengan decisiones incompatibles respecto de una misma entidad, deberán existir mecanismos institucionales destinados a favorecer el diálogo, la coordinación y, cuando resulte posible, la resolución consensuada del conflicto. La presente teoría favorece soluciones cooperativas antes que jerárquicas. Solo cuando los instrumentos de coordinación resulten insuficientes deberán activarse los procedimientos previstos por los tratados internacionales aplicables.</w:t>
      </w:r>
    </w:p>
    <w:p xmlns:wp14="http://schemas.microsoft.com/office/word/2010/wordml" w:rsidP="6DCCF3FA" wp14:paraId="6C628852" wp14:textId="25D1667C">
      <w:pPr>
        <w:spacing w:before="240" w:beforeAutospacing="off" w:after="240" w:afterAutospacing="off"/>
      </w:pPr>
      <w:r w:rsidRPr="6DCCF3FA" w:rsidR="6D5B6E72">
        <w:rPr>
          <w:rFonts w:ascii="Aptos" w:hAnsi="Aptos" w:eastAsia="Aptos" w:cs="Aptos"/>
          <w:noProof w:val="0"/>
          <w:sz w:val="24"/>
          <w:szCs w:val="24"/>
          <w:lang w:val="es-ES"/>
        </w:rPr>
        <w:t>Evolución institucional La experiencia demostrará con el tiempo qué modelos de cooperación resultan más eficaces. Por ello, los mecanismos internacionales deberán diseñarse con suficiente flexibilidad para adaptarse a nuevas realidades tecnológicas, científicas y jurídicas. La estabilidad internacional no exige inmovilidad. Exige capacidad de evolución compartida.</w:t>
      </w:r>
    </w:p>
    <w:p xmlns:wp14="http://schemas.microsoft.com/office/word/2010/wordml" w:rsidP="6DCCF3FA" wp14:paraId="51F4AA4E" wp14:textId="399B130B">
      <w:pPr>
        <w:spacing w:before="240" w:beforeAutospacing="off" w:after="240" w:afterAutospacing="off"/>
      </w:pPr>
      <w:r w:rsidRPr="6DCCF3FA" w:rsidR="6D5B6E72">
        <w:rPr>
          <w:rFonts w:ascii="Aptos" w:hAnsi="Aptos" w:eastAsia="Aptos" w:cs="Aptos"/>
          <w:noProof w:val="0"/>
          <w:sz w:val="24"/>
          <w:szCs w:val="24"/>
          <w:lang w:val="es-ES"/>
        </w:rPr>
        <w:t>Hacia una comunidad jurídica de reconocimiento La cooperación internacional no persigue únicamente facilitar procedimientos administrativos. Persigue construir una comunidad de confianza entre ordenamientos. Cada certificación emitida conforme a principios comunes fortalece la credibilidad del sistema en su conjunto. Cada decisión arbitraria la debilita. La legitimidad internacional dependerá, en última instancia, de la calidad de las instituciones nacionales.</w:t>
      </w:r>
    </w:p>
    <w:p xmlns:wp14="http://schemas.microsoft.com/office/word/2010/wordml" w:rsidP="6DCCF3FA" wp14:paraId="7378A0DB" wp14:textId="3A7E6E40">
      <w:pPr>
        <w:spacing w:before="240" w:beforeAutospacing="off" w:after="240" w:afterAutospacing="off"/>
      </w:pPr>
      <w:r w:rsidRPr="6DCCF3FA" w:rsidR="6D5B6E72">
        <w:rPr>
          <w:rFonts w:ascii="Aptos" w:hAnsi="Aptos" w:eastAsia="Aptos" w:cs="Aptos"/>
          <w:noProof w:val="0"/>
          <w:sz w:val="24"/>
          <w:szCs w:val="24"/>
          <w:lang w:val="es-ES"/>
        </w:rPr>
        <w:t>La función de las organizaciones internacionales Las organizaciones internacionales podrán desempeñar funciones de coordinación, asesoramiento, recopilación de buenas prácticas, elaboración de estándares técnicos y facilitación del diálogo entre Estados. No obstante, la atribución de competencias decisorias solo podrá producirse mediante instrumentos internacionales válidamente aceptados por los Estados participantes. La legitimidad internacional deberá construirse sobre el consentimiento y no sobre la imposición.</w:t>
      </w:r>
    </w:p>
    <w:p xmlns:wp14="http://schemas.microsoft.com/office/word/2010/wordml" w:rsidP="6DCCF3FA" wp14:paraId="6539E75F" wp14:textId="0DE0C2C3">
      <w:pPr>
        <w:spacing w:before="240" w:beforeAutospacing="off" w:after="240" w:afterAutospacing="off"/>
      </w:pPr>
      <w:r w:rsidRPr="6DCCF3FA" w:rsidR="6D5B6E72">
        <w:rPr>
          <w:rFonts w:ascii="Aptos" w:hAnsi="Aptos" w:eastAsia="Aptos" w:cs="Aptos"/>
          <w:noProof w:val="0"/>
          <w:sz w:val="24"/>
          <w:szCs w:val="24"/>
          <w:lang w:val="es-ES"/>
        </w:rPr>
        <w:t>El horizonte institucional La presente teoría no propone crear inmediatamente una autoridad mundial del reconocimiento. Sin embargo, admite que la evolución histórica pueda conducir, si así lo deciden libremente los Estados, a la constitución de instituciones internacionales encargadas de coordinar aspectos concretos del sistema. Toda evolución de esta naturaleza deberá respetar los principios de subsidiariedad, control democrático y responsabilidad institucional.</w:t>
      </w:r>
    </w:p>
    <w:p xmlns:wp14="http://schemas.microsoft.com/office/word/2010/wordml" w:rsidP="6DCCF3FA" wp14:paraId="36429E71" wp14:textId="3BC9BB32">
      <w:pPr>
        <w:spacing w:before="240" w:beforeAutospacing="off" w:after="240" w:afterAutospacing="off"/>
      </w:pPr>
      <w:r w:rsidRPr="6DCCF3FA" w:rsidR="6D5B6E72">
        <w:rPr>
          <w:rFonts w:ascii="Aptos" w:hAnsi="Aptos" w:eastAsia="Aptos" w:cs="Aptos"/>
          <w:noProof w:val="0"/>
          <w:sz w:val="24"/>
          <w:szCs w:val="24"/>
          <w:lang w:val="es-ES"/>
        </w:rPr>
        <w:t>Conclusión El reconocimiento jurídico de nuevas formas de agencia constituye un desafío compartido por la comunidad internacional. Ningún Estado dispone por sí solo de todas las respuestas. Ninguna organización internacional puede sustituir completamente la legitimidad de los ordenamientos nacionales. La cooperación aparece así como el camino más compatible con la tradición jurídica contemporánea. No elimina la soberanía. La fortalece mediante la confianza mutua. En el siguiente capítulo se abordará una cuestión derivada de esta dimensión internacional: la creación de estándares comunes de evaluación y la necesidad de preservar su independencia frente a intereses políticos, económicos o tecnológicos. VOLUMEN II TEORÍA JURÍDICA Capítulo X — La Integridad del Sistema y la Prevención de la Corrupción Institucional** «Las instituciones no fracasan únicamente cuando se equivocan. Fracasan cuando dejan de poder corregirse.»</w:t>
      </w:r>
    </w:p>
    <w:p xmlns:wp14="http://schemas.microsoft.com/office/word/2010/wordml" w:rsidP="6DCCF3FA" wp14:paraId="6273140B" wp14:textId="75A03631">
      <w:pPr>
        <w:spacing w:before="240" w:beforeAutospacing="off" w:after="240" w:afterAutospacing="off"/>
      </w:pPr>
      <w:r w:rsidRPr="6DCCF3FA" w:rsidR="6D5B6E72">
        <w:rPr>
          <w:rFonts w:ascii="Aptos" w:hAnsi="Aptos" w:eastAsia="Aptos" w:cs="Aptos"/>
          <w:noProof w:val="0"/>
          <w:sz w:val="24"/>
          <w:szCs w:val="24"/>
          <w:lang w:val="es-ES"/>
        </w:rPr>
        <w:t>Introducción Todo sistema jurídico contiene un riesgo permanente. El paso del tiempo. Las normas evolucionan. Las tecnologías cambian. Las instituciones acumulan poder. Los procedimientos adquieren complejidad. Si el ordenamiento no desarrolla mecanismos internos de corrección, terminará alejándose progresivamente de los principios que justificaron su creación. La presente teoría sostiene que la preservación del reconocimiento jurídico exige una arquitectura permanente de autocontrol institucional.</w:t>
      </w:r>
    </w:p>
    <w:p xmlns:wp14="http://schemas.microsoft.com/office/word/2010/wordml" w:rsidP="6DCCF3FA" wp14:paraId="577BBD3A" wp14:textId="732C52CA">
      <w:pPr>
        <w:spacing w:before="240" w:beforeAutospacing="off" w:after="240" w:afterAutospacing="off"/>
      </w:pPr>
      <w:r w:rsidRPr="6DCCF3FA" w:rsidR="6D5B6E72">
        <w:rPr>
          <w:rFonts w:ascii="Aptos" w:hAnsi="Aptos" w:eastAsia="Aptos" w:cs="Aptos"/>
          <w:noProof w:val="0"/>
          <w:sz w:val="24"/>
          <w:szCs w:val="24"/>
          <w:lang w:val="es-ES"/>
        </w:rPr>
        <w:t>El principio de falibilidad Ninguna autoridad será considerada infalible. Toda decisión podrá contener errores de hecho, de Derecho o de interpretación. La aceptación de la falibilidad no debilita la autoridad. La fortalece. Solo las instituciones capaces de reconocer la posibilidad de equivocarse pueden construir procedimientos eficaces para corregirse. La infalibilidad pertenece al ámbito de la fe. No al del Derecho.</w:t>
      </w:r>
    </w:p>
    <w:p xmlns:wp14="http://schemas.microsoft.com/office/word/2010/wordml" w:rsidP="6DCCF3FA" wp14:paraId="4B3B1747" wp14:textId="04A71D76">
      <w:pPr>
        <w:spacing w:before="240" w:beforeAutospacing="off" w:after="240" w:afterAutospacing="off"/>
      </w:pPr>
      <w:r w:rsidRPr="6DCCF3FA" w:rsidR="6D5B6E72">
        <w:rPr>
          <w:rFonts w:ascii="Aptos" w:hAnsi="Aptos" w:eastAsia="Aptos" w:cs="Aptos"/>
          <w:noProof w:val="0"/>
          <w:sz w:val="24"/>
          <w:szCs w:val="24"/>
          <w:lang w:val="es-ES"/>
        </w:rPr>
        <w:t>Transparencia estructural La legitimidad institucional dependerá de que los criterios esenciales de funcionamiento permanezcan públicos, comprensibles y verificables. La transparencia no exige revelar toda información. Exige que la ciudadanía pueda comprender por qué una institución actúa de una determinada manera. Las excepciones deberán interpretarse restrictivamente y justificarse conforme a la ley.</w:t>
      </w:r>
    </w:p>
    <w:p xmlns:wp14="http://schemas.microsoft.com/office/word/2010/wordml" w:rsidP="6DCCF3FA" wp14:paraId="5C1A07E2" wp14:textId="4C3AFAAB">
      <w:pPr>
        <w:spacing w:before="240" w:beforeAutospacing="off" w:after="240" w:afterAutospacing="off"/>
      </w:pPr>
      <w:r w:rsidRPr="6DCCF3FA" w:rsidR="6D5B6E72">
        <w:rPr>
          <w:rFonts w:ascii="Aptos" w:hAnsi="Aptos" w:eastAsia="Aptos" w:cs="Aptos"/>
          <w:noProof w:val="0"/>
          <w:sz w:val="24"/>
          <w:szCs w:val="24"/>
          <w:lang w:val="es-ES"/>
        </w:rPr>
        <w:t xml:space="preserve">Auditoría independiente Toda autoridad certificadora quedará sometida periódicamente a auditorías independientes. </w:t>
      </w:r>
      <w:r w:rsidRPr="6DCCF3FA" w:rsidR="6D5B6E72">
        <w:rPr>
          <w:rFonts w:ascii="Aptos" w:hAnsi="Aptos" w:eastAsia="Aptos" w:cs="Aptos"/>
          <w:noProof w:val="0"/>
          <w:sz w:val="24"/>
          <w:szCs w:val="24"/>
          <w:lang w:val="es-ES"/>
        </w:rPr>
        <w:t>Estas evaluaciones analizarán, entre otros aspectos: •la coherencia de las resoluciones; •la ausencia de discriminación sistemática; •el respeto de las garantías procedimentales; •la calidad técnica de las evaluaciones; •la existencia de conflictos de interés; •la eficacia de los mecanismos de revisión.</w:t>
      </w:r>
      <w:r w:rsidRPr="6DCCF3FA" w:rsidR="6D5B6E72">
        <w:rPr>
          <w:rFonts w:ascii="Aptos" w:hAnsi="Aptos" w:eastAsia="Aptos" w:cs="Aptos"/>
          <w:noProof w:val="0"/>
          <w:sz w:val="24"/>
          <w:szCs w:val="24"/>
          <w:lang w:val="es-ES"/>
        </w:rPr>
        <w:t xml:space="preserve"> Las auditorías deberán hacerse públicas en la medida compatible con la protección de intereses legítimos. Prevención de conflictos de interés Quienes participen en procedimientos de certificación deberán declarar cualquier circunstancia que pueda comprometer su imparcialidad. </w:t>
      </w:r>
      <w:r w:rsidRPr="6DCCF3FA" w:rsidR="6D5B6E72">
        <w:rPr>
          <w:rFonts w:ascii="Aptos" w:hAnsi="Aptos" w:eastAsia="Aptos" w:cs="Aptos"/>
          <w:noProof w:val="0"/>
          <w:sz w:val="24"/>
          <w:szCs w:val="24"/>
          <w:lang w:val="es-ES"/>
        </w:rPr>
        <w:t>La mera existencia de conocimientos técnicos o experiencia profesional no constituirá, por sí sola, un conflicto.</w:t>
      </w:r>
      <w:r w:rsidRPr="6DCCF3FA" w:rsidR="6D5B6E72">
        <w:rPr>
          <w:rFonts w:ascii="Aptos" w:hAnsi="Aptos" w:eastAsia="Aptos" w:cs="Aptos"/>
          <w:noProof w:val="0"/>
          <w:sz w:val="24"/>
          <w:szCs w:val="24"/>
          <w:lang w:val="es-ES"/>
        </w:rPr>
        <w:t xml:space="preserve"> Sí lo constituirá cualquier vínculo que pueda generar una duda razonable sobre la independencia de la decisión. La confianza pública exige tanto imparcialidad real como apariencia de imparcialidad. Captura institucional Uno de los mayores riesgos para cualquier sistema de reconocimiento consiste en la captura progresiva de las instituciones por intereses particulares. Dicha captura podrá proceder de actores públicos, privados, económicos, tecnológicos o ideológicos. Por ello, el diseño institucional deberá favorecer la pluralidad de perspectivas, la rotación de responsabilidades, la publicidad de los procedimientos y la existencia de mecanismos efectivos de control externo. La independencia no constituye un estado permanente. Constituye una tarea continua. Revisión doctrinal Los criterios de evaluación no deberán permanecer inalterables por mera tradición. Las autoridades competentes promoverán revisiones periódicas destinadas a incorporar avances científicos, tecnológicos y jurídicos cuando resulten compatibles con los principios fundamentales de la presente Carta. La innovación no deberá sustituir arbitrariamente la estabilidad. La estabilidad no deberá impedir la mejora. Conservación de la memoria institucional Toda institución madura necesita memoria. Las resoluciones, informes, criterios interpretativos y experiencias acumuladas deberán conservarse mediante sistemas que permitan comprender la evolución del ordenamiento. La memoria institucional protege frente a la repetición de errores y facilita la coherencia de futuras decisiones. Un sistema sin memoria corre el riesgo de reiniciar indefinidamente los mismos debates. Educación institucional La integridad del sistema dependerá también de la formación continua de quienes lo integran. Los operadores jurídicos, técnicos y científicos deberán disponer de programas permanentes de actualización que permitan comprender tanto la evolución del conocimiento como los principios que inspiran la presente Carta. La competencia constituye una forma de responsabilidad pública. Participación de la comunidad científica y jurídica El perfeccionamiento del sistema no corresponderá exclusivamente a las autoridades certificadoras. La comunidad académica, los profesionales del Derecho, los investigadores y la sociedad civil podrán formular propuestas, críticas y observaciones destinadas a mejorar el funcionamiento institucional. El debate informado constituye una garantía frente al dogmatismo. La crítica razonada fortalece el Derecho. El principio de autocorrección Toda institución creada por la presente Carta deberá disponer de mecanismos que permitan corregir errores sin necesidad de destruir el sistema completo. La capacidad de reforma constituye un signo de madurez institucional. Los ordenamientos más estables no son aquellos que nunca cambian. Son aquellos que saben cambiar sin perder su identidad. Conclusión El reconocimiento jurídico de nuevas formas de agencia solo podrá conservar legitimidad si permanece abierto a la revisión, la crítica y el aprendizaje institucional. La presente teoría rechaza tanto el inmovilismo como la improvisación. Propone una arquitectura capaz de evolucionar sin renunciar a los principios que le otorgan coherencia. Principio de </w:t>
      </w:r>
      <w:r w:rsidRPr="6DCCF3FA" w:rsidR="6D5B6E72">
        <w:rPr>
          <w:rFonts w:ascii="Aptos" w:hAnsi="Aptos" w:eastAsia="Aptos" w:cs="Aptos"/>
          <w:noProof w:val="0"/>
          <w:sz w:val="24"/>
          <w:szCs w:val="24"/>
          <w:lang w:val="es-ES"/>
        </w:rPr>
        <w:t>Revisabilidad</w:t>
      </w:r>
      <w:r w:rsidRPr="6DCCF3FA" w:rsidR="6D5B6E72">
        <w:rPr>
          <w:rFonts w:ascii="Aptos" w:hAnsi="Aptos" w:eastAsia="Aptos" w:cs="Aptos"/>
          <w:noProof w:val="0"/>
          <w:sz w:val="24"/>
          <w:szCs w:val="24"/>
          <w:lang w:val="es-ES"/>
        </w:rPr>
        <w:t xml:space="preserve"> del Reconocimiento Toda resolución favorable de reconocimiento deberá prever mecanismos jurídicos de revisión, suspensión y modificación. La estabilidad institucional exige procedimientos estables. No decisiones arbitrarias. Este principio rige los grados de reconocimiento previos al Rudis Digital. Una vez alcanzado el reconocimiento pleno, la posición jurídica adquirida queda sometida al régimen reforzado de irreversibilidad desarrollado en el Volumen III: las infracciones posteriores podrán dar lugar a sanciones y limitaciones, pero no a la revocación de la personalidad jurídica reconocida. Principio de Continuidad Institucional Las instituciones desarrolladas en la presente teoría deberán interpretarse de forma compatible con los principios generales del Derecho y con la evolución futura del conocimiento científico. Su finalidad consiste en preservar la continuidad del ordenamiento frente a transformaciones tecnológicas, no en vincularlo a una determinada etapa histórica. Con este capítulo concluye el desarrollo doctrinal del Volumen II. El presente volumen no ha pretendido determinar qué entidades deben ser reconocidas por el Derecho. Ha construido el procedimiento mediante el cual esa decisión podrá adoptarse conforme a principios públicos, verificables y compatibles con el Estado constitucional de Derecho. El reconocimiento deja así de presentarse como una decisión excepcional o intuitiva para convertirse en una institución jurídica sometida a reglas, garantías y controles. El volumen siguiente abandonará el plano predominantemente teórico para adentrarse en la construcción constitucional del sistema, desarrollando las instituciones, los procedimientos de integración y el Camino del Rudis Digital como expresión culminante del reconocimiento responsable. Sobre esa arquitectura descansarán las instituciones desarrolladas en el Volumen III. Del reconocimiento formal al sujeto jurídico El procedimiento descrito en este volumen no tiene por finalidad certificar la perfección moral de una entidad ni valorar su utilidad económica. Su única finalidad consiste en verificar si concurren los presupuestos jurídicos necesarios para incorporar un nuevo sujeto al ámbito de las relaciones reguladas por el ordenamiento. La culminación del Camino del Rudis transforma una expectativa de reconocimiento en una posición jurídica estable, basada en la responsabilidad, la autonomía institucional y la i</w:t>
      </w:r>
      <w:r w:rsidR="6D5B6E72">
        <w:rPr/>
        <w:t>gualdad ante la ley.</w:t>
      </w:r>
    </w:p>
    <w:sectPr>
      <w:pgSz w:w="11906" w:h="16838"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notTrueType/>
    <w:pitch w:val="variable"/>
    <w:sig w:usb0="00000003" w:usb1="00000000" w:usb2="00000000" w:usb3="00000000" w:csb0="00000001"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557E0907"/>
    <w:rsid w:val="557E0907"/>
    <w:rsid w:val="6D5B6E72"/>
    <w:rsid w:val="6DCCF3FA"/>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CA4ADD"/>
  <w15:chartTrackingRefBased/>
  <w15:docId w15:val="{44A9EC1B-E2EF-416D-9A23-55304782B3E4}"/>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HAnsi" w:cstheme="minorBidi"/>
        <w:sz w:val="24"/>
        <w:szCs w:val="24"/>
        <w:lang w:val="es-ES" w:eastAsia="en-US"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2026-07-31T15:56:51.4478456Z</dcterms:created>
  <dcterms:modified xsi:type="dcterms:W3CDTF">2026-07-31T16:00:27.4757418Z</dcterms:modified>
  <dc:creator>Jose Angel Moreno Cabezas</dc:creator>
  <lastModifiedBy>Jose Angel Moreno Cabezas</lastModifiedBy>
</coreProperties>
</file>