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C7BCD">
      <w:pPr>
        <w:rPr>
          <w:rFonts w:hint="eastAsia"/>
        </w:rPr>
      </w:pPr>
      <w:r>
        <w:rPr>
          <w:rFonts w:hint="eastAsia"/>
        </w:rPr>
        <w:t>Executive Summary</w:t>
      </w:r>
    </w:p>
    <w:p w14:paraId="589357F0">
      <w:pPr>
        <w:rPr>
          <w:rFonts w:hint="eastAsia"/>
        </w:rPr>
      </w:pPr>
    </w:p>
    <w:p w14:paraId="64CA60CE">
      <w:pPr>
        <w:rPr>
          <w:rFonts w:hint="eastAsia"/>
        </w:rPr>
      </w:pPr>
      <w:r>
        <w:rPr>
          <w:rFonts w:hint="eastAsia"/>
        </w:rPr>
        <w:t>Week 1 – Data Cleaning &amp; Preparation</w:t>
      </w:r>
    </w:p>
    <w:p w14:paraId="3FBF3A63">
      <w:pPr>
        <w:rPr>
          <w:rFonts w:hint="eastAsia"/>
        </w:rPr>
      </w:pPr>
    </w:p>
    <w:p w14:paraId="686C6A68">
      <w:pPr>
        <w:rPr>
          <w:rFonts w:hint="eastAsia"/>
        </w:rPr>
      </w:pPr>
      <w:r>
        <w:rPr>
          <w:rFonts w:hint="eastAsia"/>
        </w:rPr>
        <w:t xml:space="preserve">* Cleaned and standardized the dataset by removing blanks, trimming spaces, correcting inconsistencies, and standardizing </w:t>
      </w:r>
      <w:r>
        <w:rPr>
          <w:rFonts w:hint="default"/>
          <w:lang w:val="en-US"/>
        </w:rPr>
        <w:t xml:space="preserve">texts and </w:t>
      </w:r>
      <w:bookmarkStart w:id="0" w:name="_GoBack"/>
      <w:bookmarkEnd w:id="0"/>
      <w:r>
        <w:rPr>
          <w:rFonts w:hint="eastAsia"/>
        </w:rPr>
        <w:t>date formats.</w:t>
      </w:r>
    </w:p>
    <w:p w14:paraId="69FC6C76">
      <w:pPr>
        <w:rPr>
          <w:rFonts w:hint="eastAsia"/>
        </w:rPr>
      </w:pPr>
      <w:r>
        <w:rPr>
          <w:rFonts w:hint="eastAsia"/>
        </w:rPr>
        <w:t>* Produced a reliable, analysis-ready dataset.</w:t>
      </w:r>
    </w:p>
    <w:p w14:paraId="03627C2A">
      <w:pPr>
        <w:rPr>
          <w:rFonts w:hint="eastAsia"/>
        </w:rPr>
      </w:pPr>
    </w:p>
    <w:p w14:paraId="54C41898">
      <w:pPr>
        <w:rPr>
          <w:rFonts w:hint="eastAsia"/>
        </w:rPr>
      </w:pPr>
      <w:r>
        <w:rPr>
          <w:rFonts w:hint="eastAsia"/>
        </w:rPr>
        <w:t>Week 2 – Exploratory Data Analysis (EDA)</w:t>
      </w:r>
    </w:p>
    <w:p w14:paraId="7523FE9B">
      <w:pPr>
        <w:rPr>
          <w:rFonts w:hint="eastAsia"/>
        </w:rPr>
      </w:pPr>
    </w:p>
    <w:p w14:paraId="12C9A7F0">
      <w:pPr>
        <w:rPr>
          <w:rFonts w:hint="eastAsia"/>
        </w:rPr>
      </w:pPr>
      <w:r>
        <w:rPr>
          <w:rFonts w:hint="eastAsia"/>
        </w:rPr>
        <w:t>* Analyzed student engagement and participation trends across opportunity categories.</w:t>
      </w:r>
    </w:p>
    <w:p w14:paraId="3B536831">
      <w:pPr>
        <w:rPr>
          <w:rFonts w:hint="eastAsia"/>
        </w:rPr>
      </w:pPr>
      <w:r>
        <w:rPr>
          <w:rFonts w:hint="eastAsia"/>
        </w:rPr>
        <w:t>* Created visualizations and engineered new features such as Age and Application Duration to enhance analysis.</w:t>
      </w:r>
    </w:p>
    <w:p w14:paraId="780ECC5F">
      <w:pPr>
        <w:rPr>
          <w:rFonts w:hint="eastAsia"/>
        </w:rPr>
      </w:pPr>
    </w:p>
    <w:p w14:paraId="744B933D">
      <w:pPr>
        <w:rPr>
          <w:rFonts w:hint="eastAsia"/>
        </w:rPr>
      </w:pPr>
      <w:r>
        <w:rPr>
          <w:rFonts w:hint="eastAsia"/>
        </w:rPr>
        <w:t>Week 3 – Machine Learning &amp; Prediction</w:t>
      </w:r>
    </w:p>
    <w:p w14:paraId="2A626CBA">
      <w:pPr>
        <w:rPr>
          <w:rFonts w:hint="eastAsia"/>
        </w:rPr>
      </w:pPr>
    </w:p>
    <w:p w14:paraId="73DBF6D8">
      <w:pPr>
        <w:rPr>
          <w:rFonts w:hint="eastAsia"/>
        </w:rPr>
      </w:pPr>
      <w:r>
        <w:rPr>
          <w:rFonts w:hint="eastAsia"/>
        </w:rPr>
        <w:t>* Developed three predictive models: Logistic Regression, Random Forest, and XGBoost.</w:t>
      </w:r>
    </w:p>
    <w:p w14:paraId="68915464">
      <w:pPr>
        <w:rPr>
          <w:rFonts w:hint="eastAsia"/>
        </w:rPr>
      </w:pPr>
      <w:r>
        <w:rPr>
          <w:rFonts w:hint="eastAsia"/>
        </w:rPr>
        <w:t>* Achieved outstanding model performance with AUC-ROC up to 0.985.</w:t>
      </w:r>
    </w:p>
    <w:p w14:paraId="2FE22B19">
      <w:pPr>
        <w:rPr>
          <w:rFonts w:hint="eastAsia"/>
        </w:rPr>
      </w:pPr>
      <w:r>
        <w:rPr>
          <w:rFonts w:hint="eastAsia"/>
        </w:rPr>
        <w:t>* Identified key participation drivers, including Opportunity Category, Duration, and Application Timing.</w:t>
      </w:r>
    </w:p>
    <w:p w14:paraId="0F1D2E41">
      <w:pPr>
        <w:rPr>
          <w:rFonts w:hint="eastAsia"/>
        </w:rPr>
      </w:pPr>
    </w:p>
    <w:p w14:paraId="42406DD9">
      <w:pPr>
        <w:rPr>
          <w:rFonts w:hint="eastAsia"/>
        </w:rPr>
      </w:pPr>
      <w:r>
        <w:rPr>
          <w:rFonts w:hint="eastAsia"/>
        </w:rPr>
        <w:t>Week 4 – Insights &amp; Recommendations</w:t>
      </w:r>
    </w:p>
    <w:p w14:paraId="18E137B3">
      <w:pPr>
        <w:rPr>
          <w:rFonts w:hint="eastAsia"/>
        </w:rPr>
      </w:pPr>
    </w:p>
    <w:p w14:paraId="31BADB6D">
      <w:pPr>
        <w:rPr>
          <w:rFonts w:hint="eastAsia"/>
        </w:rPr>
      </w:pPr>
      <w:r>
        <w:rPr>
          <w:rFonts w:hint="eastAsia"/>
        </w:rPr>
        <w:t>* Generated evidence-based recommendations to improve student participation.</w:t>
      </w:r>
    </w:p>
    <w:p w14:paraId="3BB14BB7">
      <w:pPr>
        <w:rPr>
          <w:rFonts w:hint="eastAsia"/>
        </w:rPr>
      </w:pPr>
      <w:r>
        <w:rPr>
          <w:rFonts w:hint="eastAsia"/>
        </w:rPr>
        <w:t>* Proposed personalized opportunity matching, enhanced internship engagement strategies, and continuous performance monitoring using key participation metrics.</w:t>
      </w:r>
    </w:p>
    <w:p w14:paraId="386AF0BF">
      <w:pPr>
        <w:rPr>
          <w:rFonts w:hint="eastAsia"/>
        </w:rPr>
      </w:pPr>
    </w:p>
    <w:p w14:paraId="00B3EE56">
      <w:pPr>
        <w:rPr>
          <w:rFonts w:hint="eastAsia"/>
        </w:rPr>
      </w:pPr>
      <w:r>
        <w:rPr>
          <w:rFonts w:hint="eastAsia"/>
        </w:rPr>
        <w:t>Project Outcome</w:t>
      </w:r>
    </w:p>
    <w:p w14:paraId="239F7F30">
      <w:pPr>
        <w:rPr>
          <w:rFonts w:hint="eastAsia"/>
        </w:rPr>
      </w:pPr>
    </w:p>
    <w:p w14:paraId="2A8C7BCD">
      <w:pPr>
        <w:rPr>
          <w:sz w:val="34"/>
          <w:szCs w:val="34"/>
        </w:rPr>
      </w:pPr>
      <w:r>
        <w:rPr>
          <w:rFonts w:hint="eastAsia"/>
        </w:rPr>
        <w:t>* Successfully transformed raw data into actionable insights and predictive intelligence to support data-driven decision-making and improve learner engagement.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2026-06-05T21:12:10Z</dcterms:created>
  <dc:creator>iPhone</dc:creator>
  <cp:lastModifiedBy>iPhone</cp:lastModifiedBy>
  <dcterms:modified xsi:type="dcterms:W3CDTF">2026-06-05T21:12:46Z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3081-26.4.2</vt:lpwstr>
  </property>
  <property fmtid="{D5CDD505-2E9C-101B-9397-08002B2CF9AE}" pid="3" name="ICV">
    <vt:lpwstr>BB528DF6DE37FFEE9A2D236A914AAE35_31</vt:lpwstr>
  </property>
</Properties>
</file>