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519470614"/>
        <w:docPartObj>
          <w:docPartGallery w:val="Cover Pages"/>
          <w:docPartUnique/>
        </w:docPartObj>
      </w:sdtPr>
      <w:sdtEndPr/>
      <w:sdtContent>
        <w:p w:rsidR="005A5BBA" w:rsidRPr="00964889" w:rsidRDefault="005A5BBA">
          <w:r w:rsidRPr="00964889">
            <w:rPr>
              <w:noProof/>
              <w:lang w:val="en-US"/>
            </w:rPr>
            <mc:AlternateContent>
              <mc:Choice Requires="wps">
                <w:drawing>
                  <wp:anchor distT="0" distB="0" distL="114300" distR="114300" simplePos="0" relativeHeight="251659264" behindDoc="0" locked="0" layoutInCell="1" allowOverlap="1" wp14:anchorId="19184871" wp14:editId="539FC44E">
                    <wp:simplePos x="0" y="0"/>
                    <wp:positionH relativeFrom="margin">
                      <wp:align>left</wp:align>
                    </wp:positionH>
                    <wp:positionV relativeFrom="paragraph">
                      <wp:posOffset>138430</wp:posOffset>
                    </wp:positionV>
                    <wp:extent cx="5743575" cy="2228850"/>
                    <wp:effectExtent l="0" t="0" r="28575" b="19050"/>
                    <wp:wrapNone/>
                    <wp:docPr id="1" name="Rectangle 1"/>
                    <wp:cNvGraphicFramePr/>
                    <a:graphic xmlns:a="http://schemas.openxmlformats.org/drawingml/2006/main">
                      <a:graphicData uri="http://schemas.microsoft.com/office/word/2010/wordprocessingShape">
                        <wps:wsp>
                          <wps:cNvSpPr/>
                          <wps:spPr>
                            <a:xfrm>
                              <a:off x="0" y="0"/>
                              <a:ext cx="5743575" cy="22288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5A5BBA" w:rsidRPr="00D771AF" w:rsidRDefault="005A5BBA" w:rsidP="005A5BBA">
                                <w:pPr>
                                  <w:jc w:val="center"/>
                                  <w:rPr>
                                    <w:rFonts w:ascii="Times New Roman" w:hAnsi="Times New Roman" w:cs="Times New Roman"/>
                                    <w:b/>
                                    <w:sz w:val="40"/>
                                  </w:rPr>
                                </w:pPr>
                                <w:r w:rsidRPr="00D771AF">
                                  <w:rPr>
                                    <w:rFonts w:ascii="Times New Roman" w:hAnsi="Times New Roman" w:cs="Times New Roman"/>
                                    <w:b/>
                                    <w:sz w:val="40"/>
                                  </w:rPr>
                                  <w:t>SUJET : PROPOSITION D’UN SYSTEME MULTI-AGENTS POUR L’ALLOCATION DES RESSOURCES DANS LE CLOUD COMPUTING ET EVALUATION DE SES PERFORMANCES.</w:t>
                                </w:r>
                                <w:r>
                                  <w:rPr>
                                    <w:rFonts w:ascii="Times New Roman" w:hAnsi="Times New Roman" w:cs="Times New Roman"/>
                                    <w:b/>
                                    <w:sz w:val="40"/>
                                  </w:rPr>
                                  <w:t xml:space="preserve"> (</w:t>
                                </w:r>
                                <w:r w:rsidR="001D06BF">
                                  <w:rPr>
                                    <w:rFonts w:ascii="Times New Roman" w:hAnsi="Times New Roman" w:cs="Times New Roman"/>
                                    <w:b/>
                                    <w:sz w:val="40"/>
                                  </w:rPr>
                                  <w:t>Page</w:t>
                                </w:r>
                                <w:r>
                                  <w:rPr>
                                    <w:rFonts w:ascii="Times New Roman" w:hAnsi="Times New Roman" w:cs="Times New Roman"/>
                                    <w:b/>
                                    <w:sz w:val="40"/>
                                  </w:rPr>
                                  <w:t xml:space="preserve"> de garde)</w:t>
                                </w:r>
                              </w:p>
                              <w:p w:rsidR="005A5BBA" w:rsidRDefault="005A5BBA" w:rsidP="005A5BB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9184871" id="Rectangle 1" o:spid="_x0000_s1026" style="position:absolute;margin-left:0;margin-top:10.9pt;width:452.25pt;height:175.5pt;z-index:251659264;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" fillcolor="#5b9bd5 [3204]" strokecolor="#1f4d78 [1604]" strokeweight="1pt">
                    <v:textbox>
                      <w:txbxContent>
                        <w:p w:rsidR="005A5BBA" w:rsidRPr="00D771AF" w:rsidRDefault="005A5BBA" w:rsidP="005A5BBA">
                          <w:pPr>
                            <w:jc w:val="center"/>
                            <w:rPr>
                              <w:rFonts w:ascii="Times New Roman" w:hAnsi="Times New Roman" w:cs="Times New Roman"/>
                              <w:b/>
                              <w:sz w:val="40"/>
                            </w:rPr>
                          </w:pPr>
                          <w:r w:rsidRPr="00D771AF">
                            <w:rPr>
                              <w:rFonts w:ascii="Times New Roman" w:hAnsi="Times New Roman" w:cs="Times New Roman"/>
                              <w:b/>
                              <w:sz w:val="40"/>
                            </w:rPr>
                            <w:t>SUJET : PROPOSITION D’UN SYSTEME MULTI-AGENTS POUR L’ALLOCATION DES RESSOURCES DANS LE CLOUD COMPUTING ET EVALUATION DE SES PERFORMANCES.</w:t>
                          </w:r>
                          <w:r>
                            <w:rPr>
                              <w:rFonts w:ascii="Times New Roman" w:hAnsi="Times New Roman" w:cs="Times New Roman"/>
                              <w:b/>
                              <w:sz w:val="40"/>
                            </w:rPr>
                            <w:t xml:space="preserve"> (</w:t>
                          </w:r>
                          <w:r w:rsidR="001D06BF">
                            <w:rPr>
                              <w:rFonts w:ascii="Times New Roman" w:hAnsi="Times New Roman" w:cs="Times New Roman"/>
                              <w:b/>
                              <w:sz w:val="40"/>
                            </w:rPr>
                            <w:t>Page</w:t>
                          </w:r>
                          <w:r>
                            <w:rPr>
                              <w:rFonts w:ascii="Times New Roman" w:hAnsi="Times New Roman" w:cs="Times New Roman"/>
                              <w:b/>
                              <w:sz w:val="40"/>
                            </w:rPr>
                            <w:t xml:space="preserve"> de garde)</w:t>
                          </w:r>
                        </w:p>
                        <w:p w:rsidR="005A5BBA" w:rsidRDefault="005A5BBA" w:rsidP="005A5BBA">
                          <w:pPr>
                            <w:jc w:val="center"/>
                          </w:pPr>
                        </w:p>
                      </w:txbxContent>
                    </v:textbox>
                    <w10:wrap anchorx="margin"/>
                  </v:rect>
                </w:pict>
              </mc:Fallback>
            </mc:AlternateContent>
          </w:r>
        </w:p>
        <w:p w:rsidR="00E248BA" w:rsidRPr="00964889" w:rsidRDefault="005A5BBA" w:rsidP="005A5BBA">
          <w:pPr>
            <w:jc w:val="center"/>
          </w:pPr>
          <w:r w:rsidRPr="00964889">
            <w:br w:type="page"/>
          </w:r>
        </w:p>
        <w:sdt>
          <w:sdtPr>
            <w:rPr>
              <w:rFonts w:asciiTheme="minorHAnsi" w:eastAsiaTheme="minorHAnsi" w:hAnsiTheme="minorHAnsi" w:cstheme="minorBidi"/>
              <w:color w:val="auto"/>
              <w:sz w:val="22"/>
              <w:szCs w:val="22"/>
              <w:lang w:eastAsia="en-US"/>
            </w:rPr>
            <w:id w:val="1728949279"/>
            <w:docPartObj>
              <w:docPartGallery w:val="Table of Contents"/>
              <w:docPartUnique/>
            </w:docPartObj>
          </w:sdtPr>
          <w:sdtEndPr>
            <w:rPr>
              <w:b/>
              <w:bCs/>
            </w:rPr>
          </w:sdtEndPr>
          <w:sdtContent>
            <w:p w:rsidR="00E248BA" w:rsidRPr="00964889" w:rsidRDefault="00E248BA">
              <w:pPr>
                <w:pStyle w:val="En-ttedetabledesmatires"/>
                <w:rPr>
                  <w:rFonts w:ascii="Times New Roman" w:hAnsi="Times New Roman" w:cs="Times New Roman"/>
                </w:rPr>
              </w:pPr>
              <w:r w:rsidRPr="00964889">
                <w:rPr>
                  <w:rFonts w:ascii="Times New Roman" w:hAnsi="Times New Roman" w:cs="Times New Roman"/>
                </w:rPr>
                <w:t>Table des matières</w:t>
              </w:r>
            </w:p>
            <w:p w:rsidR="00E21D9E" w:rsidRDefault="00E248BA">
              <w:pPr>
                <w:pStyle w:val="TM1"/>
                <w:tabs>
                  <w:tab w:val="right" w:leader="dot" w:pos="9062"/>
                </w:tabs>
                <w:rPr>
                  <w:rFonts w:eastAsiaTheme="minorEastAsia"/>
                  <w:noProof/>
                  <w:lang w:eastAsia="fr-FR"/>
                </w:rPr>
              </w:pPr>
              <w:r w:rsidRPr="00964889">
                <w:fldChar w:fldCharType="begin"/>
              </w:r>
              <w:r w:rsidRPr="00964889">
                <w:instrText xml:space="preserve"> TOC \o "1-3" \h \z \u </w:instrText>
              </w:r>
              <w:r w:rsidRPr="00964889">
                <w:fldChar w:fldCharType="separate"/>
              </w:r>
              <w:hyperlink w:anchor="_Toc195134113" w:history="1">
                <w:r w:rsidR="00E21D9E" w:rsidRPr="00154CAB">
                  <w:rPr>
                    <w:rStyle w:val="Lienhypertexte"/>
                    <w:rFonts w:ascii="Times New Roman" w:eastAsia="Times New Roman" w:hAnsi="Times New Roman" w:cs="Times New Roman"/>
                    <w:b/>
                    <w:bCs/>
                    <w:noProof/>
                    <w:kern w:val="36"/>
                    <w:lang w:eastAsia="fr-FR"/>
                  </w:rPr>
                  <w:t>CHAPITRE 1 : INTRODUCTION GÉNÉRALE</w:t>
                </w:r>
                <w:r w:rsidR="00E21D9E">
                  <w:rPr>
                    <w:noProof/>
                    <w:webHidden/>
                  </w:rPr>
                  <w:tab/>
                </w:r>
                <w:r w:rsidR="00E21D9E">
                  <w:rPr>
                    <w:noProof/>
                    <w:webHidden/>
                  </w:rPr>
                  <w:fldChar w:fldCharType="begin"/>
                </w:r>
                <w:r w:rsidR="00E21D9E">
                  <w:rPr>
                    <w:noProof/>
                    <w:webHidden/>
                  </w:rPr>
                  <w:instrText xml:space="preserve"> PAGEREF _Toc195134113 \h </w:instrText>
                </w:r>
                <w:r w:rsidR="00E21D9E">
                  <w:rPr>
                    <w:noProof/>
                    <w:webHidden/>
                  </w:rPr>
                </w:r>
                <w:r w:rsidR="00E21D9E">
                  <w:rPr>
                    <w:noProof/>
                    <w:webHidden/>
                  </w:rPr>
                  <w:fldChar w:fldCharType="separate"/>
                </w:r>
                <w:r w:rsidR="00E21D9E">
                  <w:rPr>
                    <w:noProof/>
                    <w:webHidden/>
                  </w:rPr>
                  <w:t>3</w:t>
                </w:r>
                <w:r w:rsidR="00E21D9E">
                  <w:rPr>
                    <w:noProof/>
                    <w:webHidden/>
                  </w:rPr>
                  <w:fldChar w:fldCharType="end"/>
                </w:r>
              </w:hyperlink>
            </w:p>
            <w:p w:rsidR="00E21D9E" w:rsidRDefault="00170185">
              <w:pPr>
                <w:pStyle w:val="TM2"/>
                <w:tabs>
                  <w:tab w:val="left" w:pos="880"/>
                  <w:tab w:val="right" w:leader="dot" w:pos="9062"/>
                </w:tabs>
                <w:rPr>
                  <w:rFonts w:eastAsiaTheme="minorEastAsia"/>
                  <w:noProof/>
                  <w:lang w:eastAsia="fr-FR"/>
                </w:rPr>
              </w:pPr>
              <w:hyperlink w:anchor="_Toc195134114" w:history="1">
                <w:r w:rsidR="00E21D9E" w:rsidRPr="00154CAB">
                  <w:rPr>
                    <w:rStyle w:val="Lienhypertexte"/>
                    <w:rFonts w:ascii="Times New Roman" w:eastAsia="Times New Roman" w:hAnsi="Times New Roman" w:cs="Times New Roman"/>
                    <w:b/>
                    <w:bCs/>
                    <w:noProof/>
                    <w:lang w:eastAsia="fr-FR"/>
                  </w:rPr>
                  <w:t>1.1.</w:t>
                </w:r>
                <w:r w:rsidR="00E21D9E">
                  <w:rPr>
                    <w:rFonts w:eastAsiaTheme="minorEastAsia"/>
                    <w:noProof/>
                    <w:lang w:eastAsia="fr-FR"/>
                  </w:rPr>
                  <w:tab/>
                </w:r>
                <w:r w:rsidR="00E21D9E" w:rsidRPr="00154CAB">
                  <w:rPr>
                    <w:rStyle w:val="Lienhypertexte"/>
                    <w:rFonts w:ascii="Times New Roman" w:eastAsia="Times New Roman" w:hAnsi="Times New Roman" w:cs="Times New Roman"/>
                    <w:b/>
                    <w:bCs/>
                    <w:noProof/>
                    <w:lang w:eastAsia="fr-FR"/>
                  </w:rPr>
                  <w:t>Contexte</w:t>
                </w:r>
                <w:r w:rsidR="00E21D9E">
                  <w:rPr>
                    <w:noProof/>
                    <w:webHidden/>
                  </w:rPr>
                  <w:tab/>
                </w:r>
                <w:r w:rsidR="00E21D9E">
                  <w:rPr>
                    <w:noProof/>
                    <w:webHidden/>
                  </w:rPr>
                  <w:fldChar w:fldCharType="begin"/>
                </w:r>
                <w:r w:rsidR="00E21D9E">
                  <w:rPr>
                    <w:noProof/>
                    <w:webHidden/>
                  </w:rPr>
                  <w:instrText xml:space="preserve"> PAGEREF _Toc195134114 \h </w:instrText>
                </w:r>
                <w:r w:rsidR="00E21D9E">
                  <w:rPr>
                    <w:noProof/>
                    <w:webHidden/>
                  </w:rPr>
                </w:r>
                <w:r w:rsidR="00E21D9E">
                  <w:rPr>
                    <w:noProof/>
                    <w:webHidden/>
                  </w:rPr>
                  <w:fldChar w:fldCharType="separate"/>
                </w:r>
                <w:r w:rsidR="00E21D9E">
                  <w:rPr>
                    <w:noProof/>
                    <w:webHidden/>
                  </w:rPr>
                  <w:t>3</w:t>
                </w:r>
                <w:r w:rsidR="00E21D9E">
                  <w:rPr>
                    <w:noProof/>
                    <w:webHidden/>
                  </w:rPr>
                  <w:fldChar w:fldCharType="end"/>
                </w:r>
              </w:hyperlink>
            </w:p>
            <w:p w:rsidR="00E21D9E" w:rsidRDefault="00170185">
              <w:pPr>
                <w:pStyle w:val="TM3"/>
                <w:tabs>
                  <w:tab w:val="left" w:pos="1320"/>
                  <w:tab w:val="right" w:leader="dot" w:pos="9062"/>
                </w:tabs>
                <w:rPr>
                  <w:rFonts w:eastAsiaTheme="minorEastAsia"/>
                  <w:noProof/>
                  <w:lang w:eastAsia="fr-FR"/>
                </w:rPr>
              </w:pPr>
              <w:hyperlink w:anchor="_Toc195134115" w:history="1">
                <w:r w:rsidR="00E21D9E" w:rsidRPr="00154CAB">
                  <w:rPr>
                    <w:rStyle w:val="Lienhypertexte"/>
                    <w:rFonts w:ascii="Times New Roman" w:eastAsia="Times New Roman" w:hAnsi="Times New Roman" w:cs="Times New Roman"/>
                    <w:b/>
                    <w:bCs/>
                    <w:noProof/>
                    <w:lang w:eastAsia="fr-FR"/>
                  </w:rPr>
                  <w:t>1.1.1.</w:t>
                </w:r>
                <w:r w:rsidR="00E21D9E">
                  <w:rPr>
                    <w:rFonts w:eastAsiaTheme="minorEastAsia"/>
                    <w:noProof/>
                    <w:lang w:eastAsia="fr-FR"/>
                  </w:rPr>
                  <w:tab/>
                </w:r>
                <w:r w:rsidR="00E21D9E" w:rsidRPr="00154CAB">
                  <w:rPr>
                    <w:rStyle w:val="Lienhypertexte"/>
                    <w:rFonts w:ascii="Times New Roman" w:eastAsia="Times New Roman" w:hAnsi="Times New Roman" w:cs="Times New Roman"/>
                    <w:b/>
                    <w:bCs/>
                    <w:noProof/>
                    <w:lang w:eastAsia="fr-FR"/>
                  </w:rPr>
                  <w:t>Le processus d'allocation de ressources dans le Cloud Computing</w:t>
                </w:r>
                <w:r w:rsidR="00E21D9E">
                  <w:rPr>
                    <w:noProof/>
                    <w:webHidden/>
                  </w:rPr>
                  <w:tab/>
                </w:r>
                <w:r w:rsidR="00E21D9E">
                  <w:rPr>
                    <w:noProof/>
                    <w:webHidden/>
                  </w:rPr>
                  <w:fldChar w:fldCharType="begin"/>
                </w:r>
                <w:r w:rsidR="00E21D9E">
                  <w:rPr>
                    <w:noProof/>
                    <w:webHidden/>
                  </w:rPr>
                  <w:instrText xml:space="preserve"> PAGEREF _Toc195134115 \h </w:instrText>
                </w:r>
                <w:r w:rsidR="00E21D9E">
                  <w:rPr>
                    <w:noProof/>
                    <w:webHidden/>
                  </w:rPr>
                </w:r>
                <w:r w:rsidR="00E21D9E">
                  <w:rPr>
                    <w:noProof/>
                    <w:webHidden/>
                  </w:rPr>
                  <w:fldChar w:fldCharType="separate"/>
                </w:r>
                <w:r w:rsidR="00E21D9E">
                  <w:rPr>
                    <w:noProof/>
                    <w:webHidden/>
                  </w:rPr>
                  <w:t>3</w:t>
                </w:r>
                <w:r w:rsidR="00E21D9E">
                  <w:rPr>
                    <w:noProof/>
                    <w:webHidden/>
                  </w:rPr>
                  <w:fldChar w:fldCharType="end"/>
                </w:r>
              </w:hyperlink>
            </w:p>
            <w:p w:rsidR="00E21D9E" w:rsidRDefault="00170185">
              <w:pPr>
                <w:pStyle w:val="TM3"/>
                <w:tabs>
                  <w:tab w:val="left" w:pos="1320"/>
                  <w:tab w:val="right" w:leader="dot" w:pos="9062"/>
                </w:tabs>
                <w:rPr>
                  <w:rFonts w:eastAsiaTheme="minorEastAsia"/>
                  <w:noProof/>
                  <w:lang w:eastAsia="fr-FR"/>
                </w:rPr>
              </w:pPr>
              <w:hyperlink w:anchor="_Toc195134116" w:history="1">
                <w:r w:rsidR="00E21D9E" w:rsidRPr="00154CAB">
                  <w:rPr>
                    <w:rStyle w:val="Lienhypertexte"/>
                    <w:rFonts w:ascii="Times New Roman" w:eastAsia="Times New Roman" w:hAnsi="Times New Roman" w:cs="Times New Roman"/>
                    <w:b/>
                    <w:bCs/>
                    <w:noProof/>
                    <w:lang w:eastAsia="fr-FR"/>
                  </w:rPr>
                  <w:t>1.1.2.</w:t>
                </w:r>
                <w:r w:rsidR="00E21D9E">
                  <w:rPr>
                    <w:rFonts w:eastAsiaTheme="minorEastAsia"/>
                    <w:noProof/>
                    <w:lang w:eastAsia="fr-FR"/>
                  </w:rPr>
                  <w:tab/>
                </w:r>
                <w:r w:rsidR="00E21D9E" w:rsidRPr="00154CAB">
                  <w:rPr>
                    <w:rStyle w:val="Lienhypertexte"/>
                    <w:rFonts w:ascii="Times New Roman" w:eastAsia="Times New Roman" w:hAnsi="Times New Roman" w:cs="Times New Roman"/>
                    <w:b/>
                    <w:bCs/>
                    <w:noProof/>
                    <w:lang w:eastAsia="fr-FR"/>
                  </w:rPr>
                  <w:t>Les acteurs du processus d'allocation de ressources</w:t>
                </w:r>
                <w:r w:rsidR="00E21D9E">
                  <w:rPr>
                    <w:noProof/>
                    <w:webHidden/>
                  </w:rPr>
                  <w:tab/>
                </w:r>
                <w:r w:rsidR="00E21D9E">
                  <w:rPr>
                    <w:noProof/>
                    <w:webHidden/>
                  </w:rPr>
                  <w:fldChar w:fldCharType="begin"/>
                </w:r>
                <w:r w:rsidR="00E21D9E">
                  <w:rPr>
                    <w:noProof/>
                    <w:webHidden/>
                  </w:rPr>
                  <w:instrText xml:space="preserve"> PAGEREF _Toc195134116 \h </w:instrText>
                </w:r>
                <w:r w:rsidR="00E21D9E">
                  <w:rPr>
                    <w:noProof/>
                    <w:webHidden/>
                  </w:rPr>
                </w:r>
                <w:r w:rsidR="00E21D9E">
                  <w:rPr>
                    <w:noProof/>
                    <w:webHidden/>
                  </w:rPr>
                  <w:fldChar w:fldCharType="separate"/>
                </w:r>
                <w:r w:rsidR="00E21D9E">
                  <w:rPr>
                    <w:noProof/>
                    <w:webHidden/>
                  </w:rPr>
                  <w:t>4</w:t>
                </w:r>
                <w:r w:rsidR="00E21D9E">
                  <w:rPr>
                    <w:noProof/>
                    <w:webHidden/>
                  </w:rPr>
                  <w:fldChar w:fldCharType="end"/>
                </w:r>
              </w:hyperlink>
            </w:p>
            <w:p w:rsidR="00E21D9E" w:rsidRDefault="00170185">
              <w:pPr>
                <w:pStyle w:val="TM3"/>
                <w:tabs>
                  <w:tab w:val="left" w:pos="1320"/>
                  <w:tab w:val="right" w:leader="dot" w:pos="9062"/>
                </w:tabs>
                <w:rPr>
                  <w:rFonts w:eastAsiaTheme="minorEastAsia"/>
                  <w:noProof/>
                  <w:lang w:eastAsia="fr-FR"/>
                </w:rPr>
              </w:pPr>
              <w:hyperlink w:anchor="_Toc195134117" w:history="1">
                <w:r w:rsidR="00E21D9E" w:rsidRPr="00154CAB">
                  <w:rPr>
                    <w:rStyle w:val="Lienhypertexte"/>
                    <w:rFonts w:ascii="Times New Roman" w:eastAsia="Times New Roman" w:hAnsi="Times New Roman" w:cs="Times New Roman"/>
                    <w:b/>
                    <w:bCs/>
                    <w:noProof/>
                    <w:lang w:eastAsia="fr-FR"/>
                  </w:rPr>
                  <w:t>1.1.3.</w:t>
                </w:r>
                <w:r w:rsidR="00E21D9E">
                  <w:rPr>
                    <w:rFonts w:eastAsiaTheme="minorEastAsia"/>
                    <w:noProof/>
                    <w:lang w:eastAsia="fr-FR"/>
                  </w:rPr>
                  <w:tab/>
                </w:r>
                <w:r w:rsidR="00E21D9E" w:rsidRPr="00154CAB">
                  <w:rPr>
                    <w:rStyle w:val="Lienhypertexte"/>
                    <w:rFonts w:ascii="Times New Roman" w:eastAsia="Times New Roman" w:hAnsi="Times New Roman" w:cs="Times New Roman"/>
                    <w:b/>
                    <w:bCs/>
                    <w:noProof/>
                    <w:lang w:eastAsia="fr-FR"/>
                  </w:rPr>
                  <w:t>Les difficultés rencontrées par les acteurs</w:t>
                </w:r>
                <w:r w:rsidR="00E21D9E">
                  <w:rPr>
                    <w:noProof/>
                    <w:webHidden/>
                  </w:rPr>
                  <w:tab/>
                </w:r>
                <w:r w:rsidR="00E21D9E">
                  <w:rPr>
                    <w:noProof/>
                    <w:webHidden/>
                  </w:rPr>
                  <w:fldChar w:fldCharType="begin"/>
                </w:r>
                <w:r w:rsidR="00E21D9E">
                  <w:rPr>
                    <w:noProof/>
                    <w:webHidden/>
                  </w:rPr>
                  <w:instrText xml:space="preserve"> PAGEREF _Toc195134117 \h </w:instrText>
                </w:r>
                <w:r w:rsidR="00E21D9E">
                  <w:rPr>
                    <w:noProof/>
                    <w:webHidden/>
                  </w:rPr>
                </w:r>
                <w:r w:rsidR="00E21D9E">
                  <w:rPr>
                    <w:noProof/>
                    <w:webHidden/>
                  </w:rPr>
                  <w:fldChar w:fldCharType="separate"/>
                </w:r>
                <w:r w:rsidR="00E21D9E">
                  <w:rPr>
                    <w:noProof/>
                    <w:webHidden/>
                  </w:rPr>
                  <w:t>6</w:t>
                </w:r>
                <w:r w:rsidR="00E21D9E">
                  <w:rPr>
                    <w:noProof/>
                    <w:webHidden/>
                  </w:rPr>
                  <w:fldChar w:fldCharType="end"/>
                </w:r>
              </w:hyperlink>
            </w:p>
            <w:p w:rsidR="00E21D9E" w:rsidRDefault="00170185">
              <w:pPr>
                <w:pStyle w:val="TM2"/>
                <w:tabs>
                  <w:tab w:val="left" w:pos="880"/>
                  <w:tab w:val="right" w:leader="dot" w:pos="9062"/>
                </w:tabs>
                <w:rPr>
                  <w:rFonts w:eastAsiaTheme="minorEastAsia"/>
                  <w:noProof/>
                  <w:lang w:eastAsia="fr-FR"/>
                </w:rPr>
              </w:pPr>
              <w:hyperlink w:anchor="_Toc195134118" w:history="1">
                <w:r w:rsidR="00E21D9E" w:rsidRPr="00154CAB">
                  <w:rPr>
                    <w:rStyle w:val="Lienhypertexte"/>
                    <w:rFonts w:ascii="Times New Roman" w:eastAsia="Times New Roman" w:hAnsi="Times New Roman" w:cs="Times New Roman"/>
                    <w:b/>
                    <w:bCs/>
                    <w:noProof/>
                    <w:lang w:eastAsia="fr-FR"/>
                  </w:rPr>
                  <w:t>1.2.</w:t>
                </w:r>
                <w:r w:rsidR="00E21D9E">
                  <w:rPr>
                    <w:rFonts w:eastAsiaTheme="minorEastAsia"/>
                    <w:noProof/>
                    <w:lang w:eastAsia="fr-FR"/>
                  </w:rPr>
                  <w:tab/>
                </w:r>
                <w:r w:rsidR="00E21D9E" w:rsidRPr="00154CAB">
                  <w:rPr>
                    <w:rStyle w:val="Lienhypertexte"/>
                    <w:rFonts w:ascii="Times New Roman" w:eastAsia="Times New Roman" w:hAnsi="Times New Roman" w:cs="Times New Roman"/>
                    <w:b/>
                    <w:bCs/>
                    <w:noProof/>
                    <w:lang w:eastAsia="fr-FR"/>
                  </w:rPr>
                  <w:t>Problématique</w:t>
                </w:r>
                <w:r w:rsidR="00E21D9E">
                  <w:rPr>
                    <w:noProof/>
                    <w:webHidden/>
                  </w:rPr>
                  <w:tab/>
                </w:r>
                <w:r w:rsidR="00E21D9E">
                  <w:rPr>
                    <w:noProof/>
                    <w:webHidden/>
                  </w:rPr>
                  <w:fldChar w:fldCharType="begin"/>
                </w:r>
                <w:r w:rsidR="00E21D9E">
                  <w:rPr>
                    <w:noProof/>
                    <w:webHidden/>
                  </w:rPr>
                  <w:instrText xml:space="preserve"> PAGEREF _Toc195134118 \h </w:instrText>
                </w:r>
                <w:r w:rsidR="00E21D9E">
                  <w:rPr>
                    <w:noProof/>
                    <w:webHidden/>
                  </w:rPr>
                </w:r>
                <w:r w:rsidR="00E21D9E">
                  <w:rPr>
                    <w:noProof/>
                    <w:webHidden/>
                  </w:rPr>
                  <w:fldChar w:fldCharType="separate"/>
                </w:r>
                <w:r w:rsidR="00E21D9E">
                  <w:rPr>
                    <w:noProof/>
                    <w:webHidden/>
                  </w:rPr>
                  <w:t>9</w:t>
                </w:r>
                <w:r w:rsidR="00E21D9E">
                  <w:rPr>
                    <w:noProof/>
                    <w:webHidden/>
                  </w:rPr>
                  <w:fldChar w:fldCharType="end"/>
                </w:r>
              </w:hyperlink>
            </w:p>
            <w:p w:rsidR="00E21D9E" w:rsidRDefault="00170185">
              <w:pPr>
                <w:pStyle w:val="TM2"/>
                <w:tabs>
                  <w:tab w:val="left" w:pos="880"/>
                  <w:tab w:val="right" w:leader="dot" w:pos="9062"/>
                </w:tabs>
                <w:rPr>
                  <w:rFonts w:eastAsiaTheme="minorEastAsia"/>
                  <w:noProof/>
                  <w:lang w:eastAsia="fr-FR"/>
                </w:rPr>
              </w:pPr>
              <w:hyperlink w:anchor="_Toc195134119" w:history="1">
                <w:r w:rsidR="00E21D9E" w:rsidRPr="00154CAB">
                  <w:rPr>
                    <w:rStyle w:val="Lienhypertexte"/>
                    <w:rFonts w:ascii="Times New Roman" w:eastAsia="Times New Roman" w:hAnsi="Times New Roman" w:cs="Times New Roman"/>
                    <w:b/>
                    <w:bCs/>
                    <w:noProof/>
                    <w:lang w:eastAsia="fr-FR"/>
                  </w:rPr>
                  <w:t>1.3.</w:t>
                </w:r>
                <w:r w:rsidR="00E21D9E">
                  <w:rPr>
                    <w:rFonts w:eastAsiaTheme="minorEastAsia"/>
                    <w:noProof/>
                    <w:lang w:eastAsia="fr-FR"/>
                  </w:rPr>
                  <w:tab/>
                </w:r>
                <w:r w:rsidR="00E21D9E" w:rsidRPr="00154CAB">
                  <w:rPr>
                    <w:rStyle w:val="Lienhypertexte"/>
                    <w:rFonts w:ascii="Times New Roman" w:eastAsia="Times New Roman" w:hAnsi="Times New Roman" w:cs="Times New Roman"/>
                    <w:b/>
                    <w:bCs/>
                    <w:noProof/>
                    <w:lang w:eastAsia="fr-FR"/>
                  </w:rPr>
                  <w:t>Objectifs du mémoire</w:t>
                </w:r>
                <w:r w:rsidR="00E21D9E">
                  <w:rPr>
                    <w:noProof/>
                    <w:webHidden/>
                  </w:rPr>
                  <w:tab/>
                </w:r>
                <w:r w:rsidR="00E21D9E">
                  <w:rPr>
                    <w:noProof/>
                    <w:webHidden/>
                  </w:rPr>
                  <w:fldChar w:fldCharType="begin"/>
                </w:r>
                <w:r w:rsidR="00E21D9E">
                  <w:rPr>
                    <w:noProof/>
                    <w:webHidden/>
                  </w:rPr>
                  <w:instrText xml:space="preserve"> PAGEREF _Toc195134119 \h </w:instrText>
                </w:r>
                <w:r w:rsidR="00E21D9E">
                  <w:rPr>
                    <w:noProof/>
                    <w:webHidden/>
                  </w:rPr>
                </w:r>
                <w:r w:rsidR="00E21D9E">
                  <w:rPr>
                    <w:noProof/>
                    <w:webHidden/>
                  </w:rPr>
                  <w:fldChar w:fldCharType="separate"/>
                </w:r>
                <w:r w:rsidR="00E21D9E">
                  <w:rPr>
                    <w:noProof/>
                    <w:webHidden/>
                  </w:rPr>
                  <w:t>11</w:t>
                </w:r>
                <w:r w:rsidR="00E21D9E">
                  <w:rPr>
                    <w:noProof/>
                    <w:webHidden/>
                  </w:rPr>
                  <w:fldChar w:fldCharType="end"/>
                </w:r>
              </w:hyperlink>
            </w:p>
            <w:p w:rsidR="00E21D9E" w:rsidRDefault="00170185">
              <w:pPr>
                <w:pStyle w:val="TM2"/>
                <w:tabs>
                  <w:tab w:val="left" w:pos="880"/>
                  <w:tab w:val="right" w:leader="dot" w:pos="9062"/>
                </w:tabs>
                <w:rPr>
                  <w:rFonts w:eastAsiaTheme="minorEastAsia"/>
                  <w:noProof/>
                  <w:lang w:eastAsia="fr-FR"/>
                </w:rPr>
              </w:pPr>
              <w:hyperlink w:anchor="_Toc195134120" w:history="1">
                <w:r w:rsidR="00E21D9E" w:rsidRPr="00154CAB">
                  <w:rPr>
                    <w:rStyle w:val="Lienhypertexte"/>
                    <w:rFonts w:ascii="Times New Roman" w:eastAsia="Times New Roman" w:hAnsi="Times New Roman" w:cs="Times New Roman"/>
                    <w:b/>
                    <w:bCs/>
                    <w:noProof/>
                    <w:lang w:eastAsia="fr-FR"/>
                  </w:rPr>
                  <w:t>1.4.</w:t>
                </w:r>
                <w:r w:rsidR="00E21D9E">
                  <w:rPr>
                    <w:rFonts w:eastAsiaTheme="minorEastAsia"/>
                    <w:noProof/>
                    <w:lang w:eastAsia="fr-FR"/>
                  </w:rPr>
                  <w:tab/>
                </w:r>
                <w:r w:rsidR="00E21D9E" w:rsidRPr="00154CAB">
                  <w:rPr>
                    <w:rStyle w:val="Lienhypertexte"/>
                    <w:rFonts w:ascii="Times New Roman" w:eastAsia="Times New Roman" w:hAnsi="Times New Roman" w:cs="Times New Roman"/>
                    <w:b/>
                    <w:bCs/>
                    <w:noProof/>
                    <w:lang w:eastAsia="fr-FR"/>
                  </w:rPr>
                  <w:t>Intérêts du sujet</w:t>
                </w:r>
                <w:r w:rsidR="00E21D9E">
                  <w:rPr>
                    <w:noProof/>
                    <w:webHidden/>
                  </w:rPr>
                  <w:tab/>
                </w:r>
                <w:r w:rsidR="00E21D9E">
                  <w:rPr>
                    <w:noProof/>
                    <w:webHidden/>
                  </w:rPr>
                  <w:fldChar w:fldCharType="begin"/>
                </w:r>
                <w:r w:rsidR="00E21D9E">
                  <w:rPr>
                    <w:noProof/>
                    <w:webHidden/>
                  </w:rPr>
                  <w:instrText xml:space="preserve"> PAGEREF _Toc195134120 \h </w:instrText>
                </w:r>
                <w:r w:rsidR="00E21D9E">
                  <w:rPr>
                    <w:noProof/>
                    <w:webHidden/>
                  </w:rPr>
                </w:r>
                <w:r w:rsidR="00E21D9E">
                  <w:rPr>
                    <w:noProof/>
                    <w:webHidden/>
                  </w:rPr>
                  <w:fldChar w:fldCharType="separate"/>
                </w:r>
                <w:r w:rsidR="00E21D9E">
                  <w:rPr>
                    <w:noProof/>
                    <w:webHidden/>
                  </w:rPr>
                  <w:t>12</w:t>
                </w:r>
                <w:r w:rsidR="00E21D9E">
                  <w:rPr>
                    <w:noProof/>
                    <w:webHidden/>
                  </w:rPr>
                  <w:fldChar w:fldCharType="end"/>
                </w:r>
              </w:hyperlink>
            </w:p>
            <w:p w:rsidR="00E21D9E" w:rsidRDefault="00170185">
              <w:pPr>
                <w:pStyle w:val="TM3"/>
                <w:tabs>
                  <w:tab w:val="left" w:pos="1320"/>
                  <w:tab w:val="right" w:leader="dot" w:pos="9062"/>
                </w:tabs>
                <w:rPr>
                  <w:rFonts w:eastAsiaTheme="minorEastAsia"/>
                  <w:noProof/>
                  <w:lang w:eastAsia="fr-FR"/>
                </w:rPr>
              </w:pPr>
              <w:hyperlink w:anchor="_Toc195134121" w:history="1">
                <w:r w:rsidR="00E21D9E" w:rsidRPr="00154CAB">
                  <w:rPr>
                    <w:rStyle w:val="Lienhypertexte"/>
                    <w:rFonts w:ascii="Times New Roman" w:eastAsia="Times New Roman" w:hAnsi="Times New Roman" w:cs="Times New Roman"/>
                    <w:b/>
                    <w:bCs/>
                    <w:noProof/>
                    <w:lang w:eastAsia="fr-FR"/>
                  </w:rPr>
                  <w:t>1.4.1.</w:t>
                </w:r>
                <w:r w:rsidR="00E21D9E">
                  <w:rPr>
                    <w:rFonts w:eastAsiaTheme="minorEastAsia"/>
                    <w:noProof/>
                    <w:lang w:eastAsia="fr-FR"/>
                  </w:rPr>
                  <w:tab/>
                </w:r>
                <w:r w:rsidR="00E21D9E" w:rsidRPr="00154CAB">
                  <w:rPr>
                    <w:rStyle w:val="Lienhypertexte"/>
                    <w:rFonts w:ascii="Times New Roman" w:eastAsia="Times New Roman" w:hAnsi="Times New Roman" w:cs="Times New Roman"/>
                    <w:b/>
                    <w:bCs/>
                    <w:noProof/>
                    <w:lang w:eastAsia="fr-FR"/>
                  </w:rPr>
                  <w:t>Intérêts pour l'organisation</w:t>
                </w:r>
                <w:r w:rsidR="00E21D9E">
                  <w:rPr>
                    <w:noProof/>
                    <w:webHidden/>
                  </w:rPr>
                  <w:tab/>
                </w:r>
                <w:r w:rsidR="00E21D9E">
                  <w:rPr>
                    <w:noProof/>
                    <w:webHidden/>
                  </w:rPr>
                  <w:fldChar w:fldCharType="begin"/>
                </w:r>
                <w:r w:rsidR="00E21D9E">
                  <w:rPr>
                    <w:noProof/>
                    <w:webHidden/>
                  </w:rPr>
                  <w:instrText xml:space="preserve"> PAGEREF _Toc195134121 \h </w:instrText>
                </w:r>
                <w:r w:rsidR="00E21D9E">
                  <w:rPr>
                    <w:noProof/>
                    <w:webHidden/>
                  </w:rPr>
                </w:r>
                <w:r w:rsidR="00E21D9E">
                  <w:rPr>
                    <w:noProof/>
                    <w:webHidden/>
                  </w:rPr>
                  <w:fldChar w:fldCharType="separate"/>
                </w:r>
                <w:r w:rsidR="00E21D9E">
                  <w:rPr>
                    <w:noProof/>
                    <w:webHidden/>
                  </w:rPr>
                  <w:t>12</w:t>
                </w:r>
                <w:r w:rsidR="00E21D9E">
                  <w:rPr>
                    <w:noProof/>
                    <w:webHidden/>
                  </w:rPr>
                  <w:fldChar w:fldCharType="end"/>
                </w:r>
              </w:hyperlink>
            </w:p>
            <w:p w:rsidR="00E21D9E" w:rsidRDefault="00170185">
              <w:pPr>
                <w:pStyle w:val="TM3"/>
                <w:tabs>
                  <w:tab w:val="left" w:pos="1320"/>
                  <w:tab w:val="right" w:leader="dot" w:pos="9062"/>
                </w:tabs>
                <w:rPr>
                  <w:rFonts w:eastAsiaTheme="minorEastAsia"/>
                  <w:noProof/>
                  <w:lang w:eastAsia="fr-FR"/>
                </w:rPr>
              </w:pPr>
              <w:hyperlink w:anchor="_Toc195134122" w:history="1">
                <w:r w:rsidR="00E21D9E" w:rsidRPr="00154CAB">
                  <w:rPr>
                    <w:rStyle w:val="Lienhypertexte"/>
                    <w:noProof/>
                  </w:rPr>
                  <w:t>1.4.2.</w:t>
                </w:r>
                <w:r w:rsidR="00E21D9E">
                  <w:rPr>
                    <w:rFonts w:eastAsiaTheme="minorEastAsia"/>
                    <w:noProof/>
                    <w:lang w:eastAsia="fr-FR"/>
                  </w:rPr>
                  <w:tab/>
                </w:r>
                <w:r w:rsidR="00E21D9E" w:rsidRPr="00154CAB">
                  <w:rPr>
                    <w:rStyle w:val="Lienhypertexte"/>
                    <w:noProof/>
                  </w:rPr>
                  <w:t>Intérêts pour l'étudiant</w:t>
                </w:r>
                <w:r w:rsidR="00E21D9E">
                  <w:rPr>
                    <w:noProof/>
                    <w:webHidden/>
                  </w:rPr>
                  <w:tab/>
                </w:r>
                <w:r w:rsidR="00E21D9E">
                  <w:rPr>
                    <w:noProof/>
                    <w:webHidden/>
                  </w:rPr>
                  <w:fldChar w:fldCharType="begin"/>
                </w:r>
                <w:r w:rsidR="00E21D9E">
                  <w:rPr>
                    <w:noProof/>
                    <w:webHidden/>
                  </w:rPr>
                  <w:instrText xml:space="preserve"> PAGEREF _Toc195134122 \h </w:instrText>
                </w:r>
                <w:r w:rsidR="00E21D9E">
                  <w:rPr>
                    <w:noProof/>
                    <w:webHidden/>
                  </w:rPr>
                </w:r>
                <w:r w:rsidR="00E21D9E">
                  <w:rPr>
                    <w:noProof/>
                    <w:webHidden/>
                  </w:rPr>
                  <w:fldChar w:fldCharType="separate"/>
                </w:r>
                <w:r w:rsidR="00E21D9E">
                  <w:rPr>
                    <w:noProof/>
                    <w:webHidden/>
                  </w:rPr>
                  <w:t>13</w:t>
                </w:r>
                <w:r w:rsidR="00E21D9E">
                  <w:rPr>
                    <w:noProof/>
                    <w:webHidden/>
                  </w:rPr>
                  <w:fldChar w:fldCharType="end"/>
                </w:r>
              </w:hyperlink>
            </w:p>
            <w:p w:rsidR="00E21D9E" w:rsidRDefault="00170185">
              <w:pPr>
                <w:pStyle w:val="TM1"/>
                <w:tabs>
                  <w:tab w:val="right" w:leader="dot" w:pos="9062"/>
                </w:tabs>
                <w:rPr>
                  <w:rFonts w:eastAsiaTheme="minorEastAsia"/>
                  <w:noProof/>
                  <w:lang w:eastAsia="fr-FR"/>
                </w:rPr>
              </w:pPr>
              <w:hyperlink w:anchor="_Toc195134123" w:history="1">
                <w:r w:rsidR="00E21D9E" w:rsidRPr="00154CAB">
                  <w:rPr>
                    <w:rStyle w:val="Lienhypertexte"/>
                    <w:rFonts w:ascii="Times New Roman" w:eastAsia="Times New Roman" w:hAnsi="Times New Roman" w:cs="Times New Roman"/>
                    <w:b/>
                    <w:bCs/>
                    <w:noProof/>
                    <w:kern w:val="36"/>
                    <w:lang w:eastAsia="fr-FR"/>
                  </w:rPr>
                  <w:t>CHAPITRE 2 : SOLUTIONS SIMILAIRES</w:t>
                </w:r>
                <w:r w:rsidR="00E21D9E">
                  <w:rPr>
                    <w:noProof/>
                    <w:webHidden/>
                  </w:rPr>
                  <w:tab/>
                </w:r>
                <w:r w:rsidR="00E21D9E">
                  <w:rPr>
                    <w:noProof/>
                    <w:webHidden/>
                  </w:rPr>
                  <w:fldChar w:fldCharType="begin"/>
                </w:r>
                <w:r w:rsidR="00E21D9E">
                  <w:rPr>
                    <w:noProof/>
                    <w:webHidden/>
                  </w:rPr>
                  <w:instrText xml:space="preserve"> PAGEREF _Toc195134123 \h </w:instrText>
                </w:r>
                <w:r w:rsidR="00E21D9E">
                  <w:rPr>
                    <w:noProof/>
                    <w:webHidden/>
                  </w:rPr>
                </w:r>
                <w:r w:rsidR="00E21D9E">
                  <w:rPr>
                    <w:noProof/>
                    <w:webHidden/>
                  </w:rPr>
                  <w:fldChar w:fldCharType="separate"/>
                </w:r>
                <w:r w:rsidR="00E21D9E">
                  <w:rPr>
                    <w:noProof/>
                    <w:webHidden/>
                  </w:rPr>
                  <w:t>15</w:t>
                </w:r>
                <w:r w:rsidR="00E21D9E">
                  <w:rPr>
                    <w:noProof/>
                    <w:webHidden/>
                  </w:rPr>
                  <w:fldChar w:fldCharType="end"/>
                </w:r>
              </w:hyperlink>
            </w:p>
            <w:p w:rsidR="00E21D9E" w:rsidRDefault="00170185">
              <w:pPr>
                <w:pStyle w:val="TM2"/>
                <w:tabs>
                  <w:tab w:val="left" w:pos="880"/>
                  <w:tab w:val="right" w:leader="dot" w:pos="9062"/>
                </w:tabs>
                <w:rPr>
                  <w:rFonts w:eastAsiaTheme="minorEastAsia"/>
                  <w:noProof/>
                  <w:lang w:eastAsia="fr-FR"/>
                </w:rPr>
              </w:pPr>
              <w:hyperlink w:anchor="_Toc195134124" w:history="1">
                <w:r w:rsidR="00E21D9E" w:rsidRPr="00154CAB">
                  <w:rPr>
                    <w:rStyle w:val="Lienhypertexte"/>
                    <w:rFonts w:ascii="Times New Roman" w:eastAsia="Times New Roman" w:hAnsi="Times New Roman" w:cs="Times New Roman"/>
                    <w:b/>
                    <w:noProof/>
                    <w:lang w:eastAsia="fr-FR"/>
                  </w:rPr>
                  <w:t>2.1</w:t>
                </w:r>
                <w:r w:rsidR="00E21D9E">
                  <w:rPr>
                    <w:rFonts w:eastAsiaTheme="minorEastAsia"/>
                    <w:noProof/>
                    <w:lang w:eastAsia="fr-FR"/>
                  </w:rPr>
                  <w:tab/>
                </w:r>
                <w:r w:rsidR="00E21D9E" w:rsidRPr="00154CAB">
                  <w:rPr>
                    <w:rStyle w:val="Lienhypertexte"/>
                    <w:rFonts w:ascii="Times New Roman" w:eastAsia="Times New Roman" w:hAnsi="Times New Roman" w:cs="Times New Roman"/>
                    <w:b/>
                    <w:noProof/>
                    <w:lang w:eastAsia="fr-FR"/>
                  </w:rPr>
                  <w:t>Introduction</w:t>
                </w:r>
                <w:r w:rsidR="00E21D9E">
                  <w:rPr>
                    <w:noProof/>
                    <w:webHidden/>
                  </w:rPr>
                  <w:tab/>
                </w:r>
                <w:r w:rsidR="00E21D9E">
                  <w:rPr>
                    <w:noProof/>
                    <w:webHidden/>
                  </w:rPr>
                  <w:fldChar w:fldCharType="begin"/>
                </w:r>
                <w:r w:rsidR="00E21D9E">
                  <w:rPr>
                    <w:noProof/>
                    <w:webHidden/>
                  </w:rPr>
                  <w:instrText xml:space="preserve"> PAGEREF _Toc195134124 \h </w:instrText>
                </w:r>
                <w:r w:rsidR="00E21D9E">
                  <w:rPr>
                    <w:noProof/>
                    <w:webHidden/>
                  </w:rPr>
                </w:r>
                <w:r w:rsidR="00E21D9E">
                  <w:rPr>
                    <w:noProof/>
                    <w:webHidden/>
                  </w:rPr>
                  <w:fldChar w:fldCharType="separate"/>
                </w:r>
                <w:r w:rsidR="00E21D9E">
                  <w:rPr>
                    <w:noProof/>
                    <w:webHidden/>
                  </w:rPr>
                  <w:t>15</w:t>
                </w:r>
                <w:r w:rsidR="00E21D9E">
                  <w:rPr>
                    <w:noProof/>
                    <w:webHidden/>
                  </w:rPr>
                  <w:fldChar w:fldCharType="end"/>
                </w:r>
              </w:hyperlink>
            </w:p>
            <w:p w:rsidR="00E21D9E" w:rsidRDefault="00170185">
              <w:pPr>
                <w:pStyle w:val="TM2"/>
                <w:tabs>
                  <w:tab w:val="left" w:pos="880"/>
                  <w:tab w:val="right" w:leader="dot" w:pos="9062"/>
                </w:tabs>
                <w:rPr>
                  <w:rFonts w:eastAsiaTheme="minorEastAsia"/>
                  <w:noProof/>
                  <w:lang w:eastAsia="fr-FR"/>
                </w:rPr>
              </w:pPr>
              <w:hyperlink w:anchor="_Toc195134125" w:history="1">
                <w:r w:rsidR="00E21D9E" w:rsidRPr="00154CAB">
                  <w:rPr>
                    <w:rStyle w:val="Lienhypertexte"/>
                    <w:rFonts w:ascii="Times New Roman" w:hAnsi="Times New Roman" w:cs="Times New Roman"/>
                    <w:b/>
                    <w:noProof/>
                  </w:rPr>
                  <w:t>2.2.</w:t>
                </w:r>
                <w:r w:rsidR="00E21D9E">
                  <w:rPr>
                    <w:rFonts w:eastAsiaTheme="minorEastAsia"/>
                    <w:noProof/>
                    <w:lang w:eastAsia="fr-FR"/>
                  </w:rPr>
                  <w:tab/>
                </w:r>
                <w:r w:rsidR="00E21D9E" w:rsidRPr="00154CAB">
                  <w:rPr>
                    <w:rStyle w:val="Lienhypertexte"/>
                    <w:rFonts w:ascii="Times New Roman" w:hAnsi="Times New Roman" w:cs="Times New Roman"/>
                    <w:b/>
                    <w:noProof/>
                  </w:rPr>
                  <w:t>Critères de comparaison</w:t>
                </w:r>
                <w:r w:rsidR="00E21D9E">
                  <w:rPr>
                    <w:noProof/>
                    <w:webHidden/>
                  </w:rPr>
                  <w:tab/>
                </w:r>
                <w:r w:rsidR="00E21D9E">
                  <w:rPr>
                    <w:noProof/>
                    <w:webHidden/>
                  </w:rPr>
                  <w:fldChar w:fldCharType="begin"/>
                </w:r>
                <w:r w:rsidR="00E21D9E">
                  <w:rPr>
                    <w:noProof/>
                    <w:webHidden/>
                  </w:rPr>
                  <w:instrText xml:space="preserve"> PAGEREF _Toc195134125 \h </w:instrText>
                </w:r>
                <w:r w:rsidR="00E21D9E">
                  <w:rPr>
                    <w:noProof/>
                    <w:webHidden/>
                  </w:rPr>
                </w:r>
                <w:r w:rsidR="00E21D9E">
                  <w:rPr>
                    <w:noProof/>
                    <w:webHidden/>
                  </w:rPr>
                  <w:fldChar w:fldCharType="separate"/>
                </w:r>
                <w:r w:rsidR="00E21D9E">
                  <w:rPr>
                    <w:noProof/>
                    <w:webHidden/>
                  </w:rPr>
                  <w:t>15</w:t>
                </w:r>
                <w:r w:rsidR="00E21D9E">
                  <w:rPr>
                    <w:noProof/>
                    <w:webHidden/>
                  </w:rPr>
                  <w:fldChar w:fldCharType="end"/>
                </w:r>
              </w:hyperlink>
            </w:p>
            <w:p w:rsidR="00E21D9E" w:rsidRDefault="00170185">
              <w:pPr>
                <w:pStyle w:val="TM3"/>
                <w:tabs>
                  <w:tab w:val="left" w:pos="1320"/>
                  <w:tab w:val="right" w:leader="dot" w:pos="9062"/>
                </w:tabs>
                <w:rPr>
                  <w:rFonts w:eastAsiaTheme="minorEastAsia"/>
                  <w:noProof/>
                  <w:lang w:eastAsia="fr-FR"/>
                </w:rPr>
              </w:pPr>
              <w:hyperlink w:anchor="_Toc195134126" w:history="1">
                <w:r w:rsidR="00E21D9E" w:rsidRPr="00154CAB">
                  <w:rPr>
                    <w:rStyle w:val="Lienhypertexte"/>
                    <w:noProof/>
                  </w:rPr>
                  <w:t>2.1.1</w:t>
                </w:r>
                <w:r w:rsidR="00E21D9E">
                  <w:rPr>
                    <w:rFonts w:eastAsiaTheme="minorEastAsia"/>
                    <w:noProof/>
                    <w:lang w:eastAsia="fr-FR"/>
                  </w:rPr>
                  <w:tab/>
                </w:r>
                <w:r w:rsidR="00E21D9E" w:rsidRPr="00154CAB">
                  <w:rPr>
                    <w:rStyle w:val="Lienhypertexte"/>
                    <w:noProof/>
                  </w:rPr>
                  <w:t>Critères de comparaison fonctionnels</w:t>
                </w:r>
                <w:r w:rsidR="00E21D9E">
                  <w:rPr>
                    <w:noProof/>
                    <w:webHidden/>
                  </w:rPr>
                  <w:tab/>
                </w:r>
                <w:r w:rsidR="00E21D9E">
                  <w:rPr>
                    <w:noProof/>
                    <w:webHidden/>
                  </w:rPr>
                  <w:fldChar w:fldCharType="begin"/>
                </w:r>
                <w:r w:rsidR="00E21D9E">
                  <w:rPr>
                    <w:noProof/>
                    <w:webHidden/>
                  </w:rPr>
                  <w:instrText xml:space="preserve"> PAGEREF _Toc195134126 \h </w:instrText>
                </w:r>
                <w:r w:rsidR="00E21D9E">
                  <w:rPr>
                    <w:noProof/>
                    <w:webHidden/>
                  </w:rPr>
                </w:r>
                <w:r w:rsidR="00E21D9E">
                  <w:rPr>
                    <w:noProof/>
                    <w:webHidden/>
                  </w:rPr>
                  <w:fldChar w:fldCharType="separate"/>
                </w:r>
                <w:r w:rsidR="00E21D9E">
                  <w:rPr>
                    <w:noProof/>
                    <w:webHidden/>
                  </w:rPr>
                  <w:t>15</w:t>
                </w:r>
                <w:r w:rsidR="00E21D9E">
                  <w:rPr>
                    <w:noProof/>
                    <w:webHidden/>
                  </w:rPr>
                  <w:fldChar w:fldCharType="end"/>
                </w:r>
              </w:hyperlink>
            </w:p>
            <w:p w:rsidR="00E21D9E" w:rsidRDefault="00170185">
              <w:pPr>
                <w:pStyle w:val="TM3"/>
                <w:tabs>
                  <w:tab w:val="left" w:pos="1320"/>
                  <w:tab w:val="right" w:leader="dot" w:pos="9062"/>
                </w:tabs>
                <w:rPr>
                  <w:rFonts w:eastAsiaTheme="minorEastAsia"/>
                  <w:noProof/>
                  <w:lang w:eastAsia="fr-FR"/>
                </w:rPr>
              </w:pPr>
              <w:hyperlink w:anchor="_Toc195134127" w:history="1">
                <w:r w:rsidR="00E21D9E" w:rsidRPr="00154CAB">
                  <w:rPr>
                    <w:rStyle w:val="Lienhypertexte"/>
                    <w:noProof/>
                  </w:rPr>
                  <w:t>2.1.2.</w:t>
                </w:r>
                <w:r w:rsidR="00E21D9E">
                  <w:rPr>
                    <w:rFonts w:eastAsiaTheme="minorEastAsia"/>
                    <w:noProof/>
                    <w:lang w:eastAsia="fr-FR"/>
                  </w:rPr>
                  <w:tab/>
                </w:r>
                <w:r w:rsidR="00E21D9E" w:rsidRPr="00154CAB">
                  <w:rPr>
                    <w:rStyle w:val="Lienhypertexte"/>
                    <w:noProof/>
                  </w:rPr>
                  <w:t>Critères de comparaison non-fonctionnels</w:t>
                </w:r>
                <w:r w:rsidR="00E21D9E">
                  <w:rPr>
                    <w:noProof/>
                    <w:webHidden/>
                  </w:rPr>
                  <w:tab/>
                </w:r>
                <w:r w:rsidR="00E21D9E">
                  <w:rPr>
                    <w:noProof/>
                    <w:webHidden/>
                  </w:rPr>
                  <w:fldChar w:fldCharType="begin"/>
                </w:r>
                <w:r w:rsidR="00E21D9E">
                  <w:rPr>
                    <w:noProof/>
                    <w:webHidden/>
                  </w:rPr>
                  <w:instrText xml:space="preserve"> PAGEREF _Toc195134127 \h </w:instrText>
                </w:r>
                <w:r w:rsidR="00E21D9E">
                  <w:rPr>
                    <w:noProof/>
                    <w:webHidden/>
                  </w:rPr>
                </w:r>
                <w:r w:rsidR="00E21D9E">
                  <w:rPr>
                    <w:noProof/>
                    <w:webHidden/>
                  </w:rPr>
                  <w:fldChar w:fldCharType="separate"/>
                </w:r>
                <w:r w:rsidR="00E21D9E">
                  <w:rPr>
                    <w:noProof/>
                    <w:webHidden/>
                  </w:rPr>
                  <w:t>18</w:t>
                </w:r>
                <w:r w:rsidR="00E21D9E">
                  <w:rPr>
                    <w:noProof/>
                    <w:webHidden/>
                  </w:rPr>
                  <w:fldChar w:fldCharType="end"/>
                </w:r>
              </w:hyperlink>
            </w:p>
            <w:p w:rsidR="00E21D9E" w:rsidRDefault="00170185">
              <w:pPr>
                <w:pStyle w:val="TM2"/>
                <w:tabs>
                  <w:tab w:val="left" w:pos="880"/>
                  <w:tab w:val="right" w:leader="dot" w:pos="9062"/>
                </w:tabs>
                <w:rPr>
                  <w:rFonts w:eastAsiaTheme="minorEastAsia"/>
                  <w:noProof/>
                  <w:lang w:eastAsia="fr-FR"/>
                </w:rPr>
              </w:pPr>
              <w:hyperlink w:anchor="_Toc195134129" w:history="1">
                <w:r w:rsidR="00E21D9E" w:rsidRPr="00154CAB">
                  <w:rPr>
                    <w:rStyle w:val="Lienhypertexte"/>
                    <w:rFonts w:ascii="Times New Roman" w:hAnsi="Times New Roman" w:cs="Times New Roman"/>
                    <w:b/>
                    <w:noProof/>
                  </w:rPr>
                  <w:t>2.3.</w:t>
                </w:r>
                <w:r w:rsidR="00E21D9E">
                  <w:rPr>
                    <w:rFonts w:eastAsiaTheme="minorEastAsia"/>
                    <w:noProof/>
                    <w:lang w:eastAsia="fr-FR"/>
                  </w:rPr>
                  <w:tab/>
                </w:r>
                <w:r w:rsidR="00E21D9E" w:rsidRPr="00154CAB">
                  <w:rPr>
                    <w:rStyle w:val="Lienhypertexte"/>
                    <w:rFonts w:ascii="Times New Roman" w:hAnsi="Times New Roman" w:cs="Times New Roman"/>
                    <w:b/>
                    <w:noProof/>
                  </w:rPr>
                  <w:t>Méthodologie de recherche documentaire</w:t>
                </w:r>
                <w:r w:rsidR="00E21D9E">
                  <w:rPr>
                    <w:noProof/>
                    <w:webHidden/>
                  </w:rPr>
                  <w:tab/>
                </w:r>
                <w:r w:rsidR="00E21D9E">
                  <w:rPr>
                    <w:noProof/>
                    <w:webHidden/>
                  </w:rPr>
                  <w:fldChar w:fldCharType="begin"/>
                </w:r>
                <w:r w:rsidR="00E21D9E">
                  <w:rPr>
                    <w:noProof/>
                    <w:webHidden/>
                  </w:rPr>
                  <w:instrText xml:space="preserve"> PAGEREF _Toc195134129 \h </w:instrText>
                </w:r>
                <w:r w:rsidR="00E21D9E">
                  <w:rPr>
                    <w:noProof/>
                    <w:webHidden/>
                  </w:rPr>
                </w:r>
                <w:r w:rsidR="00E21D9E">
                  <w:rPr>
                    <w:noProof/>
                    <w:webHidden/>
                  </w:rPr>
                  <w:fldChar w:fldCharType="separate"/>
                </w:r>
                <w:r w:rsidR="00E21D9E">
                  <w:rPr>
                    <w:noProof/>
                    <w:webHidden/>
                  </w:rPr>
                  <w:t>19</w:t>
                </w:r>
                <w:r w:rsidR="00E21D9E">
                  <w:rPr>
                    <w:noProof/>
                    <w:webHidden/>
                  </w:rPr>
                  <w:fldChar w:fldCharType="end"/>
                </w:r>
              </w:hyperlink>
            </w:p>
            <w:p w:rsidR="00E21D9E" w:rsidRDefault="00170185">
              <w:pPr>
                <w:pStyle w:val="TM2"/>
                <w:tabs>
                  <w:tab w:val="left" w:pos="880"/>
                  <w:tab w:val="right" w:leader="dot" w:pos="9062"/>
                </w:tabs>
                <w:rPr>
                  <w:rFonts w:eastAsiaTheme="minorEastAsia"/>
                  <w:noProof/>
                  <w:lang w:eastAsia="fr-FR"/>
                </w:rPr>
              </w:pPr>
              <w:hyperlink w:anchor="_Toc195134130" w:history="1">
                <w:r w:rsidR="00E21D9E" w:rsidRPr="00154CAB">
                  <w:rPr>
                    <w:rStyle w:val="Lienhypertexte"/>
                    <w:rFonts w:ascii="Times New Roman" w:hAnsi="Times New Roman" w:cs="Times New Roman"/>
                    <w:b/>
                    <w:noProof/>
                  </w:rPr>
                  <w:t>2.4.</w:t>
                </w:r>
                <w:r w:rsidR="00E21D9E">
                  <w:rPr>
                    <w:rFonts w:eastAsiaTheme="minorEastAsia"/>
                    <w:noProof/>
                    <w:lang w:eastAsia="fr-FR"/>
                  </w:rPr>
                  <w:tab/>
                </w:r>
                <w:r w:rsidR="00E21D9E" w:rsidRPr="00154CAB">
                  <w:rPr>
                    <w:rStyle w:val="Lienhypertexte"/>
                    <w:rFonts w:ascii="Times New Roman" w:hAnsi="Times New Roman" w:cs="Times New Roman"/>
                    <w:b/>
                    <w:noProof/>
                  </w:rPr>
                  <w:t>Étude détaillée des solutions similaires</w:t>
                </w:r>
                <w:r w:rsidR="00E21D9E">
                  <w:rPr>
                    <w:noProof/>
                    <w:webHidden/>
                  </w:rPr>
                  <w:tab/>
                </w:r>
                <w:r w:rsidR="00E21D9E">
                  <w:rPr>
                    <w:noProof/>
                    <w:webHidden/>
                  </w:rPr>
                  <w:fldChar w:fldCharType="begin"/>
                </w:r>
                <w:r w:rsidR="00E21D9E">
                  <w:rPr>
                    <w:noProof/>
                    <w:webHidden/>
                  </w:rPr>
                  <w:instrText xml:space="preserve"> PAGEREF _Toc195134130 \h </w:instrText>
                </w:r>
                <w:r w:rsidR="00E21D9E">
                  <w:rPr>
                    <w:noProof/>
                    <w:webHidden/>
                  </w:rPr>
                </w:r>
                <w:r w:rsidR="00E21D9E">
                  <w:rPr>
                    <w:noProof/>
                    <w:webHidden/>
                  </w:rPr>
                  <w:fldChar w:fldCharType="separate"/>
                </w:r>
                <w:r w:rsidR="00E21D9E">
                  <w:rPr>
                    <w:noProof/>
                    <w:webHidden/>
                  </w:rPr>
                  <w:t>20</w:t>
                </w:r>
                <w:r w:rsidR="00E21D9E">
                  <w:rPr>
                    <w:noProof/>
                    <w:webHidden/>
                  </w:rPr>
                  <w:fldChar w:fldCharType="end"/>
                </w:r>
              </w:hyperlink>
            </w:p>
            <w:p w:rsidR="00E21D9E" w:rsidRDefault="00170185">
              <w:pPr>
                <w:pStyle w:val="TM3"/>
                <w:tabs>
                  <w:tab w:val="left" w:pos="1320"/>
                  <w:tab w:val="right" w:leader="dot" w:pos="9062"/>
                </w:tabs>
                <w:rPr>
                  <w:rFonts w:eastAsiaTheme="minorEastAsia"/>
                  <w:noProof/>
                  <w:lang w:eastAsia="fr-FR"/>
                </w:rPr>
              </w:pPr>
              <w:hyperlink w:anchor="_Toc195134131" w:history="1">
                <w:r w:rsidR="00E21D9E" w:rsidRPr="00154CAB">
                  <w:rPr>
                    <w:rStyle w:val="Lienhypertexte"/>
                    <w:noProof/>
                  </w:rPr>
                  <w:t>2.4.1.</w:t>
                </w:r>
                <w:r w:rsidR="00E21D9E">
                  <w:rPr>
                    <w:rFonts w:eastAsiaTheme="minorEastAsia"/>
                    <w:noProof/>
                    <w:lang w:eastAsia="fr-FR"/>
                  </w:rPr>
                  <w:tab/>
                </w:r>
                <w:r w:rsidR="00E21D9E" w:rsidRPr="00154CAB">
                  <w:rPr>
                    <w:rStyle w:val="Lienhypertexte"/>
                    <w:noProof/>
                  </w:rPr>
                  <w:t>Solution 1 : Kubernetes</w:t>
                </w:r>
                <w:r w:rsidR="00E21D9E">
                  <w:rPr>
                    <w:noProof/>
                    <w:webHidden/>
                  </w:rPr>
                  <w:tab/>
                </w:r>
                <w:r w:rsidR="00E21D9E">
                  <w:rPr>
                    <w:noProof/>
                    <w:webHidden/>
                  </w:rPr>
                  <w:fldChar w:fldCharType="begin"/>
                </w:r>
                <w:r w:rsidR="00E21D9E">
                  <w:rPr>
                    <w:noProof/>
                    <w:webHidden/>
                  </w:rPr>
                  <w:instrText xml:space="preserve"> PAGEREF _Toc195134131 \h </w:instrText>
                </w:r>
                <w:r w:rsidR="00E21D9E">
                  <w:rPr>
                    <w:noProof/>
                    <w:webHidden/>
                  </w:rPr>
                </w:r>
                <w:r w:rsidR="00E21D9E">
                  <w:rPr>
                    <w:noProof/>
                    <w:webHidden/>
                  </w:rPr>
                  <w:fldChar w:fldCharType="separate"/>
                </w:r>
                <w:r w:rsidR="00E21D9E">
                  <w:rPr>
                    <w:noProof/>
                    <w:webHidden/>
                  </w:rPr>
                  <w:t>20</w:t>
                </w:r>
                <w:r w:rsidR="00E21D9E">
                  <w:rPr>
                    <w:noProof/>
                    <w:webHidden/>
                  </w:rPr>
                  <w:fldChar w:fldCharType="end"/>
                </w:r>
              </w:hyperlink>
            </w:p>
            <w:p w:rsidR="00E21D9E" w:rsidRDefault="00170185">
              <w:pPr>
                <w:pStyle w:val="TM3"/>
                <w:tabs>
                  <w:tab w:val="left" w:pos="1320"/>
                  <w:tab w:val="right" w:leader="dot" w:pos="9062"/>
                </w:tabs>
                <w:rPr>
                  <w:rFonts w:eastAsiaTheme="minorEastAsia"/>
                  <w:noProof/>
                  <w:lang w:eastAsia="fr-FR"/>
                </w:rPr>
              </w:pPr>
              <w:hyperlink w:anchor="_Toc195134132" w:history="1">
                <w:r w:rsidR="00E21D9E" w:rsidRPr="00154CAB">
                  <w:rPr>
                    <w:rStyle w:val="Lienhypertexte"/>
                    <w:noProof/>
                  </w:rPr>
                  <w:t>2.4.2.</w:t>
                </w:r>
                <w:r w:rsidR="00E21D9E">
                  <w:rPr>
                    <w:rFonts w:eastAsiaTheme="minorEastAsia"/>
                    <w:noProof/>
                    <w:lang w:eastAsia="fr-FR"/>
                  </w:rPr>
                  <w:tab/>
                </w:r>
                <w:r w:rsidR="00E21D9E" w:rsidRPr="00154CAB">
                  <w:rPr>
                    <w:rStyle w:val="Lienhypertexte"/>
                    <w:noProof/>
                  </w:rPr>
                  <w:t>Solution 2 : OpenStack Nova</w:t>
                </w:r>
                <w:r w:rsidR="00E21D9E">
                  <w:rPr>
                    <w:noProof/>
                    <w:webHidden/>
                  </w:rPr>
                  <w:tab/>
                </w:r>
                <w:r w:rsidR="00E21D9E">
                  <w:rPr>
                    <w:noProof/>
                    <w:webHidden/>
                  </w:rPr>
                  <w:fldChar w:fldCharType="begin"/>
                </w:r>
                <w:r w:rsidR="00E21D9E">
                  <w:rPr>
                    <w:noProof/>
                    <w:webHidden/>
                  </w:rPr>
                  <w:instrText xml:space="preserve"> PAGEREF _Toc195134132 \h </w:instrText>
                </w:r>
                <w:r w:rsidR="00E21D9E">
                  <w:rPr>
                    <w:noProof/>
                    <w:webHidden/>
                  </w:rPr>
                </w:r>
                <w:r w:rsidR="00E21D9E">
                  <w:rPr>
                    <w:noProof/>
                    <w:webHidden/>
                  </w:rPr>
                  <w:fldChar w:fldCharType="separate"/>
                </w:r>
                <w:r w:rsidR="00E21D9E">
                  <w:rPr>
                    <w:noProof/>
                    <w:webHidden/>
                  </w:rPr>
                  <w:t>21</w:t>
                </w:r>
                <w:r w:rsidR="00E21D9E">
                  <w:rPr>
                    <w:noProof/>
                    <w:webHidden/>
                  </w:rPr>
                  <w:fldChar w:fldCharType="end"/>
                </w:r>
              </w:hyperlink>
            </w:p>
            <w:p w:rsidR="00E21D9E" w:rsidRDefault="00170185">
              <w:pPr>
                <w:pStyle w:val="TM3"/>
                <w:tabs>
                  <w:tab w:val="left" w:pos="1320"/>
                  <w:tab w:val="right" w:leader="dot" w:pos="9062"/>
                </w:tabs>
                <w:rPr>
                  <w:rFonts w:eastAsiaTheme="minorEastAsia"/>
                  <w:noProof/>
                  <w:lang w:eastAsia="fr-FR"/>
                </w:rPr>
              </w:pPr>
              <w:hyperlink w:anchor="_Toc195134133" w:history="1">
                <w:r w:rsidR="00E21D9E" w:rsidRPr="00154CAB">
                  <w:rPr>
                    <w:rStyle w:val="Lienhypertexte"/>
                    <w:noProof/>
                  </w:rPr>
                  <w:t>2.4.3.</w:t>
                </w:r>
                <w:r w:rsidR="00E21D9E">
                  <w:rPr>
                    <w:rFonts w:eastAsiaTheme="minorEastAsia"/>
                    <w:noProof/>
                    <w:lang w:eastAsia="fr-FR"/>
                  </w:rPr>
                  <w:tab/>
                </w:r>
                <w:r w:rsidR="00E21D9E" w:rsidRPr="00154CAB">
                  <w:rPr>
                    <w:rStyle w:val="Lienhypertexte"/>
                    <w:noProof/>
                  </w:rPr>
                  <w:t>Solution 3 : Amazon EC2 Auto Scaling</w:t>
                </w:r>
                <w:r w:rsidR="00E21D9E">
                  <w:rPr>
                    <w:noProof/>
                    <w:webHidden/>
                  </w:rPr>
                  <w:tab/>
                </w:r>
                <w:r w:rsidR="00E21D9E">
                  <w:rPr>
                    <w:noProof/>
                    <w:webHidden/>
                  </w:rPr>
                  <w:fldChar w:fldCharType="begin"/>
                </w:r>
                <w:r w:rsidR="00E21D9E">
                  <w:rPr>
                    <w:noProof/>
                    <w:webHidden/>
                  </w:rPr>
                  <w:instrText xml:space="preserve"> PAGEREF _Toc195134133 \h </w:instrText>
                </w:r>
                <w:r w:rsidR="00E21D9E">
                  <w:rPr>
                    <w:noProof/>
                    <w:webHidden/>
                  </w:rPr>
                </w:r>
                <w:r w:rsidR="00E21D9E">
                  <w:rPr>
                    <w:noProof/>
                    <w:webHidden/>
                  </w:rPr>
                  <w:fldChar w:fldCharType="separate"/>
                </w:r>
                <w:r w:rsidR="00E21D9E">
                  <w:rPr>
                    <w:noProof/>
                    <w:webHidden/>
                  </w:rPr>
                  <w:t>22</w:t>
                </w:r>
                <w:r w:rsidR="00E21D9E">
                  <w:rPr>
                    <w:noProof/>
                    <w:webHidden/>
                  </w:rPr>
                  <w:fldChar w:fldCharType="end"/>
                </w:r>
              </w:hyperlink>
            </w:p>
            <w:p w:rsidR="00E21D9E" w:rsidRDefault="00170185">
              <w:pPr>
                <w:pStyle w:val="TM3"/>
                <w:tabs>
                  <w:tab w:val="left" w:pos="1320"/>
                  <w:tab w:val="right" w:leader="dot" w:pos="9062"/>
                </w:tabs>
                <w:rPr>
                  <w:rFonts w:eastAsiaTheme="minorEastAsia"/>
                  <w:noProof/>
                  <w:lang w:eastAsia="fr-FR"/>
                </w:rPr>
              </w:pPr>
              <w:hyperlink w:anchor="_Toc195134134" w:history="1">
                <w:r w:rsidR="00E21D9E" w:rsidRPr="00154CAB">
                  <w:rPr>
                    <w:rStyle w:val="Lienhypertexte"/>
                    <w:noProof/>
                  </w:rPr>
                  <w:t>2.4.4.</w:t>
                </w:r>
                <w:r w:rsidR="00E21D9E">
                  <w:rPr>
                    <w:rFonts w:eastAsiaTheme="minorEastAsia"/>
                    <w:noProof/>
                    <w:lang w:eastAsia="fr-FR"/>
                  </w:rPr>
                  <w:tab/>
                </w:r>
                <w:r w:rsidR="00E21D9E" w:rsidRPr="00154CAB">
                  <w:rPr>
                    <w:rStyle w:val="Lienhypertexte"/>
                    <w:noProof/>
                  </w:rPr>
                  <w:t>Solution 4 : Google Kubernetes Engine (GKE)</w:t>
                </w:r>
                <w:r w:rsidR="00E21D9E">
                  <w:rPr>
                    <w:noProof/>
                    <w:webHidden/>
                  </w:rPr>
                  <w:tab/>
                </w:r>
                <w:r w:rsidR="00E21D9E">
                  <w:rPr>
                    <w:noProof/>
                    <w:webHidden/>
                  </w:rPr>
                  <w:fldChar w:fldCharType="begin"/>
                </w:r>
                <w:r w:rsidR="00E21D9E">
                  <w:rPr>
                    <w:noProof/>
                    <w:webHidden/>
                  </w:rPr>
                  <w:instrText xml:space="preserve"> PAGEREF _Toc195134134 \h </w:instrText>
                </w:r>
                <w:r w:rsidR="00E21D9E">
                  <w:rPr>
                    <w:noProof/>
                    <w:webHidden/>
                  </w:rPr>
                </w:r>
                <w:r w:rsidR="00E21D9E">
                  <w:rPr>
                    <w:noProof/>
                    <w:webHidden/>
                  </w:rPr>
                  <w:fldChar w:fldCharType="separate"/>
                </w:r>
                <w:r w:rsidR="00E21D9E">
                  <w:rPr>
                    <w:noProof/>
                    <w:webHidden/>
                  </w:rPr>
                  <w:t>22</w:t>
                </w:r>
                <w:r w:rsidR="00E21D9E">
                  <w:rPr>
                    <w:noProof/>
                    <w:webHidden/>
                  </w:rPr>
                  <w:fldChar w:fldCharType="end"/>
                </w:r>
              </w:hyperlink>
            </w:p>
            <w:p w:rsidR="00E21D9E" w:rsidRDefault="00170185">
              <w:pPr>
                <w:pStyle w:val="TM3"/>
                <w:tabs>
                  <w:tab w:val="left" w:pos="1320"/>
                  <w:tab w:val="right" w:leader="dot" w:pos="9062"/>
                </w:tabs>
                <w:rPr>
                  <w:rFonts w:eastAsiaTheme="minorEastAsia"/>
                  <w:noProof/>
                  <w:lang w:eastAsia="fr-FR"/>
                </w:rPr>
              </w:pPr>
              <w:hyperlink w:anchor="_Toc195134135" w:history="1">
                <w:r w:rsidR="00E21D9E" w:rsidRPr="00154CAB">
                  <w:rPr>
                    <w:rStyle w:val="Lienhypertexte"/>
                    <w:noProof/>
                  </w:rPr>
                  <w:t>2.4.5.</w:t>
                </w:r>
                <w:r w:rsidR="00E21D9E">
                  <w:rPr>
                    <w:rFonts w:eastAsiaTheme="minorEastAsia"/>
                    <w:noProof/>
                    <w:lang w:eastAsia="fr-FR"/>
                  </w:rPr>
                  <w:tab/>
                </w:r>
                <w:r w:rsidR="00E21D9E" w:rsidRPr="00154CAB">
                  <w:rPr>
                    <w:rStyle w:val="Lienhypertexte"/>
                    <w:noProof/>
                  </w:rPr>
                  <w:t>Solution 5 : Apache Mesos</w:t>
                </w:r>
                <w:r w:rsidR="00E21D9E">
                  <w:rPr>
                    <w:noProof/>
                    <w:webHidden/>
                  </w:rPr>
                  <w:tab/>
                </w:r>
                <w:r w:rsidR="00E21D9E">
                  <w:rPr>
                    <w:noProof/>
                    <w:webHidden/>
                  </w:rPr>
                  <w:fldChar w:fldCharType="begin"/>
                </w:r>
                <w:r w:rsidR="00E21D9E">
                  <w:rPr>
                    <w:noProof/>
                    <w:webHidden/>
                  </w:rPr>
                  <w:instrText xml:space="preserve"> PAGEREF _Toc195134135 \h </w:instrText>
                </w:r>
                <w:r w:rsidR="00E21D9E">
                  <w:rPr>
                    <w:noProof/>
                    <w:webHidden/>
                  </w:rPr>
                </w:r>
                <w:r w:rsidR="00E21D9E">
                  <w:rPr>
                    <w:noProof/>
                    <w:webHidden/>
                  </w:rPr>
                  <w:fldChar w:fldCharType="separate"/>
                </w:r>
                <w:r w:rsidR="00E21D9E">
                  <w:rPr>
                    <w:noProof/>
                    <w:webHidden/>
                  </w:rPr>
                  <w:t>23</w:t>
                </w:r>
                <w:r w:rsidR="00E21D9E">
                  <w:rPr>
                    <w:noProof/>
                    <w:webHidden/>
                  </w:rPr>
                  <w:fldChar w:fldCharType="end"/>
                </w:r>
              </w:hyperlink>
            </w:p>
            <w:p w:rsidR="00E21D9E" w:rsidRDefault="00170185">
              <w:pPr>
                <w:pStyle w:val="TM3"/>
                <w:tabs>
                  <w:tab w:val="left" w:pos="1320"/>
                  <w:tab w:val="right" w:leader="dot" w:pos="9062"/>
                </w:tabs>
                <w:rPr>
                  <w:rFonts w:eastAsiaTheme="minorEastAsia"/>
                  <w:noProof/>
                  <w:lang w:eastAsia="fr-FR"/>
                </w:rPr>
              </w:pPr>
              <w:hyperlink w:anchor="_Toc195134136" w:history="1">
                <w:r w:rsidR="00E21D9E" w:rsidRPr="00154CAB">
                  <w:rPr>
                    <w:rStyle w:val="Lienhypertexte"/>
                    <w:noProof/>
                  </w:rPr>
                  <w:t>2.4.6.</w:t>
                </w:r>
                <w:r w:rsidR="00E21D9E">
                  <w:rPr>
                    <w:rFonts w:eastAsiaTheme="minorEastAsia"/>
                    <w:noProof/>
                    <w:lang w:eastAsia="fr-FR"/>
                  </w:rPr>
                  <w:tab/>
                </w:r>
                <w:r w:rsidR="00E21D9E" w:rsidRPr="00154CAB">
                  <w:rPr>
                    <w:rStyle w:val="Lienhypertexte"/>
                    <w:noProof/>
                  </w:rPr>
                  <w:t>Solution 6 : VMware vRealize Operations</w:t>
                </w:r>
                <w:r w:rsidR="00E21D9E">
                  <w:rPr>
                    <w:noProof/>
                    <w:webHidden/>
                  </w:rPr>
                  <w:tab/>
                </w:r>
                <w:r w:rsidR="00E21D9E">
                  <w:rPr>
                    <w:noProof/>
                    <w:webHidden/>
                  </w:rPr>
                  <w:fldChar w:fldCharType="begin"/>
                </w:r>
                <w:r w:rsidR="00E21D9E">
                  <w:rPr>
                    <w:noProof/>
                    <w:webHidden/>
                  </w:rPr>
                  <w:instrText xml:space="preserve"> PAGEREF _Toc195134136 \h </w:instrText>
                </w:r>
                <w:r w:rsidR="00E21D9E">
                  <w:rPr>
                    <w:noProof/>
                    <w:webHidden/>
                  </w:rPr>
                </w:r>
                <w:r w:rsidR="00E21D9E">
                  <w:rPr>
                    <w:noProof/>
                    <w:webHidden/>
                  </w:rPr>
                  <w:fldChar w:fldCharType="separate"/>
                </w:r>
                <w:r w:rsidR="00E21D9E">
                  <w:rPr>
                    <w:noProof/>
                    <w:webHidden/>
                  </w:rPr>
                  <w:t>24</w:t>
                </w:r>
                <w:r w:rsidR="00E21D9E">
                  <w:rPr>
                    <w:noProof/>
                    <w:webHidden/>
                  </w:rPr>
                  <w:fldChar w:fldCharType="end"/>
                </w:r>
              </w:hyperlink>
            </w:p>
            <w:p w:rsidR="00E21D9E" w:rsidRDefault="00170185">
              <w:pPr>
                <w:pStyle w:val="TM3"/>
                <w:tabs>
                  <w:tab w:val="left" w:pos="1320"/>
                  <w:tab w:val="right" w:leader="dot" w:pos="9062"/>
                </w:tabs>
                <w:rPr>
                  <w:rFonts w:eastAsiaTheme="minorEastAsia"/>
                  <w:noProof/>
                  <w:lang w:eastAsia="fr-FR"/>
                </w:rPr>
              </w:pPr>
              <w:hyperlink w:anchor="_Toc195134137" w:history="1">
                <w:r w:rsidR="00E21D9E" w:rsidRPr="00154CAB">
                  <w:rPr>
                    <w:rStyle w:val="Lienhypertexte"/>
                    <w:noProof/>
                  </w:rPr>
                  <w:t>2.4.7.</w:t>
                </w:r>
                <w:r w:rsidR="00E21D9E">
                  <w:rPr>
                    <w:rFonts w:eastAsiaTheme="minorEastAsia"/>
                    <w:noProof/>
                    <w:lang w:eastAsia="fr-FR"/>
                  </w:rPr>
                  <w:tab/>
                </w:r>
                <w:r w:rsidR="00E21D9E" w:rsidRPr="00154CAB">
                  <w:rPr>
                    <w:rStyle w:val="Lienhypertexte"/>
                    <w:noProof/>
                  </w:rPr>
                  <w:t>Solution 7 : Microsoft Azure Autoscale</w:t>
                </w:r>
                <w:r w:rsidR="00E21D9E">
                  <w:rPr>
                    <w:noProof/>
                    <w:webHidden/>
                  </w:rPr>
                  <w:tab/>
                </w:r>
                <w:r w:rsidR="00E21D9E">
                  <w:rPr>
                    <w:noProof/>
                    <w:webHidden/>
                  </w:rPr>
                  <w:fldChar w:fldCharType="begin"/>
                </w:r>
                <w:r w:rsidR="00E21D9E">
                  <w:rPr>
                    <w:noProof/>
                    <w:webHidden/>
                  </w:rPr>
                  <w:instrText xml:space="preserve"> PAGEREF _Toc195134137 \h </w:instrText>
                </w:r>
                <w:r w:rsidR="00E21D9E">
                  <w:rPr>
                    <w:noProof/>
                    <w:webHidden/>
                  </w:rPr>
                </w:r>
                <w:r w:rsidR="00E21D9E">
                  <w:rPr>
                    <w:noProof/>
                    <w:webHidden/>
                  </w:rPr>
                  <w:fldChar w:fldCharType="separate"/>
                </w:r>
                <w:r w:rsidR="00E21D9E">
                  <w:rPr>
                    <w:noProof/>
                    <w:webHidden/>
                  </w:rPr>
                  <w:t>24</w:t>
                </w:r>
                <w:r w:rsidR="00E21D9E">
                  <w:rPr>
                    <w:noProof/>
                    <w:webHidden/>
                  </w:rPr>
                  <w:fldChar w:fldCharType="end"/>
                </w:r>
              </w:hyperlink>
            </w:p>
            <w:p w:rsidR="00E21D9E" w:rsidRDefault="00170185">
              <w:pPr>
                <w:pStyle w:val="TM3"/>
                <w:tabs>
                  <w:tab w:val="left" w:pos="1320"/>
                  <w:tab w:val="right" w:leader="dot" w:pos="9062"/>
                </w:tabs>
                <w:rPr>
                  <w:rFonts w:eastAsiaTheme="minorEastAsia"/>
                  <w:noProof/>
                  <w:lang w:eastAsia="fr-FR"/>
                </w:rPr>
              </w:pPr>
              <w:hyperlink w:anchor="_Toc195134138" w:history="1">
                <w:r w:rsidR="00E21D9E" w:rsidRPr="00154CAB">
                  <w:rPr>
                    <w:rStyle w:val="Lienhypertexte"/>
                    <w:noProof/>
                  </w:rPr>
                  <w:t>2.4.8.</w:t>
                </w:r>
                <w:r w:rsidR="00E21D9E">
                  <w:rPr>
                    <w:rFonts w:eastAsiaTheme="minorEastAsia"/>
                    <w:noProof/>
                    <w:lang w:eastAsia="fr-FR"/>
                  </w:rPr>
                  <w:tab/>
                </w:r>
                <w:r w:rsidR="00E21D9E" w:rsidRPr="00154CAB">
                  <w:rPr>
                    <w:rStyle w:val="Lienhypertexte"/>
                    <w:noProof/>
                  </w:rPr>
                  <w:t>Solution 8 : Docker Swarm</w:t>
                </w:r>
                <w:r w:rsidR="00E21D9E">
                  <w:rPr>
                    <w:noProof/>
                    <w:webHidden/>
                  </w:rPr>
                  <w:tab/>
                </w:r>
                <w:r w:rsidR="00E21D9E">
                  <w:rPr>
                    <w:noProof/>
                    <w:webHidden/>
                  </w:rPr>
                  <w:fldChar w:fldCharType="begin"/>
                </w:r>
                <w:r w:rsidR="00E21D9E">
                  <w:rPr>
                    <w:noProof/>
                    <w:webHidden/>
                  </w:rPr>
                  <w:instrText xml:space="preserve"> PAGEREF _Toc195134138 \h </w:instrText>
                </w:r>
                <w:r w:rsidR="00E21D9E">
                  <w:rPr>
                    <w:noProof/>
                    <w:webHidden/>
                  </w:rPr>
                </w:r>
                <w:r w:rsidR="00E21D9E">
                  <w:rPr>
                    <w:noProof/>
                    <w:webHidden/>
                  </w:rPr>
                  <w:fldChar w:fldCharType="separate"/>
                </w:r>
                <w:r w:rsidR="00E21D9E">
                  <w:rPr>
                    <w:noProof/>
                    <w:webHidden/>
                  </w:rPr>
                  <w:t>25</w:t>
                </w:r>
                <w:r w:rsidR="00E21D9E">
                  <w:rPr>
                    <w:noProof/>
                    <w:webHidden/>
                  </w:rPr>
                  <w:fldChar w:fldCharType="end"/>
                </w:r>
              </w:hyperlink>
            </w:p>
            <w:p w:rsidR="00E21D9E" w:rsidRDefault="00170185">
              <w:pPr>
                <w:pStyle w:val="TM3"/>
                <w:tabs>
                  <w:tab w:val="left" w:pos="1320"/>
                  <w:tab w:val="right" w:leader="dot" w:pos="9062"/>
                </w:tabs>
                <w:rPr>
                  <w:rFonts w:eastAsiaTheme="minorEastAsia"/>
                  <w:noProof/>
                  <w:lang w:eastAsia="fr-FR"/>
                </w:rPr>
              </w:pPr>
              <w:hyperlink w:anchor="_Toc195134139" w:history="1">
                <w:r w:rsidR="00E21D9E" w:rsidRPr="00154CAB">
                  <w:rPr>
                    <w:rStyle w:val="Lienhypertexte"/>
                    <w:noProof/>
                  </w:rPr>
                  <w:t>2.4.9.</w:t>
                </w:r>
                <w:r w:rsidR="00E21D9E">
                  <w:rPr>
                    <w:rFonts w:eastAsiaTheme="minorEastAsia"/>
                    <w:noProof/>
                    <w:lang w:eastAsia="fr-FR"/>
                  </w:rPr>
                  <w:tab/>
                </w:r>
                <w:r w:rsidR="00E21D9E" w:rsidRPr="00154CAB">
                  <w:rPr>
                    <w:rStyle w:val="Lienhypertexte"/>
                    <w:noProof/>
                  </w:rPr>
                  <w:t>Solution 9 : OpenNebula</w:t>
                </w:r>
                <w:r w:rsidR="00E21D9E">
                  <w:rPr>
                    <w:noProof/>
                    <w:webHidden/>
                  </w:rPr>
                  <w:tab/>
                </w:r>
                <w:r w:rsidR="00E21D9E">
                  <w:rPr>
                    <w:noProof/>
                    <w:webHidden/>
                  </w:rPr>
                  <w:fldChar w:fldCharType="begin"/>
                </w:r>
                <w:r w:rsidR="00E21D9E">
                  <w:rPr>
                    <w:noProof/>
                    <w:webHidden/>
                  </w:rPr>
                  <w:instrText xml:space="preserve"> PAGEREF _Toc195134139 \h </w:instrText>
                </w:r>
                <w:r w:rsidR="00E21D9E">
                  <w:rPr>
                    <w:noProof/>
                    <w:webHidden/>
                  </w:rPr>
                </w:r>
                <w:r w:rsidR="00E21D9E">
                  <w:rPr>
                    <w:noProof/>
                    <w:webHidden/>
                  </w:rPr>
                  <w:fldChar w:fldCharType="separate"/>
                </w:r>
                <w:r w:rsidR="00E21D9E">
                  <w:rPr>
                    <w:noProof/>
                    <w:webHidden/>
                  </w:rPr>
                  <w:t>26</w:t>
                </w:r>
                <w:r w:rsidR="00E21D9E">
                  <w:rPr>
                    <w:noProof/>
                    <w:webHidden/>
                  </w:rPr>
                  <w:fldChar w:fldCharType="end"/>
                </w:r>
              </w:hyperlink>
            </w:p>
            <w:p w:rsidR="00E21D9E" w:rsidRDefault="00170185">
              <w:pPr>
                <w:pStyle w:val="TM3"/>
                <w:tabs>
                  <w:tab w:val="left" w:pos="1320"/>
                  <w:tab w:val="right" w:leader="dot" w:pos="9062"/>
                </w:tabs>
                <w:rPr>
                  <w:rFonts w:eastAsiaTheme="minorEastAsia"/>
                  <w:noProof/>
                  <w:lang w:eastAsia="fr-FR"/>
                </w:rPr>
              </w:pPr>
              <w:hyperlink w:anchor="_Toc195134140" w:history="1">
                <w:r w:rsidR="00E21D9E" w:rsidRPr="00154CAB">
                  <w:rPr>
                    <w:rStyle w:val="Lienhypertexte"/>
                    <w:noProof/>
                  </w:rPr>
                  <w:t>2.4.10.</w:t>
                </w:r>
                <w:r w:rsidR="00E21D9E">
                  <w:rPr>
                    <w:rFonts w:eastAsiaTheme="minorEastAsia"/>
                    <w:noProof/>
                    <w:lang w:eastAsia="fr-FR"/>
                  </w:rPr>
                  <w:tab/>
                </w:r>
                <w:r w:rsidR="00E21D9E" w:rsidRPr="00154CAB">
                  <w:rPr>
                    <w:rStyle w:val="Lienhypertexte"/>
                    <w:noProof/>
                  </w:rPr>
                  <w:t>Solution 10 : CloudSim Plus</w:t>
                </w:r>
                <w:r w:rsidR="00E21D9E">
                  <w:rPr>
                    <w:noProof/>
                    <w:webHidden/>
                  </w:rPr>
                  <w:tab/>
                </w:r>
                <w:r w:rsidR="00E21D9E">
                  <w:rPr>
                    <w:noProof/>
                    <w:webHidden/>
                  </w:rPr>
                  <w:fldChar w:fldCharType="begin"/>
                </w:r>
                <w:r w:rsidR="00E21D9E">
                  <w:rPr>
                    <w:noProof/>
                    <w:webHidden/>
                  </w:rPr>
                  <w:instrText xml:space="preserve"> PAGEREF _Toc195134140 \h </w:instrText>
                </w:r>
                <w:r w:rsidR="00E21D9E">
                  <w:rPr>
                    <w:noProof/>
                    <w:webHidden/>
                  </w:rPr>
                </w:r>
                <w:r w:rsidR="00E21D9E">
                  <w:rPr>
                    <w:noProof/>
                    <w:webHidden/>
                  </w:rPr>
                  <w:fldChar w:fldCharType="separate"/>
                </w:r>
                <w:r w:rsidR="00E21D9E">
                  <w:rPr>
                    <w:noProof/>
                    <w:webHidden/>
                  </w:rPr>
                  <w:t>27</w:t>
                </w:r>
                <w:r w:rsidR="00E21D9E">
                  <w:rPr>
                    <w:noProof/>
                    <w:webHidden/>
                  </w:rPr>
                  <w:fldChar w:fldCharType="end"/>
                </w:r>
              </w:hyperlink>
            </w:p>
            <w:p w:rsidR="00E21D9E" w:rsidRDefault="00170185">
              <w:pPr>
                <w:pStyle w:val="TM2"/>
                <w:tabs>
                  <w:tab w:val="left" w:pos="880"/>
                  <w:tab w:val="right" w:leader="dot" w:pos="9062"/>
                </w:tabs>
                <w:rPr>
                  <w:rFonts w:eastAsiaTheme="minorEastAsia"/>
                  <w:noProof/>
                  <w:lang w:eastAsia="fr-FR"/>
                </w:rPr>
              </w:pPr>
              <w:hyperlink w:anchor="_Toc195134141" w:history="1">
                <w:r w:rsidR="00E21D9E" w:rsidRPr="00154CAB">
                  <w:rPr>
                    <w:rStyle w:val="Lienhypertexte"/>
                    <w:rFonts w:ascii="Times New Roman" w:hAnsi="Times New Roman" w:cs="Times New Roman"/>
                    <w:b/>
                    <w:noProof/>
                  </w:rPr>
                  <w:t>2.5.</w:t>
                </w:r>
                <w:r w:rsidR="00E21D9E">
                  <w:rPr>
                    <w:rFonts w:eastAsiaTheme="minorEastAsia"/>
                    <w:noProof/>
                    <w:lang w:eastAsia="fr-FR"/>
                  </w:rPr>
                  <w:tab/>
                </w:r>
                <w:r w:rsidR="00E21D9E" w:rsidRPr="00154CAB">
                  <w:rPr>
                    <w:rStyle w:val="Lienhypertexte"/>
                    <w:rFonts w:ascii="Times New Roman" w:hAnsi="Times New Roman" w:cs="Times New Roman"/>
                    <w:b/>
                    <w:noProof/>
                  </w:rPr>
                  <w:t>Tableau comparatif</w:t>
                </w:r>
                <w:r w:rsidR="00E21D9E">
                  <w:rPr>
                    <w:noProof/>
                    <w:webHidden/>
                  </w:rPr>
                  <w:tab/>
                </w:r>
                <w:r w:rsidR="00E21D9E">
                  <w:rPr>
                    <w:noProof/>
                    <w:webHidden/>
                  </w:rPr>
                  <w:fldChar w:fldCharType="begin"/>
                </w:r>
                <w:r w:rsidR="00E21D9E">
                  <w:rPr>
                    <w:noProof/>
                    <w:webHidden/>
                  </w:rPr>
                  <w:instrText xml:space="preserve"> PAGEREF _Toc195134141 \h </w:instrText>
                </w:r>
                <w:r w:rsidR="00E21D9E">
                  <w:rPr>
                    <w:noProof/>
                    <w:webHidden/>
                  </w:rPr>
                </w:r>
                <w:r w:rsidR="00E21D9E">
                  <w:rPr>
                    <w:noProof/>
                    <w:webHidden/>
                  </w:rPr>
                  <w:fldChar w:fldCharType="separate"/>
                </w:r>
                <w:r w:rsidR="00E21D9E">
                  <w:rPr>
                    <w:noProof/>
                    <w:webHidden/>
                  </w:rPr>
                  <w:t>27</w:t>
                </w:r>
                <w:r w:rsidR="00E21D9E">
                  <w:rPr>
                    <w:noProof/>
                    <w:webHidden/>
                  </w:rPr>
                  <w:fldChar w:fldCharType="end"/>
                </w:r>
              </w:hyperlink>
            </w:p>
            <w:p w:rsidR="00E21D9E" w:rsidRDefault="00170185">
              <w:pPr>
                <w:pStyle w:val="TM2"/>
                <w:tabs>
                  <w:tab w:val="left" w:pos="880"/>
                  <w:tab w:val="right" w:leader="dot" w:pos="9062"/>
                </w:tabs>
                <w:rPr>
                  <w:rFonts w:eastAsiaTheme="minorEastAsia"/>
                  <w:noProof/>
                  <w:lang w:eastAsia="fr-FR"/>
                </w:rPr>
              </w:pPr>
              <w:hyperlink w:anchor="_Toc195134142" w:history="1">
                <w:r w:rsidR="00E21D9E" w:rsidRPr="00154CAB">
                  <w:rPr>
                    <w:rStyle w:val="Lienhypertexte"/>
                    <w:rFonts w:ascii="Times New Roman" w:hAnsi="Times New Roman" w:cs="Times New Roman"/>
                    <w:b/>
                    <w:noProof/>
                  </w:rPr>
                  <w:t>2.6.</w:t>
                </w:r>
                <w:r w:rsidR="00E21D9E">
                  <w:rPr>
                    <w:rFonts w:eastAsiaTheme="minorEastAsia"/>
                    <w:noProof/>
                    <w:lang w:eastAsia="fr-FR"/>
                  </w:rPr>
                  <w:tab/>
                </w:r>
                <w:r w:rsidR="00E21D9E" w:rsidRPr="00154CAB">
                  <w:rPr>
                    <w:rStyle w:val="Lienhypertexte"/>
                    <w:rFonts w:ascii="Times New Roman" w:hAnsi="Times New Roman" w:cs="Times New Roman"/>
                    <w:b/>
                    <w:noProof/>
                  </w:rPr>
                  <w:t>Conclusion</w:t>
                </w:r>
                <w:r w:rsidR="00E21D9E">
                  <w:rPr>
                    <w:noProof/>
                    <w:webHidden/>
                  </w:rPr>
                  <w:tab/>
                </w:r>
                <w:r w:rsidR="00E21D9E">
                  <w:rPr>
                    <w:noProof/>
                    <w:webHidden/>
                  </w:rPr>
                  <w:fldChar w:fldCharType="begin"/>
                </w:r>
                <w:r w:rsidR="00E21D9E">
                  <w:rPr>
                    <w:noProof/>
                    <w:webHidden/>
                  </w:rPr>
                  <w:instrText xml:space="preserve"> PAGEREF _Toc195134142 \h </w:instrText>
                </w:r>
                <w:r w:rsidR="00E21D9E">
                  <w:rPr>
                    <w:noProof/>
                    <w:webHidden/>
                  </w:rPr>
                </w:r>
                <w:r w:rsidR="00E21D9E">
                  <w:rPr>
                    <w:noProof/>
                    <w:webHidden/>
                  </w:rPr>
                  <w:fldChar w:fldCharType="separate"/>
                </w:r>
                <w:r w:rsidR="00E21D9E">
                  <w:rPr>
                    <w:noProof/>
                    <w:webHidden/>
                  </w:rPr>
                  <w:t>31</w:t>
                </w:r>
                <w:r w:rsidR="00E21D9E">
                  <w:rPr>
                    <w:noProof/>
                    <w:webHidden/>
                  </w:rPr>
                  <w:fldChar w:fldCharType="end"/>
                </w:r>
              </w:hyperlink>
            </w:p>
            <w:p w:rsidR="00E248BA" w:rsidRPr="00964889" w:rsidRDefault="00E248BA">
              <w:r w:rsidRPr="00964889">
                <w:rPr>
                  <w:b/>
                  <w:bCs/>
                </w:rPr>
                <w:fldChar w:fldCharType="end"/>
              </w:r>
            </w:p>
          </w:sdtContent>
        </w:sdt>
        <w:p w:rsidR="00E248BA" w:rsidRPr="00964889" w:rsidRDefault="00E248BA">
          <w:r w:rsidRPr="00964889">
            <w:br w:type="page"/>
          </w:r>
        </w:p>
        <w:p w:rsidR="005A5BBA" w:rsidRPr="00964889" w:rsidRDefault="005A5BBA" w:rsidP="005A5BBA">
          <w:pPr>
            <w:jc w:val="center"/>
            <w:rPr>
              <w:rFonts w:ascii="Times New Roman" w:hAnsi="Times New Roman" w:cs="Times New Roman"/>
              <w:b/>
              <w:sz w:val="40"/>
            </w:rPr>
          </w:pPr>
          <w:r w:rsidRPr="00964889">
            <w:rPr>
              <w:rFonts w:ascii="Times New Roman" w:hAnsi="Times New Roman" w:cs="Times New Roman"/>
              <w:b/>
              <w:sz w:val="40"/>
            </w:rPr>
            <w:lastRenderedPageBreak/>
            <w:t>SUJET : PROPOSITION D’UN SYSTEME MULTI-AGENTS POUR L’ALLOCATION DES RESSOURCES DANS LE CLOUD COMPUTING ET EVALUATION DE SES PERFORMANCES.</w:t>
          </w:r>
        </w:p>
        <w:p w:rsidR="005A5BBA" w:rsidRPr="00964889" w:rsidRDefault="005A5BBA" w:rsidP="005A5BBA">
          <w:pPr>
            <w:jc w:val="both"/>
            <w:rPr>
              <w:rFonts w:ascii="Times New Roman" w:eastAsia="Times New Roman" w:hAnsi="Times New Roman" w:cs="Times New Roman"/>
              <w:b/>
              <w:bCs/>
              <w:kern w:val="36"/>
              <w:sz w:val="48"/>
              <w:szCs w:val="48"/>
              <w:lang w:eastAsia="fr-FR"/>
            </w:rPr>
          </w:pPr>
          <w:r w:rsidRPr="00964889">
            <w:rPr>
              <w:rFonts w:ascii="Times New Roman" w:eastAsia="Times New Roman" w:hAnsi="Times New Roman" w:cs="Times New Roman"/>
              <w:b/>
              <w:bCs/>
              <w:kern w:val="36"/>
              <w:sz w:val="48"/>
              <w:szCs w:val="48"/>
              <w:lang w:eastAsia="fr-FR"/>
            </w:rPr>
            <w:br w:type="page"/>
          </w:r>
        </w:p>
        <w:p w:rsidR="005A5BBA" w:rsidRPr="00964889" w:rsidRDefault="005A5BBA" w:rsidP="005A5BBA">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bookmarkStart w:id="0" w:name="_Toc195134113"/>
          <w:r w:rsidRPr="00964889">
            <w:rPr>
              <w:rFonts w:ascii="Times New Roman" w:eastAsia="Times New Roman" w:hAnsi="Times New Roman" w:cs="Times New Roman"/>
              <w:b/>
              <w:bCs/>
              <w:kern w:val="36"/>
              <w:sz w:val="48"/>
              <w:szCs w:val="48"/>
              <w:lang w:eastAsia="fr-FR"/>
            </w:rPr>
            <w:lastRenderedPageBreak/>
            <w:t>CHAPITRE 1 : INTRODUCTION GÉNÉRALE</w:t>
          </w:r>
          <w:bookmarkEnd w:id="0"/>
        </w:p>
        <w:p w:rsidR="005A5BBA" w:rsidRPr="00964889" w:rsidRDefault="005A5BBA" w:rsidP="004D0080">
          <w:pPr>
            <w:pStyle w:val="Paragraphedeliste"/>
            <w:numPr>
              <w:ilvl w:val="1"/>
              <w:numId w:val="10"/>
            </w:numPr>
            <w:spacing w:before="100" w:beforeAutospacing="1" w:after="100" w:afterAutospacing="1" w:line="240" w:lineRule="auto"/>
            <w:jc w:val="both"/>
            <w:outlineLvl w:val="1"/>
            <w:rPr>
              <w:rFonts w:ascii="Times New Roman" w:eastAsia="Times New Roman" w:hAnsi="Times New Roman" w:cs="Times New Roman"/>
              <w:b/>
              <w:bCs/>
              <w:sz w:val="36"/>
              <w:szCs w:val="36"/>
              <w:lang w:eastAsia="fr-FR"/>
            </w:rPr>
          </w:pPr>
          <w:bookmarkStart w:id="1" w:name="_Toc195134114"/>
          <w:r w:rsidRPr="00964889">
            <w:rPr>
              <w:rFonts w:ascii="Times New Roman" w:eastAsia="Times New Roman" w:hAnsi="Times New Roman" w:cs="Times New Roman"/>
              <w:b/>
              <w:bCs/>
              <w:sz w:val="36"/>
              <w:szCs w:val="36"/>
              <w:lang w:eastAsia="fr-FR"/>
            </w:rPr>
            <w:t>Contexte</w:t>
          </w:r>
          <w:bookmarkEnd w:id="1"/>
        </w:p>
        <w:p w:rsidR="005A5BBA" w:rsidRPr="00964889" w:rsidRDefault="005A5BBA" w:rsidP="004D0080">
          <w:pPr>
            <w:pStyle w:val="Paragraphedeliste"/>
            <w:numPr>
              <w:ilvl w:val="2"/>
              <w:numId w:val="10"/>
            </w:numPr>
            <w:spacing w:before="100" w:beforeAutospacing="1" w:after="100" w:afterAutospacing="1" w:line="240" w:lineRule="auto"/>
            <w:jc w:val="both"/>
            <w:outlineLvl w:val="2"/>
            <w:rPr>
              <w:rFonts w:ascii="Times New Roman" w:eastAsia="Times New Roman" w:hAnsi="Times New Roman" w:cs="Times New Roman"/>
              <w:b/>
              <w:bCs/>
              <w:sz w:val="27"/>
              <w:szCs w:val="27"/>
              <w:lang w:eastAsia="fr-FR"/>
            </w:rPr>
          </w:pPr>
          <w:bookmarkStart w:id="2" w:name="_Toc195134115"/>
          <w:r w:rsidRPr="00964889">
            <w:rPr>
              <w:rFonts w:ascii="Times New Roman" w:eastAsia="Times New Roman" w:hAnsi="Times New Roman" w:cs="Times New Roman"/>
              <w:b/>
              <w:bCs/>
              <w:sz w:val="27"/>
              <w:szCs w:val="27"/>
              <w:lang w:eastAsia="fr-FR"/>
            </w:rPr>
            <w:t>Le processus d'allocation de ressources dans le Cloud Computing</w:t>
          </w:r>
          <w:bookmarkEnd w:id="2"/>
        </w:p>
        <w:p w:rsidR="005A5BBA" w:rsidRPr="00964889" w:rsidRDefault="005A5BBA" w:rsidP="005A5BBA">
          <w:pPr>
            <w:spacing w:before="100" w:beforeAutospacing="1" w:after="100" w:afterAutospacing="1" w:line="240" w:lineRule="auto"/>
            <w:jc w:val="both"/>
            <w:rPr>
              <w:rFonts w:ascii="Times New Roman" w:eastAsia="Times New Roman" w:hAnsi="Times New Roman" w:cs="Times New Roman"/>
              <w:sz w:val="24"/>
              <w:szCs w:val="24"/>
              <w:lang w:eastAsia="fr-FR"/>
            </w:rPr>
          </w:pPr>
          <w:r w:rsidRPr="00964889">
            <w:rPr>
              <w:rFonts w:ascii="Times New Roman" w:eastAsia="Times New Roman" w:hAnsi="Times New Roman" w:cs="Times New Roman"/>
              <w:sz w:val="24"/>
              <w:szCs w:val="24"/>
              <w:lang w:eastAsia="fr-FR"/>
            </w:rPr>
            <w:t>Le cloud computing s'est imposé comme un paradigme informatique incontournable qui transforme profondément la manière dont les services informatiques sont fournis et consommés à l'échelle mondiale. Selon la définition du National Institute of Standards and Technology (NIST), le cloud computing est "un modèle permettant un accès réseau ubiquitaire, pratique et à la demande à un pool partagé de ressources informatiques configurables qui peuvent être rapidement provisionnées et libérées avec un minimum d'effort de gestion ou d'interaction avec le fournisseur de services."</w:t>
          </w:r>
        </w:p>
        <w:p w:rsidR="005A5BBA" w:rsidRPr="00964889" w:rsidRDefault="005A5BBA" w:rsidP="005A5BBA">
          <w:pPr>
            <w:spacing w:before="100" w:beforeAutospacing="1" w:after="100" w:afterAutospacing="1" w:line="240" w:lineRule="auto"/>
            <w:jc w:val="both"/>
            <w:rPr>
              <w:rFonts w:ascii="Times New Roman" w:eastAsia="Times New Roman" w:hAnsi="Times New Roman" w:cs="Times New Roman"/>
              <w:sz w:val="24"/>
              <w:szCs w:val="24"/>
              <w:lang w:eastAsia="fr-FR"/>
            </w:rPr>
          </w:pPr>
          <w:r w:rsidRPr="00964889">
            <w:rPr>
              <w:rFonts w:ascii="Times New Roman" w:hAnsi="Times New Roman" w:cs="Times New Roman"/>
              <w:sz w:val="24"/>
              <w:szCs w:val="24"/>
            </w:rPr>
            <w:t>Le marché mondial du cloud computing a connu une croissance exponentielle, passant de 196 milliards de dollars en 2020 à environ 500 milliards de dollars actuellement en 2025, selon les données de Gartner</w:t>
          </w:r>
          <w:r w:rsidRPr="00964889">
            <w:rPr>
              <w:rFonts w:ascii="Times New Roman" w:eastAsia="Times New Roman" w:hAnsi="Times New Roman" w:cs="Times New Roman"/>
              <w:sz w:val="24"/>
              <w:szCs w:val="24"/>
              <w:lang w:eastAsia="fr-FR"/>
            </w:rPr>
            <w:t>. Cette expansion rapide s'explique par les avantages considérables qu'offre ce modèle : élasticité, réduction des coûts d'infrastructure, flexibilité opérationnelle, et scalabilité à la demande. Les entreprises de toutes tailles, des startups aux multinationales, migrent massivement leurs charges de travail vers le cloud, créant ainsi une pression croissante sur les infrastructures existantes.</w:t>
          </w:r>
        </w:p>
        <w:p w:rsidR="005A5BBA" w:rsidRPr="00964889" w:rsidRDefault="005A5BBA" w:rsidP="005A5BBA">
          <w:pPr>
            <w:spacing w:before="100" w:beforeAutospacing="1" w:after="100" w:afterAutospacing="1" w:line="240" w:lineRule="auto"/>
            <w:jc w:val="both"/>
            <w:rPr>
              <w:rFonts w:ascii="Times New Roman" w:eastAsia="Times New Roman" w:hAnsi="Times New Roman" w:cs="Times New Roman"/>
              <w:sz w:val="24"/>
              <w:szCs w:val="24"/>
              <w:lang w:eastAsia="fr-FR"/>
            </w:rPr>
          </w:pPr>
          <w:r w:rsidRPr="00964889">
            <w:rPr>
              <w:rFonts w:ascii="Times New Roman" w:eastAsia="Times New Roman" w:hAnsi="Times New Roman" w:cs="Times New Roman"/>
              <w:sz w:val="24"/>
              <w:szCs w:val="24"/>
              <w:lang w:eastAsia="fr-FR"/>
            </w:rPr>
            <w:t>Au cœur de ce paradigme se trouve le processus d'allocation de ressources, mécanisme fondamental qui détermine comment les ressources limitées (processeurs, mémoire, stockage, bande passante) sont attribuées aux multiples demandes concurrentes. Ce processus constitue l'épine dorsale opérationnelle de tout fournisseur de services cloud et influence directement la qualité de service perçue par les clients, l'efficacité économique du fournisseur, et l'impact environnemental de l'infrastructure.</w:t>
          </w:r>
        </w:p>
        <w:p w:rsidR="005A5BBA" w:rsidRPr="00964889" w:rsidRDefault="005A5BBA" w:rsidP="005A5BBA">
          <w:pPr>
            <w:spacing w:before="100" w:beforeAutospacing="1" w:after="100" w:afterAutospacing="1" w:line="240" w:lineRule="auto"/>
            <w:jc w:val="both"/>
            <w:rPr>
              <w:rFonts w:ascii="Times New Roman" w:eastAsia="Times New Roman" w:hAnsi="Times New Roman" w:cs="Times New Roman"/>
              <w:sz w:val="24"/>
              <w:szCs w:val="24"/>
              <w:lang w:eastAsia="fr-FR"/>
            </w:rPr>
          </w:pPr>
          <w:r w:rsidRPr="00964889">
            <w:rPr>
              <w:rFonts w:ascii="Times New Roman" w:eastAsia="Times New Roman" w:hAnsi="Times New Roman" w:cs="Times New Roman"/>
              <w:sz w:val="24"/>
              <w:szCs w:val="24"/>
              <w:lang w:eastAsia="fr-FR"/>
            </w:rPr>
            <w:t>Le processus d'allocation de ressources dans le cloud computing s'articule autour de plusieurs activités séquentielles mais interdépendantes, formant un cycle continu d'optimisation :</w:t>
          </w:r>
        </w:p>
        <w:p w:rsidR="005A5BBA" w:rsidRPr="00964889" w:rsidRDefault="005A5BBA" w:rsidP="005A5BBA">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964889">
            <w:rPr>
              <w:rFonts w:ascii="Times New Roman" w:eastAsia="Times New Roman" w:hAnsi="Times New Roman" w:cs="Times New Roman"/>
              <w:b/>
              <w:bCs/>
              <w:sz w:val="24"/>
              <w:szCs w:val="24"/>
              <w:lang w:eastAsia="fr-FR"/>
            </w:rPr>
            <w:t>Réception et analyse des demandes de ressources</w:t>
          </w:r>
          <w:r w:rsidRPr="00964889">
            <w:rPr>
              <w:rFonts w:ascii="Times New Roman" w:eastAsia="Times New Roman" w:hAnsi="Times New Roman" w:cs="Times New Roman"/>
              <w:sz w:val="24"/>
              <w:szCs w:val="24"/>
              <w:lang w:eastAsia="fr-FR"/>
            </w:rPr>
            <w:t xml:space="preserve"> : Cette phase initiale consiste à recevoir les requêtes entrantes des clients spécifiant leurs besoins en ressources. Ces demandes peuvent varier considérablement en termes de volume (taille des ressources demandées), d'urgence (immédiateté du besoin), de durée (période d'utilisation prévue), et de complexité (interdépendances avec d'autres ressources).</w:t>
          </w:r>
        </w:p>
        <w:p w:rsidR="005A5BBA" w:rsidRPr="00964889" w:rsidRDefault="005A5BBA" w:rsidP="005A5BBA">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964889">
            <w:rPr>
              <w:rFonts w:ascii="Times New Roman" w:eastAsia="Times New Roman" w:hAnsi="Times New Roman" w:cs="Times New Roman"/>
              <w:b/>
              <w:bCs/>
              <w:sz w:val="24"/>
              <w:szCs w:val="24"/>
              <w:lang w:eastAsia="fr-FR"/>
            </w:rPr>
            <w:t>Classification et priorisation</w:t>
          </w:r>
          <w:r w:rsidRPr="00964889">
            <w:rPr>
              <w:rFonts w:ascii="Times New Roman" w:eastAsia="Times New Roman" w:hAnsi="Times New Roman" w:cs="Times New Roman"/>
              <w:sz w:val="24"/>
              <w:szCs w:val="24"/>
              <w:lang w:eastAsia="fr-FR"/>
            </w:rPr>
            <w:t xml:space="preserve"> : Les demandes reçues sont ensuite catégorisées selon plusieurs critères, notamment le type de client (VIP ou standard), les accords de niveau de service (SLA) contractuels, la nature critique de la demande, et les priorités business établies. Cette étape est cruciale car elle détermine l'ordre de traitement dans un environnement où les ressources sont finies.</w:t>
          </w:r>
        </w:p>
        <w:p w:rsidR="005A5BBA" w:rsidRPr="00964889" w:rsidRDefault="005A5BBA" w:rsidP="005A5BBA">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964889">
            <w:rPr>
              <w:rFonts w:ascii="Times New Roman" w:eastAsia="Times New Roman" w:hAnsi="Times New Roman" w:cs="Times New Roman"/>
              <w:b/>
              <w:bCs/>
              <w:sz w:val="24"/>
              <w:szCs w:val="24"/>
              <w:lang w:eastAsia="fr-FR"/>
            </w:rPr>
            <w:t>Vérification des dépendances techniques</w:t>
          </w:r>
          <w:r w:rsidRPr="00964889">
            <w:rPr>
              <w:rFonts w:ascii="Times New Roman" w:eastAsia="Times New Roman" w:hAnsi="Times New Roman" w:cs="Times New Roman"/>
              <w:sz w:val="24"/>
              <w:szCs w:val="24"/>
              <w:lang w:eastAsia="fr-FR"/>
            </w:rPr>
            <w:t xml:space="preserve"> : Une analyse approfondie des relations de précédence entre les tâches est effectuée à cette étape. Par exemple, certaines ressources ne peuvent être allouées qu'après l'allocation réussie d'autres ressources préalables (une application ne peut être déployée qu'après la création de son serveur virtuel support).</w:t>
          </w:r>
        </w:p>
        <w:p w:rsidR="005A5BBA" w:rsidRPr="00964889" w:rsidRDefault="005A5BBA" w:rsidP="005A5BBA">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964889">
            <w:rPr>
              <w:rFonts w:ascii="Times New Roman" w:eastAsia="Times New Roman" w:hAnsi="Times New Roman" w:cs="Times New Roman"/>
              <w:b/>
              <w:bCs/>
              <w:sz w:val="24"/>
              <w:szCs w:val="24"/>
              <w:lang w:eastAsia="fr-FR"/>
            </w:rPr>
            <w:lastRenderedPageBreak/>
            <w:t>Évaluation de disponibilité des ressources</w:t>
          </w:r>
          <w:r w:rsidRPr="00964889">
            <w:rPr>
              <w:rFonts w:ascii="Times New Roman" w:eastAsia="Times New Roman" w:hAnsi="Times New Roman" w:cs="Times New Roman"/>
              <w:sz w:val="24"/>
              <w:szCs w:val="24"/>
              <w:lang w:eastAsia="fr-FR"/>
            </w:rPr>
            <w:t xml:space="preserve"> : Cette activité implique un inventaire en temps réel des ressources disponibles dans l'infrastructure distribuée du cloud. Elle nécessite une vision précise et actualisée de l'état de milliers de serveurs physiques et virtuels répartis potentiellement dans plusieurs centres de données géographiquement dispersés.</w:t>
          </w:r>
        </w:p>
        <w:p w:rsidR="005A5BBA" w:rsidRPr="00964889" w:rsidRDefault="005A5BBA" w:rsidP="005A5BBA">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964889">
            <w:rPr>
              <w:rFonts w:ascii="Times New Roman" w:eastAsia="Times New Roman" w:hAnsi="Times New Roman" w:cs="Times New Roman"/>
              <w:b/>
              <w:bCs/>
              <w:sz w:val="24"/>
              <w:szCs w:val="24"/>
              <w:lang w:eastAsia="fr-FR"/>
            </w:rPr>
            <w:t>Allocation effective des ressources</w:t>
          </w:r>
          <w:r w:rsidRPr="00964889">
            <w:rPr>
              <w:rFonts w:ascii="Times New Roman" w:eastAsia="Times New Roman" w:hAnsi="Times New Roman" w:cs="Times New Roman"/>
              <w:sz w:val="24"/>
              <w:szCs w:val="24"/>
              <w:lang w:eastAsia="fr-FR"/>
            </w:rPr>
            <w:t xml:space="preserve"> : Sur la base des analyses précédentes, les ressources sont attribuées aux demandes selon les algorithmes d'ordonnancement définis. Cette étape inclut la configuration des ressources, l'établissement des connexions nécessaires, et la mise en place des mécanismes d'isolation requis pour garantir la sécurité et la performance.</w:t>
          </w:r>
        </w:p>
        <w:p w:rsidR="005A5BBA" w:rsidRPr="00964889" w:rsidRDefault="005A5BBA" w:rsidP="005A5BBA">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964889">
            <w:rPr>
              <w:rFonts w:ascii="Times New Roman" w:eastAsia="Times New Roman" w:hAnsi="Times New Roman" w:cs="Times New Roman"/>
              <w:b/>
              <w:bCs/>
              <w:sz w:val="24"/>
              <w:szCs w:val="24"/>
              <w:lang w:eastAsia="fr-FR"/>
            </w:rPr>
            <w:t>Surveillance continue et ajustements dynamiques</w:t>
          </w:r>
          <w:r w:rsidRPr="00964889">
            <w:rPr>
              <w:rFonts w:ascii="Times New Roman" w:eastAsia="Times New Roman" w:hAnsi="Times New Roman" w:cs="Times New Roman"/>
              <w:sz w:val="24"/>
              <w:szCs w:val="24"/>
              <w:lang w:eastAsia="fr-FR"/>
            </w:rPr>
            <w:t xml:space="preserve"> : Une fois allouées, les ressources font l'objet d'une surveillance permanente pour vérifier leur utilisation effective, leur performance et leur conformité aux SLA. Des ajustements peuvent être effectués en temps réel pour optimiser l'utilisation (scale-up ou scale-down) selon les besoins fluctuants.</w:t>
          </w:r>
        </w:p>
        <w:p w:rsidR="005A5BBA" w:rsidRPr="00964889" w:rsidRDefault="005A5BBA" w:rsidP="005A5BBA">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964889">
            <w:rPr>
              <w:rFonts w:ascii="Times New Roman" w:eastAsia="Times New Roman" w:hAnsi="Times New Roman" w:cs="Times New Roman"/>
              <w:b/>
              <w:bCs/>
              <w:sz w:val="24"/>
              <w:szCs w:val="24"/>
              <w:lang w:eastAsia="fr-FR"/>
            </w:rPr>
            <w:t>Libération et recyclage des ressources</w:t>
          </w:r>
          <w:r w:rsidRPr="00964889">
            <w:rPr>
              <w:rFonts w:ascii="Times New Roman" w:eastAsia="Times New Roman" w:hAnsi="Times New Roman" w:cs="Times New Roman"/>
              <w:sz w:val="24"/>
              <w:szCs w:val="24"/>
              <w:lang w:eastAsia="fr-FR"/>
            </w:rPr>
            <w:t xml:space="preserve"> : Lorsque les tâches sont terminées ou que les allocations ne sont plus nécessaires, les ressources sont libérées et remises dans le pool disponible pour de nouvelles allocations, complétant ainsi le cycle.</w:t>
          </w:r>
        </w:p>
        <w:p w:rsidR="005A5BBA" w:rsidRPr="00964889" w:rsidRDefault="005A5BBA" w:rsidP="005A5BBA">
          <w:pPr>
            <w:spacing w:before="100" w:beforeAutospacing="1" w:after="100" w:afterAutospacing="1" w:line="240" w:lineRule="auto"/>
            <w:jc w:val="both"/>
            <w:rPr>
              <w:rFonts w:ascii="Times New Roman" w:eastAsia="Times New Roman" w:hAnsi="Times New Roman" w:cs="Times New Roman"/>
              <w:sz w:val="24"/>
              <w:szCs w:val="24"/>
              <w:lang w:eastAsia="fr-FR"/>
            </w:rPr>
          </w:pPr>
          <w:r w:rsidRPr="00964889">
            <w:rPr>
              <w:rFonts w:ascii="Times New Roman" w:eastAsia="Times New Roman" w:hAnsi="Times New Roman" w:cs="Times New Roman"/>
              <w:sz w:val="24"/>
              <w:szCs w:val="24"/>
              <w:lang w:eastAsia="fr-FR"/>
            </w:rPr>
            <w:t>Ce processus d'allocation, apparemment linéaire dans sa description, est en réalité hautement dynamique et complexe. Il doit s'exécuter en continu, traitant simultanément des milliers ou des millions de demandes dans les grandes infrastructures cloud, avec des contraintes de temps réel et des objectifs souvent contradictoires d'équité, d'efficacité et de rentabilité.</w:t>
          </w:r>
        </w:p>
        <w:p w:rsidR="005A5BBA" w:rsidRPr="00964889" w:rsidRDefault="005A5BBA" w:rsidP="004D0080">
          <w:pPr>
            <w:pStyle w:val="Paragraphedeliste"/>
            <w:numPr>
              <w:ilvl w:val="2"/>
              <w:numId w:val="10"/>
            </w:numPr>
            <w:spacing w:before="100" w:beforeAutospacing="1" w:after="100" w:afterAutospacing="1" w:line="240" w:lineRule="auto"/>
            <w:jc w:val="both"/>
            <w:outlineLvl w:val="2"/>
            <w:rPr>
              <w:rFonts w:ascii="Times New Roman" w:eastAsia="Times New Roman" w:hAnsi="Times New Roman" w:cs="Times New Roman"/>
              <w:b/>
              <w:bCs/>
              <w:sz w:val="27"/>
              <w:szCs w:val="27"/>
              <w:lang w:eastAsia="fr-FR"/>
            </w:rPr>
          </w:pPr>
          <w:bookmarkStart w:id="3" w:name="_Toc195134116"/>
          <w:r w:rsidRPr="00964889">
            <w:rPr>
              <w:rFonts w:ascii="Times New Roman" w:eastAsia="Times New Roman" w:hAnsi="Times New Roman" w:cs="Times New Roman"/>
              <w:b/>
              <w:bCs/>
              <w:sz w:val="27"/>
              <w:szCs w:val="27"/>
              <w:lang w:eastAsia="fr-FR"/>
            </w:rPr>
            <w:t>Les acteurs du processus d'allocation de ressources</w:t>
          </w:r>
          <w:bookmarkEnd w:id="3"/>
        </w:p>
        <w:p w:rsidR="005A5BBA" w:rsidRPr="00964889" w:rsidRDefault="005A5BBA" w:rsidP="005A5BBA">
          <w:pPr>
            <w:spacing w:before="100" w:beforeAutospacing="1" w:after="100" w:afterAutospacing="1" w:line="240" w:lineRule="auto"/>
            <w:jc w:val="both"/>
            <w:rPr>
              <w:rFonts w:ascii="Times New Roman" w:eastAsia="Times New Roman" w:hAnsi="Times New Roman" w:cs="Times New Roman"/>
              <w:sz w:val="24"/>
              <w:szCs w:val="24"/>
              <w:lang w:eastAsia="fr-FR"/>
            </w:rPr>
          </w:pPr>
          <w:r w:rsidRPr="00964889">
            <w:rPr>
              <w:rFonts w:ascii="Times New Roman" w:eastAsia="Times New Roman" w:hAnsi="Times New Roman" w:cs="Times New Roman"/>
              <w:sz w:val="24"/>
              <w:szCs w:val="24"/>
              <w:lang w:eastAsia="fr-FR"/>
            </w:rPr>
            <w:t>Le processus d'allocation de ressources dans le cloud computing implique plusieurs acteurs aux rôles, responsabilités et attentes distincts. Comprendre ces différents acteurs est essentiel pour saisir la complexité multidimensionnelle du problème d'allocation.</w:t>
          </w:r>
        </w:p>
        <w:p w:rsidR="005A5BBA" w:rsidRPr="00964889" w:rsidRDefault="005A5BBA" w:rsidP="001E3BA2">
          <w:pPr>
            <w:spacing w:before="100" w:beforeAutospacing="1" w:after="100" w:afterAutospacing="1" w:line="240" w:lineRule="auto"/>
            <w:jc w:val="both"/>
            <w:rPr>
              <w:rFonts w:ascii="Times New Roman" w:eastAsia="Times New Roman" w:hAnsi="Times New Roman" w:cs="Times New Roman"/>
              <w:sz w:val="24"/>
              <w:szCs w:val="24"/>
              <w:u w:val="single"/>
              <w:lang w:eastAsia="fr-FR"/>
            </w:rPr>
          </w:pPr>
          <w:r w:rsidRPr="00964889">
            <w:rPr>
              <w:rFonts w:ascii="Times New Roman" w:eastAsia="Times New Roman" w:hAnsi="Times New Roman" w:cs="Times New Roman"/>
              <w:b/>
              <w:bCs/>
              <w:sz w:val="24"/>
              <w:szCs w:val="24"/>
              <w:u w:val="single"/>
              <w:lang w:eastAsia="fr-FR"/>
            </w:rPr>
            <w:t>Les administrateurs de cloud</w:t>
          </w:r>
        </w:p>
        <w:p w:rsidR="005A5BBA" w:rsidRPr="00964889" w:rsidRDefault="005A5BBA" w:rsidP="005A5BBA">
          <w:pPr>
            <w:spacing w:before="100" w:beforeAutospacing="1" w:after="100" w:afterAutospacing="1" w:line="240" w:lineRule="auto"/>
            <w:jc w:val="both"/>
            <w:rPr>
              <w:rFonts w:ascii="Times New Roman" w:eastAsia="Times New Roman" w:hAnsi="Times New Roman" w:cs="Times New Roman"/>
              <w:sz w:val="24"/>
              <w:szCs w:val="24"/>
              <w:lang w:eastAsia="fr-FR"/>
            </w:rPr>
          </w:pPr>
          <w:r w:rsidRPr="00964889">
            <w:rPr>
              <w:rFonts w:ascii="Times New Roman" w:eastAsia="Times New Roman" w:hAnsi="Times New Roman" w:cs="Times New Roman"/>
              <w:sz w:val="24"/>
              <w:szCs w:val="24"/>
              <w:lang w:eastAsia="fr-FR"/>
            </w:rPr>
            <w:t>Ces professionnels techniques hautement qualifiés sont responsables de la conception, du déploiement et de la maintenance globale de l'infrastructure cloud. Leurs responsabilités englobent la définition des architectures systèmes, la configuration des politiques de sécurité, et surtout l'établissement des stratégies d'allocation de ressources. Ils interviennent principalement dans les activités de planification capacitaire à moyen et long terme, définissant les règles d'allocation qui seront ensuite implémentées par les systèmes automatisés.</w:t>
          </w:r>
        </w:p>
        <w:p w:rsidR="005A5BBA" w:rsidRPr="00964889" w:rsidRDefault="005A5BBA" w:rsidP="005A5BBA">
          <w:pPr>
            <w:spacing w:before="100" w:beforeAutospacing="1" w:after="100" w:afterAutospacing="1" w:line="240" w:lineRule="auto"/>
            <w:jc w:val="both"/>
            <w:rPr>
              <w:rFonts w:ascii="Times New Roman" w:eastAsia="Times New Roman" w:hAnsi="Times New Roman" w:cs="Times New Roman"/>
              <w:sz w:val="24"/>
              <w:szCs w:val="24"/>
              <w:lang w:eastAsia="fr-FR"/>
            </w:rPr>
          </w:pPr>
          <w:r w:rsidRPr="00964889">
            <w:rPr>
              <w:rFonts w:ascii="Times New Roman" w:eastAsia="Times New Roman" w:hAnsi="Times New Roman" w:cs="Times New Roman"/>
              <w:sz w:val="24"/>
              <w:szCs w:val="24"/>
              <w:lang w:eastAsia="fr-FR"/>
            </w:rPr>
            <w:t>Un administrateur cloud typique dans une entreprise comme Amazon Web Services (AWS) ou Microsoft Azure gère plusieurs centres de données représentant des centaines de milliers de serveurs physiques. Ses décisions influencent directement l'expérience de millions d'utilisateurs et l'efficacité économique de l'infrastructure valant plusieurs milliards de dollars. Dans leur travail quotidien, ces administrateurs équilibrent constamment des exigences contradictoires : maximiser l'utilisation des ressources pour optimiser le rendement financier, tout en maintenant suffisamment de capacité inutilisée pour absorber les pics de demande imprévus.</w:t>
          </w:r>
        </w:p>
        <w:p w:rsidR="005A5BBA" w:rsidRPr="00964889" w:rsidRDefault="005A5BBA" w:rsidP="005A5BBA">
          <w:pPr>
            <w:spacing w:before="100" w:beforeAutospacing="1" w:after="100" w:afterAutospacing="1" w:line="240" w:lineRule="auto"/>
            <w:jc w:val="both"/>
            <w:rPr>
              <w:rFonts w:ascii="Times New Roman" w:eastAsia="Times New Roman" w:hAnsi="Times New Roman" w:cs="Times New Roman"/>
              <w:sz w:val="24"/>
              <w:szCs w:val="24"/>
              <w:u w:val="single"/>
              <w:lang w:eastAsia="fr-FR"/>
            </w:rPr>
          </w:pPr>
          <w:r w:rsidRPr="00964889">
            <w:rPr>
              <w:rFonts w:ascii="Times New Roman" w:eastAsia="Times New Roman" w:hAnsi="Times New Roman" w:cs="Times New Roman"/>
              <w:b/>
              <w:bCs/>
              <w:sz w:val="24"/>
              <w:szCs w:val="24"/>
              <w:u w:val="single"/>
              <w:lang w:eastAsia="fr-FR"/>
            </w:rPr>
            <w:t>Les gestionnaires de ressources</w:t>
          </w:r>
        </w:p>
        <w:p w:rsidR="005A5BBA" w:rsidRPr="00964889" w:rsidRDefault="005A5BBA" w:rsidP="005A5BBA">
          <w:pPr>
            <w:spacing w:before="100" w:beforeAutospacing="1" w:after="100" w:afterAutospacing="1" w:line="240" w:lineRule="auto"/>
            <w:jc w:val="both"/>
            <w:rPr>
              <w:rFonts w:ascii="Times New Roman" w:eastAsia="Times New Roman" w:hAnsi="Times New Roman" w:cs="Times New Roman"/>
              <w:sz w:val="24"/>
              <w:szCs w:val="24"/>
              <w:lang w:eastAsia="fr-FR"/>
            </w:rPr>
          </w:pPr>
          <w:r w:rsidRPr="00964889">
            <w:rPr>
              <w:rFonts w:ascii="Times New Roman" w:eastAsia="Times New Roman" w:hAnsi="Times New Roman" w:cs="Times New Roman"/>
              <w:sz w:val="24"/>
              <w:szCs w:val="24"/>
              <w:lang w:eastAsia="fr-FR"/>
            </w:rPr>
            <w:lastRenderedPageBreak/>
            <w:t>Contrairement aux administrateurs qui établissent les politiques générales, les gestionnaires de ressources s'occupent des opérations quotidiennes d'allocation. Souvent représentés par des systèmes automatisés plutôt que par des personnes physiques, ils sont responsables de l'implémentation des politiques définies par les administrateurs, de la surveillance des allocations en temps réel, et des ajustements dynamiques nécessaires. Ces systèmes analysent chaque demande entrante, évaluent sa priorité selon les règles établies, vérifient la disponibilité des ressources requises, et décident de l'allocation optimale.</w:t>
          </w:r>
        </w:p>
        <w:p w:rsidR="005A5BBA" w:rsidRPr="00964889" w:rsidRDefault="005A5BBA" w:rsidP="005A5BBA">
          <w:pPr>
            <w:spacing w:before="100" w:beforeAutospacing="1" w:after="100" w:afterAutospacing="1" w:line="240" w:lineRule="auto"/>
            <w:jc w:val="both"/>
            <w:rPr>
              <w:rFonts w:ascii="Times New Roman" w:eastAsia="Times New Roman" w:hAnsi="Times New Roman" w:cs="Times New Roman"/>
              <w:sz w:val="24"/>
              <w:szCs w:val="24"/>
              <w:lang w:eastAsia="fr-FR"/>
            </w:rPr>
          </w:pPr>
          <w:r w:rsidRPr="00964889">
            <w:rPr>
              <w:rFonts w:ascii="Times New Roman" w:eastAsia="Times New Roman" w:hAnsi="Times New Roman" w:cs="Times New Roman"/>
              <w:sz w:val="24"/>
              <w:szCs w:val="24"/>
              <w:lang w:eastAsia="fr-FR"/>
            </w:rPr>
            <w:t>Dans une infrastructure cloud moderne de grande envergure, ces gestionnaires automatisés traitent des milliers de décisions d'allocation par seconde. Ils s'appuient sur des algorithmes sophistiqués qui doivent s'exécuter avec une latence minimale (généralement inférieure à quelques millisecondes) tout en prenant des décisions optimales selon de multiples critères parfois contradictoires. La complexité de leur tâche est exacerbée par la nature dynamique de l'environnement cloud, où les conditions changent constamment en fonction des pannes matérielles, des mises à jour logicielles, et des fluctuations de charge.</w:t>
          </w:r>
        </w:p>
        <w:p w:rsidR="005A5BBA" w:rsidRPr="00964889" w:rsidRDefault="005A5BBA" w:rsidP="005A5BBA">
          <w:pPr>
            <w:spacing w:before="100" w:beforeAutospacing="1" w:after="100" w:afterAutospacing="1" w:line="240" w:lineRule="auto"/>
            <w:jc w:val="both"/>
            <w:rPr>
              <w:rFonts w:ascii="Times New Roman" w:eastAsia="Times New Roman" w:hAnsi="Times New Roman" w:cs="Times New Roman"/>
              <w:sz w:val="24"/>
              <w:szCs w:val="24"/>
              <w:u w:val="single"/>
              <w:lang w:eastAsia="fr-FR"/>
            </w:rPr>
          </w:pPr>
          <w:r w:rsidRPr="00964889">
            <w:rPr>
              <w:rFonts w:ascii="Times New Roman" w:eastAsia="Times New Roman" w:hAnsi="Times New Roman" w:cs="Times New Roman"/>
              <w:b/>
              <w:bCs/>
              <w:sz w:val="24"/>
              <w:szCs w:val="24"/>
              <w:u w:val="single"/>
              <w:lang w:eastAsia="fr-FR"/>
            </w:rPr>
            <w:t>Les clients corporate (entreprises)</w:t>
          </w:r>
        </w:p>
        <w:p w:rsidR="005A5BBA" w:rsidRPr="00964889" w:rsidRDefault="005A5BBA" w:rsidP="005A5BBA">
          <w:pPr>
            <w:spacing w:before="100" w:beforeAutospacing="1" w:after="100" w:afterAutospacing="1" w:line="240" w:lineRule="auto"/>
            <w:jc w:val="both"/>
            <w:rPr>
              <w:rFonts w:ascii="Times New Roman" w:eastAsia="Times New Roman" w:hAnsi="Times New Roman" w:cs="Times New Roman"/>
              <w:sz w:val="24"/>
              <w:szCs w:val="24"/>
              <w:lang w:eastAsia="fr-FR"/>
            </w:rPr>
          </w:pPr>
          <w:r w:rsidRPr="00964889">
            <w:rPr>
              <w:rFonts w:ascii="Times New Roman" w:eastAsia="Times New Roman" w:hAnsi="Times New Roman" w:cs="Times New Roman"/>
              <w:sz w:val="24"/>
              <w:szCs w:val="24"/>
              <w:lang w:eastAsia="fr-FR"/>
            </w:rPr>
            <w:t>Ces organisations constituent généralement le segment le plus rentable pour les fournisseurs de services cloud. Elles utilisent le cloud pour héberger des applications</w:t>
          </w:r>
          <w:r w:rsidR="00FE3401" w:rsidRPr="00964889">
            <w:rPr>
              <w:rFonts w:ascii="Times New Roman" w:eastAsia="Times New Roman" w:hAnsi="Times New Roman" w:cs="Times New Roman"/>
              <w:sz w:val="24"/>
              <w:szCs w:val="24"/>
              <w:lang w:eastAsia="fr-FR"/>
            </w:rPr>
            <w:t xml:space="preserve"> critiques pour leur activité : </w:t>
          </w:r>
          <w:r w:rsidRPr="00964889">
            <w:rPr>
              <w:rFonts w:ascii="Times New Roman" w:eastAsia="Times New Roman" w:hAnsi="Times New Roman" w:cs="Times New Roman"/>
              <w:sz w:val="24"/>
              <w:szCs w:val="24"/>
              <w:lang w:eastAsia="fr-FR"/>
            </w:rPr>
            <w:t>systèmes de gestion de la relation client (CRM), plateformes de commerce électronique, systèmes de gestion des ressources d'entreprise (ERP), ou infrastructures de données massives pour l'analyse décisionnelle. Ces clients souscrivent à des contrats de service premium avec des garanties strictes de disponibilité (souvent 99,99% ou plus) et de performance.</w:t>
          </w:r>
        </w:p>
        <w:p w:rsidR="005A5BBA" w:rsidRPr="00964889" w:rsidRDefault="005A5BBA" w:rsidP="005A5BBA">
          <w:pPr>
            <w:spacing w:before="100" w:beforeAutospacing="1" w:after="100" w:afterAutospacing="1" w:line="240" w:lineRule="auto"/>
            <w:jc w:val="both"/>
            <w:rPr>
              <w:rFonts w:ascii="Times New Roman" w:eastAsia="Times New Roman" w:hAnsi="Times New Roman" w:cs="Times New Roman"/>
              <w:sz w:val="24"/>
              <w:szCs w:val="24"/>
              <w:lang w:eastAsia="fr-FR"/>
            </w:rPr>
          </w:pPr>
          <w:r w:rsidRPr="00964889">
            <w:rPr>
              <w:rFonts w:ascii="Times New Roman" w:eastAsia="Times New Roman" w:hAnsi="Times New Roman" w:cs="Times New Roman"/>
              <w:sz w:val="24"/>
              <w:szCs w:val="24"/>
              <w:lang w:eastAsia="fr-FR"/>
            </w:rPr>
            <w:t>Une grande institution financière utilisant le cloud pour ses opérations transactionnelles peut, par exemple, perdre plusieurs millions de dollars pour chaque minute d'indisponibilité ou de dégradation significative de la performance. Par conséquent, ces clients exigent un traitement prioritaire de leurs demandes et sont prêts à payer substantiellement plus pour ces garanties. Ils attendent également une visibilité et une prévisibilité accrues sur les ressources disponibles pour planifier efficacement leurs opérations critiques.</w:t>
          </w:r>
        </w:p>
        <w:p w:rsidR="005A5BBA" w:rsidRPr="00964889" w:rsidRDefault="005A5BBA" w:rsidP="005A5BBA">
          <w:pPr>
            <w:spacing w:before="100" w:beforeAutospacing="1" w:after="100" w:afterAutospacing="1" w:line="240" w:lineRule="auto"/>
            <w:jc w:val="both"/>
            <w:rPr>
              <w:rFonts w:ascii="Times New Roman" w:eastAsia="Times New Roman" w:hAnsi="Times New Roman" w:cs="Times New Roman"/>
              <w:sz w:val="24"/>
              <w:szCs w:val="24"/>
              <w:u w:val="single"/>
              <w:lang w:eastAsia="fr-FR"/>
            </w:rPr>
          </w:pPr>
          <w:r w:rsidRPr="00964889">
            <w:rPr>
              <w:rFonts w:ascii="Times New Roman" w:eastAsia="Times New Roman" w:hAnsi="Times New Roman" w:cs="Times New Roman"/>
              <w:b/>
              <w:bCs/>
              <w:sz w:val="24"/>
              <w:szCs w:val="24"/>
              <w:u w:val="single"/>
              <w:lang w:eastAsia="fr-FR"/>
            </w:rPr>
            <w:t>Les clients standards (particuliers ou petites entreprises)</w:t>
          </w:r>
        </w:p>
        <w:p w:rsidR="005A5BBA" w:rsidRPr="00964889" w:rsidRDefault="005A5BBA" w:rsidP="005A5BBA">
          <w:pPr>
            <w:spacing w:before="100" w:beforeAutospacing="1" w:after="100" w:afterAutospacing="1" w:line="240" w:lineRule="auto"/>
            <w:jc w:val="both"/>
            <w:rPr>
              <w:rFonts w:ascii="Times New Roman" w:eastAsia="Times New Roman" w:hAnsi="Times New Roman" w:cs="Times New Roman"/>
              <w:sz w:val="24"/>
              <w:szCs w:val="24"/>
              <w:lang w:eastAsia="fr-FR"/>
            </w:rPr>
          </w:pPr>
          <w:r w:rsidRPr="00964889">
            <w:rPr>
              <w:rFonts w:ascii="Times New Roman" w:eastAsia="Times New Roman" w:hAnsi="Times New Roman" w:cs="Times New Roman"/>
              <w:sz w:val="24"/>
              <w:szCs w:val="24"/>
              <w:lang w:eastAsia="fr-FR"/>
            </w:rPr>
            <w:t>Ce segment représente le volume le plus important de clients mais généralement avec une moindre contribution au chiffre d'affaires par client individuel. Ces utilisateurs souscrivent à des offres de service plus basiques, souvent avec des garanties de disponibilité et de performance moins strictes (typiquement 99,9%). Ils comprennent des particuliers hébergeant des sites web personnels, des petites entreprises utilisant des applications SaaS, ou des développeurs indépendants déployant des projets personnels.</w:t>
          </w:r>
        </w:p>
        <w:p w:rsidR="005A5BBA" w:rsidRPr="00964889" w:rsidRDefault="005A5BBA" w:rsidP="005A5BBA">
          <w:pPr>
            <w:spacing w:before="100" w:beforeAutospacing="1" w:after="100" w:afterAutospacing="1" w:line="240" w:lineRule="auto"/>
            <w:jc w:val="both"/>
            <w:rPr>
              <w:rFonts w:ascii="Times New Roman" w:eastAsia="Times New Roman" w:hAnsi="Times New Roman" w:cs="Times New Roman"/>
              <w:sz w:val="24"/>
              <w:szCs w:val="24"/>
              <w:lang w:eastAsia="fr-FR"/>
            </w:rPr>
          </w:pPr>
          <w:r w:rsidRPr="00964889">
            <w:rPr>
              <w:rFonts w:ascii="Times New Roman" w:eastAsia="Times New Roman" w:hAnsi="Times New Roman" w:cs="Times New Roman"/>
              <w:sz w:val="24"/>
              <w:szCs w:val="24"/>
              <w:lang w:eastAsia="fr-FR"/>
            </w:rPr>
            <w:t>Bien que leurs exigences individuelles soient moins stringentes que celles des clients corporate, ces utilisateurs attendent néanmoins un service raisonnablement réactif et prévisible. Ils sont particulièrement sensibles à la variabilité des performances (jitter) et aux longues périodes d'attente qui peuvent sérieusement compromettre leur expérience utilisateur. Collectivement, leur satisfaction est cruciale pour la réputation du fournisseur cloud et pour son développement à long terme.</w:t>
          </w:r>
        </w:p>
        <w:p w:rsidR="005A5BBA" w:rsidRPr="00964889" w:rsidRDefault="005A5BBA" w:rsidP="005A5BBA">
          <w:pPr>
            <w:spacing w:before="100" w:beforeAutospacing="1" w:after="100" w:afterAutospacing="1" w:line="240" w:lineRule="auto"/>
            <w:jc w:val="both"/>
            <w:rPr>
              <w:rFonts w:ascii="Times New Roman" w:eastAsia="Times New Roman" w:hAnsi="Times New Roman" w:cs="Times New Roman"/>
              <w:sz w:val="24"/>
              <w:szCs w:val="24"/>
              <w:u w:val="single"/>
              <w:lang w:eastAsia="fr-FR"/>
            </w:rPr>
          </w:pPr>
          <w:r w:rsidRPr="00964889">
            <w:rPr>
              <w:rFonts w:ascii="Times New Roman" w:eastAsia="Times New Roman" w:hAnsi="Times New Roman" w:cs="Times New Roman"/>
              <w:b/>
              <w:bCs/>
              <w:sz w:val="24"/>
              <w:szCs w:val="24"/>
              <w:u w:val="single"/>
              <w:lang w:eastAsia="fr-FR"/>
            </w:rPr>
            <w:t>Les développeurs d'applications cloud</w:t>
          </w:r>
        </w:p>
        <w:p w:rsidR="005A5BBA" w:rsidRPr="00964889" w:rsidRDefault="005A5BBA" w:rsidP="005A5BBA">
          <w:pPr>
            <w:spacing w:before="100" w:beforeAutospacing="1" w:after="100" w:afterAutospacing="1" w:line="240" w:lineRule="auto"/>
            <w:jc w:val="both"/>
            <w:rPr>
              <w:rFonts w:ascii="Times New Roman" w:eastAsia="Times New Roman" w:hAnsi="Times New Roman" w:cs="Times New Roman"/>
              <w:sz w:val="24"/>
              <w:szCs w:val="24"/>
              <w:lang w:eastAsia="fr-FR"/>
            </w:rPr>
          </w:pPr>
          <w:r w:rsidRPr="00964889">
            <w:rPr>
              <w:rFonts w:ascii="Times New Roman" w:eastAsia="Times New Roman" w:hAnsi="Times New Roman" w:cs="Times New Roman"/>
              <w:sz w:val="24"/>
              <w:szCs w:val="24"/>
              <w:lang w:eastAsia="fr-FR"/>
            </w:rPr>
            <w:lastRenderedPageBreak/>
            <w:t>Ces professionnels techniques conçoivent, développent et déploient des applications destinées à s'exécuter dans des environnements cloud. Ils constituent un groupe d'acteurs particulièrement important car leurs décisions architecturales et leur efficacité de codage influencent directement les besoins en ressources des applications déployées. Ces développeurs travaillent généralement pour des entreprises clientes ou pour le fournisseur cloud lui-même, développant des services internes.</w:t>
          </w:r>
        </w:p>
        <w:p w:rsidR="005A5BBA" w:rsidRPr="00964889" w:rsidRDefault="005A5BBA" w:rsidP="005A5BBA">
          <w:pPr>
            <w:spacing w:before="100" w:beforeAutospacing="1" w:after="100" w:afterAutospacing="1" w:line="240" w:lineRule="auto"/>
            <w:jc w:val="both"/>
            <w:rPr>
              <w:rFonts w:ascii="Times New Roman" w:eastAsia="Times New Roman" w:hAnsi="Times New Roman" w:cs="Times New Roman"/>
              <w:sz w:val="24"/>
              <w:szCs w:val="24"/>
              <w:lang w:eastAsia="fr-FR"/>
            </w:rPr>
          </w:pPr>
          <w:r w:rsidRPr="00964889">
            <w:rPr>
              <w:rFonts w:ascii="Times New Roman" w:eastAsia="Times New Roman" w:hAnsi="Times New Roman" w:cs="Times New Roman"/>
              <w:sz w:val="24"/>
              <w:szCs w:val="24"/>
              <w:lang w:eastAsia="fr-FR"/>
            </w:rPr>
            <w:t>Dans leur travail quotidien, ces développeurs doivent composer avec les contraintes spécifiques du cloud : élasticité, résilience, latence variable, et dépendances entre microservices. Ils ont besoin d'outils pour spécifier précisément les besoins en ressources de leurs applications et les relations de dépendance entre composants. La prévisibilité du provisionnement des ressources est cruciale pour eux, particulièrement lors des déploiements complexes impliquant de multiples composants interdépendants.</w:t>
          </w:r>
        </w:p>
        <w:p w:rsidR="005A5BBA" w:rsidRPr="00964889" w:rsidRDefault="005A5BBA" w:rsidP="004D0080">
          <w:pPr>
            <w:pStyle w:val="Paragraphedeliste"/>
            <w:numPr>
              <w:ilvl w:val="2"/>
              <w:numId w:val="10"/>
            </w:numPr>
            <w:spacing w:before="100" w:beforeAutospacing="1" w:after="100" w:afterAutospacing="1" w:line="240" w:lineRule="auto"/>
            <w:jc w:val="both"/>
            <w:outlineLvl w:val="2"/>
            <w:rPr>
              <w:rFonts w:ascii="Times New Roman" w:eastAsia="Times New Roman" w:hAnsi="Times New Roman" w:cs="Times New Roman"/>
              <w:b/>
              <w:bCs/>
              <w:sz w:val="27"/>
              <w:szCs w:val="27"/>
              <w:lang w:eastAsia="fr-FR"/>
            </w:rPr>
          </w:pPr>
          <w:r w:rsidRPr="00964889">
            <w:rPr>
              <w:rFonts w:ascii="Times New Roman" w:eastAsia="Times New Roman" w:hAnsi="Times New Roman" w:cs="Times New Roman"/>
              <w:b/>
              <w:bCs/>
              <w:sz w:val="27"/>
              <w:szCs w:val="27"/>
              <w:lang w:eastAsia="fr-FR"/>
            </w:rPr>
            <w:t xml:space="preserve"> </w:t>
          </w:r>
          <w:bookmarkStart w:id="4" w:name="_Toc195134117"/>
          <w:r w:rsidRPr="00964889">
            <w:rPr>
              <w:rFonts w:ascii="Times New Roman" w:eastAsia="Times New Roman" w:hAnsi="Times New Roman" w:cs="Times New Roman"/>
              <w:b/>
              <w:bCs/>
              <w:sz w:val="27"/>
              <w:szCs w:val="27"/>
              <w:lang w:eastAsia="fr-FR"/>
            </w:rPr>
            <w:t>Les difficultés rencontrées par les acteurs</w:t>
          </w:r>
          <w:bookmarkEnd w:id="4"/>
        </w:p>
        <w:p w:rsidR="005A5BBA" w:rsidRPr="00964889" w:rsidRDefault="005A5BBA" w:rsidP="005A5BBA">
          <w:pPr>
            <w:spacing w:before="100" w:beforeAutospacing="1" w:after="100" w:afterAutospacing="1" w:line="240" w:lineRule="auto"/>
            <w:jc w:val="both"/>
            <w:rPr>
              <w:rFonts w:ascii="Times New Roman" w:eastAsia="Times New Roman" w:hAnsi="Times New Roman" w:cs="Times New Roman"/>
              <w:sz w:val="24"/>
              <w:szCs w:val="24"/>
              <w:lang w:eastAsia="fr-FR"/>
            </w:rPr>
          </w:pPr>
          <w:r w:rsidRPr="00964889">
            <w:rPr>
              <w:rFonts w:ascii="Times New Roman" w:eastAsia="Times New Roman" w:hAnsi="Times New Roman" w:cs="Times New Roman"/>
              <w:sz w:val="24"/>
              <w:szCs w:val="24"/>
              <w:lang w:eastAsia="fr-FR"/>
            </w:rPr>
            <w:t>L'observation attentive et l'analyse des processus d'allocation de ressources dans le cloud révèlent de nombreuses difficultés techniques et opérationnelles qui affectent chaque catégorie d'acteurs. Ces difficultés constituent les points de friction majeurs du système actuel et représentent autant d'opportunités d'amélioration pour la recherche proposée dans ce mémoire.</w:t>
          </w:r>
        </w:p>
        <w:p w:rsidR="005A5BBA" w:rsidRPr="00964889" w:rsidRDefault="005A5BBA" w:rsidP="005A5BBA">
          <w:pPr>
            <w:spacing w:before="100" w:beforeAutospacing="1" w:after="100" w:afterAutospacing="1" w:line="240" w:lineRule="auto"/>
            <w:jc w:val="both"/>
            <w:rPr>
              <w:rFonts w:ascii="Times New Roman" w:eastAsia="Times New Roman" w:hAnsi="Times New Roman" w:cs="Times New Roman"/>
              <w:sz w:val="24"/>
              <w:szCs w:val="24"/>
              <w:u w:val="single"/>
              <w:lang w:eastAsia="fr-FR"/>
            </w:rPr>
          </w:pPr>
          <w:r w:rsidRPr="00964889">
            <w:rPr>
              <w:rFonts w:ascii="Times New Roman" w:eastAsia="Times New Roman" w:hAnsi="Times New Roman" w:cs="Times New Roman"/>
              <w:b/>
              <w:bCs/>
              <w:sz w:val="24"/>
              <w:szCs w:val="24"/>
              <w:u w:val="single"/>
              <w:lang w:eastAsia="fr-FR"/>
            </w:rPr>
            <w:t>Difficultés des administrateurs de cloud</w:t>
          </w:r>
        </w:p>
        <w:p w:rsidR="005A5BBA" w:rsidRPr="00964889" w:rsidRDefault="005A5BBA" w:rsidP="005A5BBA">
          <w:pPr>
            <w:spacing w:before="100" w:beforeAutospacing="1" w:after="100" w:afterAutospacing="1" w:line="240" w:lineRule="auto"/>
            <w:jc w:val="both"/>
            <w:rPr>
              <w:rFonts w:ascii="Times New Roman" w:eastAsia="Times New Roman" w:hAnsi="Times New Roman" w:cs="Times New Roman"/>
              <w:sz w:val="24"/>
              <w:szCs w:val="24"/>
              <w:lang w:eastAsia="fr-FR"/>
            </w:rPr>
          </w:pPr>
          <w:r w:rsidRPr="00964889">
            <w:rPr>
              <w:rFonts w:ascii="Times New Roman" w:eastAsia="Times New Roman" w:hAnsi="Times New Roman" w:cs="Times New Roman"/>
              <w:sz w:val="24"/>
              <w:szCs w:val="24"/>
              <w:lang w:eastAsia="fr-FR"/>
            </w:rPr>
            <w:t>Les administrateurs cloud sont confrontés à plusieurs défis complexes qui limitent leur capacité à optimiser l'infrastructure globale :</w:t>
          </w:r>
        </w:p>
        <w:p w:rsidR="005A5BBA" w:rsidRPr="00964889" w:rsidRDefault="005A5BBA" w:rsidP="005A5BBA">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964889">
            <w:rPr>
              <w:rFonts w:ascii="Times New Roman" w:eastAsia="Times New Roman" w:hAnsi="Times New Roman" w:cs="Times New Roman"/>
              <w:b/>
              <w:bCs/>
              <w:sz w:val="24"/>
              <w:szCs w:val="24"/>
              <w:lang w:eastAsia="fr-FR"/>
            </w:rPr>
            <w:t>Vision fragmentée de l’infrastructure :</w:t>
          </w:r>
          <w:r w:rsidRPr="00964889">
            <w:rPr>
              <w:rFonts w:ascii="Times New Roman" w:eastAsia="Times New Roman" w:hAnsi="Times New Roman" w:cs="Times New Roman"/>
              <w:sz w:val="24"/>
              <w:szCs w:val="24"/>
              <w:lang w:eastAsia="fr-FR"/>
            </w:rPr>
            <w:t xml:space="preserve"> Dans les grands environnements cloud distribués, les administrateurs peinent à maintenir une vision unifiée et en temps réel de l'état des ressources. Selon une étude de 2022 publiée dans IEEE Transactions on Cloud Computing, 67% des incidents majeurs dans les infrastructures cloud sont attribués à cette fragmentation de la visibilité. Les outils de monitoring actuels, bien que sophistiqués, ne parviennent pas à corréler efficacement les informations provenant de milliers de composants hétérogènes.</w:t>
          </w:r>
        </w:p>
        <w:p w:rsidR="005A5BBA" w:rsidRPr="00964889" w:rsidRDefault="005A5BBA" w:rsidP="005A5BBA">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964889">
            <w:rPr>
              <w:rFonts w:ascii="Times New Roman" w:eastAsia="Times New Roman" w:hAnsi="Times New Roman" w:cs="Times New Roman"/>
              <w:b/>
              <w:bCs/>
              <w:sz w:val="24"/>
              <w:szCs w:val="24"/>
              <w:lang w:eastAsia="fr-FR"/>
            </w:rPr>
            <w:t>Complexité croissante des politiques d’allocation :</w:t>
          </w:r>
          <w:r w:rsidRPr="00964889">
            <w:rPr>
              <w:rFonts w:ascii="Times New Roman" w:eastAsia="Times New Roman" w:hAnsi="Times New Roman" w:cs="Times New Roman"/>
              <w:sz w:val="24"/>
              <w:szCs w:val="24"/>
              <w:lang w:eastAsia="fr-FR"/>
            </w:rPr>
            <w:t xml:space="preserve"> À mesure que les offres de service se diversifient, les administrateurs doivent gérer un nombre exponentiel de règles d'allocation potentiellement contradictoires. Un grand fournisseur cloud peut avoir plus de 200 types d'instances différentes, chacune avec ses propres caractéristiques et priorités d'allocation. Cette complexité rend pratiquement impossible la définition manuelle de politiques optimales.</w:t>
          </w:r>
        </w:p>
        <w:p w:rsidR="005A5BBA" w:rsidRPr="00964889" w:rsidRDefault="005A5BBA" w:rsidP="005A5BBA">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964889">
            <w:rPr>
              <w:rFonts w:ascii="Times New Roman" w:eastAsia="Times New Roman" w:hAnsi="Times New Roman" w:cs="Times New Roman"/>
              <w:b/>
              <w:bCs/>
              <w:sz w:val="24"/>
              <w:szCs w:val="24"/>
              <w:lang w:eastAsia="fr-FR"/>
            </w:rPr>
            <w:t>Planification capacitaire sous incertitude</w:t>
          </w:r>
          <w:r w:rsidRPr="00964889">
            <w:rPr>
              <w:rFonts w:ascii="Times New Roman" w:eastAsia="Times New Roman" w:hAnsi="Times New Roman" w:cs="Times New Roman"/>
              <w:sz w:val="24"/>
              <w:szCs w:val="24"/>
              <w:lang w:eastAsia="fr-FR"/>
            </w:rPr>
            <w:t xml:space="preserve"> : Les administrateurs doivent anticiper les besoins futurs en infrastructure avec une marge d'erreur minimale. Une sous-estimation conduit à des pénuries de ressources et des violations de SLA, tandis qu'une surestimation entraîne des investissements matériels superflus et coûteux. Selon le rapport IDC "Cloud Infrastructure Planning 2023", cette incertitude conduit à un surprovisionnement moyen de 23% dans l'industrie du cloud, représentant des milliards de dollars de capacité inutilisée.</w:t>
          </w:r>
        </w:p>
        <w:p w:rsidR="005A5BBA" w:rsidRPr="00964889" w:rsidRDefault="005A5BBA" w:rsidP="005A5BBA">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964889">
            <w:rPr>
              <w:rFonts w:ascii="Times New Roman" w:eastAsia="Times New Roman" w:hAnsi="Times New Roman" w:cs="Times New Roman"/>
              <w:b/>
              <w:bCs/>
              <w:sz w:val="24"/>
              <w:szCs w:val="24"/>
              <w:lang w:eastAsia="fr-FR"/>
            </w:rPr>
            <w:t>Gestion des pics de charge imprévisibles</w:t>
          </w:r>
          <w:r w:rsidRPr="00964889">
            <w:rPr>
              <w:rFonts w:ascii="Times New Roman" w:eastAsia="Times New Roman" w:hAnsi="Times New Roman" w:cs="Times New Roman"/>
              <w:sz w:val="24"/>
              <w:szCs w:val="24"/>
              <w:lang w:eastAsia="fr-FR"/>
            </w:rPr>
            <w:t xml:space="preserve"> : Les événements mondiaux (Black Friday, lancement de produits majeurs, événements médiatiques) peuvent générer des pics de demande soudains et massifs. Par exemple, lors du Prime Day d'Amazon en 2023, la charge a augmenté de 340% en moins de 15 minutes sur certaines régions AWS. Les </w:t>
          </w:r>
          <w:r w:rsidRPr="00964889">
            <w:rPr>
              <w:rFonts w:ascii="Times New Roman" w:eastAsia="Times New Roman" w:hAnsi="Times New Roman" w:cs="Times New Roman"/>
              <w:sz w:val="24"/>
              <w:szCs w:val="24"/>
              <w:lang w:eastAsia="fr-FR"/>
            </w:rPr>
            <w:lastRenderedPageBreak/>
            <w:t>infrastructures actuelles ont du mal à s'adapter à ces variations extrêmes sans compromettre la qualité de service.</w:t>
          </w:r>
        </w:p>
        <w:p w:rsidR="005A5BBA" w:rsidRPr="00964889" w:rsidRDefault="005A5BBA" w:rsidP="005A5BBA">
          <w:pPr>
            <w:spacing w:before="100" w:beforeAutospacing="1" w:after="100" w:afterAutospacing="1" w:line="240" w:lineRule="auto"/>
            <w:jc w:val="both"/>
            <w:rPr>
              <w:rFonts w:ascii="Times New Roman" w:eastAsia="Times New Roman" w:hAnsi="Times New Roman" w:cs="Times New Roman"/>
              <w:sz w:val="24"/>
              <w:szCs w:val="24"/>
              <w:u w:val="single"/>
              <w:lang w:eastAsia="fr-FR"/>
            </w:rPr>
          </w:pPr>
          <w:r w:rsidRPr="00964889">
            <w:rPr>
              <w:rFonts w:ascii="Times New Roman" w:eastAsia="Times New Roman" w:hAnsi="Times New Roman" w:cs="Times New Roman"/>
              <w:b/>
              <w:bCs/>
              <w:sz w:val="24"/>
              <w:szCs w:val="24"/>
              <w:u w:val="single"/>
              <w:lang w:eastAsia="fr-FR"/>
            </w:rPr>
            <w:t>Difficultés des gestionnaires de ressources</w:t>
          </w:r>
        </w:p>
        <w:p w:rsidR="005A5BBA" w:rsidRPr="00964889" w:rsidRDefault="005A5BBA" w:rsidP="005A5BBA">
          <w:pPr>
            <w:spacing w:before="100" w:beforeAutospacing="1" w:after="100" w:afterAutospacing="1" w:line="240" w:lineRule="auto"/>
            <w:jc w:val="both"/>
            <w:rPr>
              <w:rFonts w:ascii="Times New Roman" w:eastAsia="Times New Roman" w:hAnsi="Times New Roman" w:cs="Times New Roman"/>
              <w:sz w:val="24"/>
              <w:szCs w:val="24"/>
              <w:lang w:eastAsia="fr-FR"/>
            </w:rPr>
          </w:pPr>
          <w:r w:rsidRPr="00964889">
            <w:rPr>
              <w:rFonts w:ascii="Times New Roman" w:eastAsia="Times New Roman" w:hAnsi="Times New Roman" w:cs="Times New Roman"/>
              <w:sz w:val="24"/>
              <w:szCs w:val="24"/>
              <w:lang w:eastAsia="fr-FR"/>
            </w:rPr>
            <w:t>Les systèmes de gestion automatisés des ressources rencontrent des limitations techniques significatives :</w:t>
          </w:r>
        </w:p>
        <w:p w:rsidR="005A5BBA" w:rsidRPr="00964889" w:rsidRDefault="005A5BBA" w:rsidP="005A5BBA">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964889">
            <w:rPr>
              <w:rFonts w:ascii="Times New Roman" w:eastAsia="Times New Roman" w:hAnsi="Times New Roman" w:cs="Times New Roman"/>
              <w:b/>
              <w:bCs/>
              <w:sz w:val="24"/>
              <w:szCs w:val="24"/>
              <w:lang w:eastAsia="fr-FR"/>
            </w:rPr>
            <w:t>Limites des algorithmes centralisés</w:t>
          </w:r>
          <w:r w:rsidRPr="00964889">
            <w:rPr>
              <w:rFonts w:ascii="Times New Roman" w:eastAsia="Times New Roman" w:hAnsi="Times New Roman" w:cs="Times New Roman"/>
              <w:sz w:val="24"/>
              <w:szCs w:val="24"/>
              <w:lang w:eastAsia="fr-FR"/>
            </w:rPr>
            <w:t xml:space="preserve"> : Les approches traditionnelles d'ordonnancement reposent sur des algorithmes centralisés qui deviennent des goulots d'étranglement lors d'arrivées massives simultanées. Un test de charge réalisé par Microsoft Research a démontré qu'un allocateur centralisé perd 40% de son efficacité lorsque le taux d'arrivée des demandes dépasse 5000 par seconde, un scénario courant dans les grandes infrastructures.</w:t>
          </w:r>
        </w:p>
        <w:p w:rsidR="005A5BBA" w:rsidRPr="00964889" w:rsidRDefault="005A5BBA" w:rsidP="005A5BBA">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964889">
            <w:rPr>
              <w:rFonts w:ascii="Times New Roman" w:eastAsia="Times New Roman" w:hAnsi="Times New Roman" w:cs="Times New Roman"/>
              <w:b/>
              <w:bCs/>
              <w:sz w:val="24"/>
              <w:szCs w:val="24"/>
              <w:lang w:eastAsia="fr-FR"/>
            </w:rPr>
            <w:t>Équilibrage rigide des priorités</w:t>
          </w:r>
          <w:r w:rsidRPr="00964889">
            <w:rPr>
              <w:rFonts w:ascii="Times New Roman" w:eastAsia="Times New Roman" w:hAnsi="Times New Roman" w:cs="Times New Roman"/>
              <w:sz w:val="24"/>
              <w:szCs w:val="24"/>
              <w:lang w:eastAsia="fr-FR"/>
            </w:rPr>
            <w:t xml:space="preserve"> : Les mécanismes actuels implémentent généralement des priorités statiques qui ne s'adaptent pas dynamiquement aux conditions changeantes du système. Cela conduit à des situations d'iniquité où les demandes à basse priorité peuvent être indéfiniment reportées en période de forte charge. Une analyse de logs d'Azure a révélé que certaines demandes à faible priorité pouvaient attendre plus de 48 heures pendant les périodes de congestion.</w:t>
          </w:r>
        </w:p>
        <w:p w:rsidR="005A5BBA" w:rsidRPr="00964889" w:rsidRDefault="005A5BBA" w:rsidP="005A5BBA">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964889">
            <w:rPr>
              <w:rFonts w:ascii="Times New Roman" w:eastAsia="Times New Roman" w:hAnsi="Times New Roman" w:cs="Times New Roman"/>
              <w:b/>
              <w:bCs/>
              <w:sz w:val="24"/>
              <w:szCs w:val="24"/>
              <w:lang w:eastAsia="fr-FR"/>
            </w:rPr>
            <w:t>Gestion inadéquate des dépendances</w:t>
          </w:r>
          <w:r w:rsidRPr="00964889">
            <w:rPr>
              <w:rFonts w:ascii="Times New Roman" w:eastAsia="Times New Roman" w:hAnsi="Times New Roman" w:cs="Times New Roman"/>
              <w:sz w:val="24"/>
              <w:szCs w:val="24"/>
              <w:lang w:eastAsia="fr-FR"/>
            </w:rPr>
            <w:t xml:space="preserve"> : La majorité des systèmes d'allocation actuels traitent chaque demande isolément, sans considération holistique des relations de dépendance. Selon une étude de l'Université de Berkeley, cette approche fragmentée peut augmenter le temps total de déploiement d'applications complexes jusqu'à 78% en raison de séquencements sous-optimaux.</w:t>
          </w:r>
        </w:p>
        <w:p w:rsidR="005A5BBA" w:rsidRPr="00964889" w:rsidRDefault="005A5BBA" w:rsidP="005A5BBA">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964889">
            <w:rPr>
              <w:rFonts w:ascii="Times New Roman" w:eastAsia="Times New Roman" w:hAnsi="Times New Roman" w:cs="Times New Roman"/>
              <w:b/>
              <w:bCs/>
              <w:sz w:val="24"/>
              <w:szCs w:val="24"/>
              <w:lang w:eastAsia="fr-FR"/>
            </w:rPr>
            <w:t>Optimisation mono-objective</w:t>
          </w:r>
          <w:r w:rsidRPr="00964889">
            <w:rPr>
              <w:rFonts w:ascii="Times New Roman" w:eastAsia="Times New Roman" w:hAnsi="Times New Roman" w:cs="Times New Roman"/>
              <w:sz w:val="24"/>
              <w:szCs w:val="24"/>
              <w:lang w:eastAsia="fr-FR"/>
            </w:rPr>
            <w:t xml:space="preserve"> : Les algorithmes d'allocation traditionnels optimisent généralement un seul aspect (comme le temps de réponse ou l'utilisation des ressources) au détriment d'autres objectifs également importants. Cette approche mono-objective se traduit par des compromis souvent défavorables pour certaines catégories d'utilisateurs ou pour l'efficacité globale du système.</w:t>
          </w:r>
        </w:p>
        <w:p w:rsidR="005A5BBA" w:rsidRPr="00964889" w:rsidRDefault="005A5BBA" w:rsidP="005A5BBA">
          <w:pPr>
            <w:spacing w:before="100" w:beforeAutospacing="1" w:after="100" w:afterAutospacing="1" w:line="240" w:lineRule="auto"/>
            <w:jc w:val="both"/>
            <w:rPr>
              <w:rFonts w:ascii="Times New Roman" w:eastAsia="Times New Roman" w:hAnsi="Times New Roman" w:cs="Times New Roman"/>
              <w:sz w:val="24"/>
              <w:szCs w:val="24"/>
              <w:u w:val="single"/>
              <w:lang w:eastAsia="fr-FR"/>
            </w:rPr>
          </w:pPr>
          <w:r w:rsidRPr="00964889">
            <w:rPr>
              <w:rFonts w:ascii="Times New Roman" w:eastAsia="Times New Roman" w:hAnsi="Times New Roman" w:cs="Times New Roman"/>
              <w:b/>
              <w:bCs/>
              <w:sz w:val="24"/>
              <w:szCs w:val="24"/>
              <w:u w:val="single"/>
              <w:lang w:eastAsia="fr-FR"/>
            </w:rPr>
            <w:t>Difficultés des clients corporate</w:t>
          </w:r>
        </w:p>
        <w:p w:rsidR="005A5BBA" w:rsidRPr="00964889" w:rsidRDefault="005A5BBA" w:rsidP="005A5BBA">
          <w:pPr>
            <w:spacing w:before="100" w:beforeAutospacing="1" w:after="100" w:afterAutospacing="1" w:line="240" w:lineRule="auto"/>
            <w:jc w:val="both"/>
            <w:rPr>
              <w:rFonts w:ascii="Times New Roman" w:eastAsia="Times New Roman" w:hAnsi="Times New Roman" w:cs="Times New Roman"/>
              <w:sz w:val="24"/>
              <w:szCs w:val="24"/>
              <w:lang w:eastAsia="fr-FR"/>
            </w:rPr>
          </w:pPr>
          <w:r w:rsidRPr="00964889">
            <w:rPr>
              <w:rFonts w:ascii="Times New Roman" w:eastAsia="Times New Roman" w:hAnsi="Times New Roman" w:cs="Times New Roman"/>
              <w:sz w:val="24"/>
              <w:szCs w:val="24"/>
              <w:lang w:eastAsia="fr-FR"/>
            </w:rPr>
            <w:t>Les entreprises qui dépendent critiquement des services cloud rencontrent plusieurs obstacles significatifs :</w:t>
          </w:r>
        </w:p>
        <w:p w:rsidR="005A5BBA" w:rsidRPr="00964889" w:rsidRDefault="005A5BBA" w:rsidP="005A5BBA">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964889">
            <w:rPr>
              <w:rFonts w:ascii="Times New Roman" w:eastAsia="Times New Roman" w:hAnsi="Times New Roman" w:cs="Times New Roman"/>
              <w:b/>
              <w:bCs/>
              <w:sz w:val="24"/>
              <w:szCs w:val="24"/>
              <w:lang w:eastAsia="fr-FR"/>
            </w:rPr>
            <w:t>Incertitude sur le respect des SLA</w:t>
          </w:r>
          <w:r w:rsidRPr="00964889">
            <w:rPr>
              <w:rFonts w:ascii="Times New Roman" w:eastAsia="Times New Roman" w:hAnsi="Times New Roman" w:cs="Times New Roman"/>
              <w:sz w:val="24"/>
              <w:szCs w:val="24"/>
              <w:lang w:eastAsia="fr-FR"/>
            </w:rPr>
            <w:t xml:space="preserve"> : Malgré des contrats premium, ces clients constatent que les garanties de service peuvent être compromises lors des périodes de forte charge générale. Une enquête de Gartner auprès de 250 grandes entreprises révèle que 42% d'entre elles ont subi au moins une violation significative de SLA cloud en 2022, malgré leurs contrats premium.</w:t>
          </w:r>
        </w:p>
        <w:p w:rsidR="005A5BBA" w:rsidRPr="00964889" w:rsidRDefault="005A5BBA" w:rsidP="005A5BBA">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964889">
            <w:rPr>
              <w:rFonts w:ascii="Times New Roman" w:eastAsia="Times New Roman" w:hAnsi="Times New Roman" w:cs="Times New Roman"/>
              <w:b/>
              <w:bCs/>
              <w:sz w:val="24"/>
              <w:szCs w:val="24"/>
              <w:lang w:eastAsia="fr-FR"/>
            </w:rPr>
            <w:t>Manque de prévisibilité</w:t>
          </w:r>
          <w:r w:rsidRPr="00964889">
            <w:rPr>
              <w:rFonts w:ascii="Times New Roman" w:eastAsia="Times New Roman" w:hAnsi="Times New Roman" w:cs="Times New Roman"/>
              <w:sz w:val="24"/>
              <w:szCs w:val="24"/>
              <w:lang w:eastAsia="fr-FR"/>
            </w:rPr>
            <w:t xml:space="preserve"> : Les grandes entreprises ont besoin de planifier précisément leurs opérations critiques, mais font face à une variabilité significative dans la disponibilité des ressources cloud. Cette imprévisibilité compromet leur capacité à orchestrer des opérations sensibles au temps, comme les traitements batch de fin de mois dans le secteur bancaire ou les campagnes marketing coordonnées.</w:t>
          </w:r>
        </w:p>
        <w:p w:rsidR="005A5BBA" w:rsidRPr="00964889" w:rsidRDefault="005A5BBA" w:rsidP="005A5BBA">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964889">
            <w:rPr>
              <w:rFonts w:ascii="Times New Roman" w:eastAsia="Times New Roman" w:hAnsi="Times New Roman" w:cs="Times New Roman"/>
              <w:b/>
              <w:bCs/>
              <w:sz w:val="24"/>
              <w:szCs w:val="24"/>
              <w:lang w:eastAsia="fr-FR"/>
            </w:rPr>
            <w:t>Garanties insuffisantes pour les applications sensibles au temps</w:t>
          </w:r>
          <w:r w:rsidRPr="00964889">
            <w:rPr>
              <w:rFonts w:ascii="Times New Roman" w:eastAsia="Times New Roman" w:hAnsi="Times New Roman" w:cs="Times New Roman"/>
              <w:sz w:val="24"/>
              <w:szCs w:val="24"/>
              <w:lang w:eastAsia="fr-FR"/>
            </w:rPr>
            <w:t xml:space="preserve"> : Certaines applications d'entreprise, comme les systèmes de trading algorithmique ou les plateformes de paiement en ligne, nécessitent des garanties strictes de latence que les </w:t>
          </w:r>
          <w:r w:rsidRPr="00964889">
            <w:rPr>
              <w:rFonts w:ascii="Times New Roman" w:eastAsia="Times New Roman" w:hAnsi="Times New Roman" w:cs="Times New Roman"/>
              <w:sz w:val="24"/>
              <w:szCs w:val="24"/>
              <w:lang w:eastAsia="fr-FR"/>
            </w:rPr>
            <w:lastRenderedPageBreak/>
            <w:t>fournisseurs cloud actuels peinent à fournir de manière constante. Ces variations de performance peuvent avoir des conséquences financières directes pour ces clients.</w:t>
          </w:r>
        </w:p>
        <w:p w:rsidR="005A5BBA" w:rsidRPr="00964889" w:rsidRDefault="005A5BBA" w:rsidP="005A5BBA">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964889">
            <w:rPr>
              <w:rFonts w:ascii="Times New Roman" w:eastAsia="Times New Roman" w:hAnsi="Times New Roman" w:cs="Times New Roman"/>
              <w:b/>
              <w:bCs/>
              <w:sz w:val="24"/>
              <w:szCs w:val="24"/>
              <w:lang w:eastAsia="fr-FR"/>
            </w:rPr>
            <w:t>Coût élevé de la redondance</w:t>
          </w:r>
          <w:r w:rsidRPr="00964889">
            <w:rPr>
              <w:rFonts w:ascii="Times New Roman" w:eastAsia="Times New Roman" w:hAnsi="Times New Roman" w:cs="Times New Roman"/>
              <w:sz w:val="24"/>
              <w:szCs w:val="24"/>
              <w:lang w:eastAsia="fr-FR"/>
            </w:rPr>
            <w:t xml:space="preserve"> : Pour pallier les incertitudes intrinsèques des allocations cloud, de nombreuses entreprises sont contraintes de sur-provisionner leurs ressources ou de maintenir des infrastructures redondantes coûteuses. Selon Flexera, cette stratégie défensive entraîne un surcoût moyen de 32% pour les grandes entreprises utilisant le cloud.</w:t>
          </w:r>
        </w:p>
        <w:p w:rsidR="005A5BBA" w:rsidRPr="00964889" w:rsidRDefault="005A5BBA" w:rsidP="005A5BBA">
          <w:pPr>
            <w:spacing w:before="100" w:beforeAutospacing="1" w:after="100" w:afterAutospacing="1" w:line="240" w:lineRule="auto"/>
            <w:jc w:val="both"/>
            <w:rPr>
              <w:rFonts w:ascii="Times New Roman" w:eastAsia="Times New Roman" w:hAnsi="Times New Roman" w:cs="Times New Roman"/>
              <w:sz w:val="24"/>
              <w:szCs w:val="24"/>
              <w:u w:val="single"/>
              <w:lang w:eastAsia="fr-FR"/>
            </w:rPr>
          </w:pPr>
          <w:r w:rsidRPr="00964889">
            <w:rPr>
              <w:rFonts w:ascii="Times New Roman" w:eastAsia="Times New Roman" w:hAnsi="Times New Roman" w:cs="Times New Roman"/>
              <w:b/>
              <w:bCs/>
              <w:sz w:val="24"/>
              <w:szCs w:val="24"/>
              <w:u w:val="single"/>
              <w:lang w:eastAsia="fr-FR"/>
            </w:rPr>
            <w:t>Difficultés des clients standards</w:t>
          </w:r>
        </w:p>
        <w:p w:rsidR="005A5BBA" w:rsidRPr="00964889" w:rsidRDefault="005A5BBA" w:rsidP="005A5BBA">
          <w:pPr>
            <w:spacing w:before="100" w:beforeAutospacing="1" w:after="100" w:afterAutospacing="1" w:line="240" w:lineRule="auto"/>
            <w:jc w:val="both"/>
            <w:rPr>
              <w:rFonts w:ascii="Times New Roman" w:eastAsia="Times New Roman" w:hAnsi="Times New Roman" w:cs="Times New Roman"/>
              <w:sz w:val="24"/>
              <w:szCs w:val="24"/>
              <w:lang w:eastAsia="fr-FR"/>
            </w:rPr>
          </w:pPr>
          <w:r w:rsidRPr="00964889">
            <w:rPr>
              <w:rFonts w:ascii="Times New Roman" w:eastAsia="Times New Roman" w:hAnsi="Times New Roman" w:cs="Times New Roman"/>
              <w:sz w:val="24"/>
              <w:szCs w:val="24"/>
              <w:lang w:eastAsia="fr-FR"/>
            </w:rPr>
            <w:t>Les utilisateurs ayant souscrit à des offres basiques sont particulièrement affectés par plusieurs problématiques :</w:t>
          </w:r>
        </w:p>
        <w:p w:rsidR="005A5BBA" w:rsidRPr="00964889" w:rsidRDefault="005A5BBA" w:rsidP="005A5BBA">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964889">
            <w:rPr>
              <w:rFonts w:ascii="Times New Roman" w:eastAsia="Times New Roman" w:hAnsi="Times New Roman" w:cs="Times New Roman"/>
              <w:b/>
              <w:bCs/>
              <w:sz w:val="24"/>
              <w:szCs w:val="24"/>
              <w:lang w:eastAsia="fr-FR"/>
            </w:rPr>
            <w:t>Temps d'attente excessifs et imprévisibles</w:t>
          </w:r>
          <w:r w:rsidRPr="00964889">
            <w:rPr>
              <w:rFonts w:ascii="Times New Roman" w:eastAsia="Times New Roman" w:hAnsi="Times New Roman" w:cs="Times New Roman"/>
              <w:sz w:val="24"/>
              <w:szCs w:val="24"/>
              <w:lang w:eastAsia="fr-FR"/>
            </w:rPr>
            <w:t xml:space="preserve"> : Ces clients subissent des délais d'allocation particulièrement longs et variables en période de congestion. Une analyse des logs de Google Cloud Platform a révélé que les temps d'attente pour les clients standards pouvaient varier d'un facteur 20 entre les périodes creuses et les périodes de pointe, rendant impossible toute planification fiable.</w:t>
          </w:r>
        </w:p>
        <w:p w:rsidR="005A5BBA" w:rsidRPr="00964889" w:rsidRDefault="005A5BBA" w:rsidP="005A5BBA">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964889">
            <w:rPr>
              <w:rFonts w:ascii="Times New Roman" w:eastAsia="Times New Roman" w:hAnsi="Times New Roman" w:cs="Times New Roman"/>
              <w:b/>
              <w:bCs/>
              <w:sz w:val="24"/>
              <w:szCs w:val="24"/>
              <w:lang w:eastAsia="fr-FR"/>
            </w:rPr>
            <w:t>Famine systémique</w:t>
          </w:r>
          <w:r w:rsidRPr="00964889">
            <w:rPr>
              <w:rFonts w:ascii="Times New Roman" w:eastAsia="Times New Roman" w:hAnsi="Times New Roman" w:cs="Times New Roman"/>
              <w:sz w:val="24"/>
              <w:szCs w:val="24"/>
              <w:lang w:eastAsia="fr-FR"/>
            </w:rPr>
            <w:t xml:space="preserve"> : Le phénomène de "starvation" ou famine se produit lorsque les demandes à faible priorité sont continuellement repoussées au profit de demandes plus prioritaires. Ce problème est particulièrement aigu dans les zones géographiques très sollicitées, où certaines demandes standards peuvent ne jamais être servies dans des délais raisonnables pendant les périodes prolongées de forte charge.</w:t>
          </w:r>
        </w:p>
        <w:p w:rsidR="005A5BBA" w:rsidRPr="00964889" w:rsidRDefault="005A5BBA" w:rsidP="005A5BBA">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964889">
            <w:rPr>
              <w:rFonts w:ascii="Times New Roman" w:eastAsia="Times New Roman" w:hAnsi="Times New Roman" w:cs="Times New Roman"/>
              <w:b/>
              <w:bCs/>
              <w:sz w:val="24"/>
              <w:szCs w:val="24"/>
              <w:lang w:eastAsia="fr-FR"/>
            </w:rPr>
            <w:t>Expérience utilisateur dégradée</w:t>
          </w:r>
          <w:r w:rsidRPr="00964889">
            <w:rPr>
              <w:rFonts w:ascii="Times New Roman" w:eastAsia="Times New Roman" w:hAnsi="Times New Roman" w:cs="Times New Roman"/>
              <w:sz w:val="24"/>
              <w:szCs w:val="24"/>
              <w:lang w:eastAsia="fr-FR"/>
            </w:rPr>
            <w:t xml:space="preserve"> : Les variations importantes de performance et de disponibilité se traduisent directement par une dégradation de l'expérience utilisateur. Pour un site e-commerce hébergé sur une offre cloud standard, chaque seconde supplémentaire de temps de chargement peut réduire les conversions de 7%, selon les données d'Amazon AWS.</w:t>
          </w:r>
        </w:p>
        <w:p w:rsidR="005A5BBA" w:rsidRPr="00964889" w:rsidRDefault="005A5BBA" w:rsidP="005A5BBA">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964889">
            <w:rPr>
              <w:rFonts w:ascii="Times New Roman" w:eastAsia="Times New Roman" w:hAnsi="Times New Roman" w:cs="Times New Roman"/>
              <w:b/>
              <w:bCs/>
              <w:sz w:val="24"/>
              <w:szCs w:val="24"/>
              <w:lang w:eastAsia="fr-FR"/>
            </w:rPr>
            <w:t>Impossibilité de planification</w:t>
          </w:r>
          <w:r w:rsidRPr="00964889">
            <w:rPr>
              <w:rFonts w:ascii="Times New Roman" w:eastAsia="Times New Roman" w:hAnsi="Times New Roman" w:cs="Times New Roman"/>
              <w:sz w:val="24"/>
              <w:szCs w:val="24"/>
              <w:lang w:eastAsia="fr-FR"/>
            </w:rPr>
            <w:t xml:space="preserve"> : L'incertitude sur les temps d'allocation empêche ces utilisateurs de planifier efficacement leurs activités dépendant du cloud. Cette imprévisibilité affecte particulièrement les petites entreprises qui n'ont pas les moyens de souscrire à des offres premium mais dont l'activité dépend néanmoins de la fiabilité des services cloud.</w:t>
          </w:r>
        </w:p>
        <w:p w:rsidR="005A5BBA" w:rsidRPr="00964889" w:rsidRDefault="005A5BBA" w:rsidP="005A5BBA">
          <w:pPr>
            <w:spacing w:before="100" w:beforeAutospacing="1" w:after="100" w:afterAutospacing="1" w:line="240" w:lineRule="auto"/>
            <w:jc w:val="both"/>
            <w:rPr>
              <w:rFonts w:ascii="Times New Roman" w:eastAsia="Times New Roman" w:hAnsi="Times New Roman" w:cs="Times New Roman"/>
              <w:sz w:val="24"/>
              <w:szCs w:val="24"/>
              <w:u w:val="single"/>
              <w:lang w:eastAsia="fr-FR"/>
            </w:rPr>
          </w:pPr>
          <w:r w:rsidRPr="00964889">
            <w:rPr>
              <w:rFonts w:ascii="Times New Roman" w:eastAsia="Times New Roman" w:hAnsi="Times New Roman" w:cs="Times New Roman"/>
              <w:b/>
              <w:bCs/>
              <w:sz w:val="24"/>
              <w:szCs w:val="24"/>
              <w:u w:val="single"/>
              <w:lang w:eastAsia="fr-FR"/>
            </w:rPr>
            <w:t>Difficultés des développeurs d'applications cloud</w:t>
          </w:r>
        </w:p>
        <w:p w:rsidR="005A5BBA" w:rsidRPr="00964889" w:rsidRDefault="005A5BBA" w:rsidP="005A5BBA">
          <w:pPr>
            <w:spacing w:before="100" w:beforeAutospacing="1" w:after="100" w:afterAutospacing="1" w:line="240" w:lineRule="auto"/>
            <w:jc w:val="both"/>
            <w:rPr>
              <w:rFonts w:ascii="Times New Roman" w:eastAsia="Times New Roman" w:hAnsi="Times New Roman" w:cs="Times New Roman"/>
              <w:sz w:val="24"/>
              <w:szCs w:val="24"/>
              <w:lang w:eastAsia="fr-FR"/>
            </w:rPr>
          </w:pPr>
          <w:r w:rsidRPr="00964889">
            <w:rPr>
              <w:rFonts w:ascii="Times New Roman" w:eastAsia="Times New Roman" w:hAnsi="Times New Roman" w:cs="Times New Roman"/>
              <w:sz w:val="24"/>
              <w:szCs w:val="24"/>
              <w:lang w:eastAsia="fr-FR"/>
            </w:rPr>
            <w:t>Les professionnels qui conçoivent et déploient des applications dans le cloud font face à des challenges spécifiques :</w:t>
          </w:r>
        </w:p>
        <w:p w:rsidR="005A5BBA" w:rsidRPr="00964889" w:rsidRDefault="005A5BBA" w:rsidP="005A5BBA">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964889">
            <w:rPr>
              <w:rFonts w:ascii="Times New Roman" w:eastAsia="Times New Roman" w:hAnsi="Times New Roman" w:cs="Times New Roman"/>
              <w:b/>
              <w:bCs/>
              <w:sz w:val="24"/>
              <w:szCs w:val="24"/>
              <w:lang w:eastAsia="fr-FR"/>
            </w:rPr>
            <w:t>Spécification complexe des dépendances</w:t>
          </w:r>
          <w:r w:rsidRPr="00964889">
            <w:rPr>
              <w:rFonts w:ascii="Times New Roman" w:eastAsia="Times New Roman" w:hAnsi="Times New Roman" w:cs="Times New Roman"/>
              <w:sz w:val="24"/>
              <w:szCs w:val="24"/>
              <w:lang w:eastAsia="fr-FR"/>
            </w:rPr>
            <w:t xml:space="preserve"> : Les outils actuels ne permettent pas de décrire facilement et précisément les relations de dépendance entre les différents composants d'une application cloud moderne. Les frameworks comme Kubernetes offrent des mécanismes basiques, mais insuffisants pour les architectures complexes comprenant des dizaines ou des centaines de microservices interdépendants.</w:t>
          </w:r>
        </w:p>
        <w:p w:rsidR="005A5BBA" w:rsidRPr="00964889" w:rsidRDefault="005A5BBA" w:rsidP="005A5BBA">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964889">
            <w:rPr>
              <w:rFonts w:ascii="Times New Roman" w:eastAsia="Times New Roman" w:hAnsi="Times New Roman" w:cs="Times New Roman"/>
              <w:b/>
              <w:bCs/>
              <w:sz w:val="24"/>
              <w:szCs w:val="24"/>
              <w:lang w:eastAsia="fr-FR"/>
            </w:rPr>
            <w:t>Déploiements non déterministes</w:t>
          </w:r>
          <w:r w:rsidRPr="00964889">
            <w:rPr>
              <w:rFonts w:ascii="Times New Roman" w:eastAsia="Times New Roman" w:hAnsi="Times New Roman" w:cs="Times New Roman"/>
              <w:sz w:val="24"/>
              <w:szCs w:val="24"/>
              <w:lang w:eastAsia="fr-FR"/>
            </w:rPr>
            <w:t xml:space="preserve"> : L'absence de garanties temporelles précises sur l'allocation des ressources rend les déploiements d'applications complexes non déterministes et difficiles à automatiser de manière fiable. Une étude de DevOps Research and Assessment (DORA) indique que 36% des déploiements cloud échouent en raison de problèmes liés à l'allocation de ressources.</w:t>
          </w:r>
        </w:p>
        <w:p w:rsidR="005A5BBA" w:rsidRPr="00964889" w:rsidRDefault="005A5BBA" w:rsidP="005A5BBA">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964889">
            <w:rPr>
              <w:rFonts w:ascii="Times New Roman" w:eastAsia="Times New Roman" w:hAnsi="Times New Roman" w:cs="Times New Roman"/>
              <w:b/>
              <w:bCs/>
              <w:sz w:val="24"/>
              <w:szCs w:val="24"/>
              <w:lang w:eastAsia="fr-FR"/>
            </w:rPr>
            <w:lastRenderedPageBreak/>
            <w:t>Outils d'orchestration limités</w:t>
          </w:r>
          <w:r w:rsidRPr="00964889">
            <w:rPr>
              <w:rFonts w:ascii="Times New Roman" w:eastAsia="Times New Roman" w:hAnsi="Times New Roman" w:cs="Times New Roman"/>
              <w:sz w:val="24"/>
              <w:szCs w:val="24"/>
              <w:lang w:eastAsia="fr-FR"/>
            </w:rPr>
            <w:t xml:space="preserve"> : Les plateformes d'orchestration actuelles comme Terraform ou CloudFormation manquent de mécanismes sophistiqués pour gérer intelligemment les dépendances, conduisant à des séquences de déploiement sous-optimales et à des temps d'attente inutiles entre les étapes de déploiement.</w:t>
          </w:r>
        </w:p>
        <w:p w:rsidR="005A5BBA" w:rsidRPr="00964889" w:rsidRDefault="005A5BBA" w:rsidP="005A5BBA">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964889">
            <w:rPr>
              <w:rFonts w:ascii="Times New Roman" w:eastAsia="Times New Roman" w:hAnsi="Times New Roman" w:cs="Times New Roman"/>
              <w:b/>
              <w:bCs/>
              <w:sz w:val="24"/>
              <w:szCs w:val="24"/>
              <w:lang w:eastAsia="fr-FR"/>
            </w:rPr>
            <w:t>Retours d'information insuffisants</w:t>
          </w:r>
          <w:r w:rsidRPr="00964889">
            <w:rPr>
              <w:rFonts w:ascii="Times New Roman" w:eastAsia="Times New Roman" w:hAnsi="Times New Roman" w:cs="Times New Roman"/>
              <w:sz w:val="24"/>
              <w:szCs w:val="24"/>
              <w:lang w:eastAsia="fr-FR"/>
            </w:rPr>
            <w:t xml:space="preserve"> : Lors des déploiements, les développeurs reçoivent souvent des informations limitées sur l'état réel de l'allocation des ressources, ce qui complique le diagnostic des problèmes et l'optimisation des processus de déploiement. Cette opacité relative augmente significativement le temps nécessaire pour résoudre les incidents.</w:t>
          </w:r>
        </w:p>
        <w:p w:rsidR="005A5BBA" w:rsidRPr="00964889" w:rsidRDefault="005A5BBA" w:rsidP="005A5BBA">
          <w:pPr>
            <w:spacing w:before="100" w:beforeAutospacing="1" w:after="100" w:afterAutospacing="1" w:line="240" w:lineRule="auto"/>
            <w:jc w:val="both"/>
            <w:rPr>
              <w:rFonts w:ascii="Times New Roman" w:eastAsia="Times New Roman" w:hAnsi="Times New Roman" w:cs="Times New Roman"/>
              <w:sz w:val="24"/>
              <w:szCs w:val="24"/>
              <w:lang w:eastAsia="fr-FR"/>
            </w:rPr>
          </w:pPr>
          <w:r w:rsidRPr="00964889">
            <w:rPr>
              <w:rFonts w:ascii="Times New Roman" w:eastAsia="Times New Roman" w:hAnsi="Times New Roman" w:cs="Times New Roman"/>
              <w:sz w:val="24"/>
              <w:szCs w:val="24"/>
              <w:lang w:eastAsia="fr-FR"/>
            </w:rPr>
            <w:t>Cette analyse détaillée des difficultés rencontrées par chaque catégorie d'acteurs met en lumière les limitations structurelles des approches actuelles d'allocation de ressources dans le cloud computing. Ces difficultés ne sont pas simplement des problèmes isolés, mais des manifestations interconnectées d'une inadéquation fondamentale entre les architectures centralisées traditionnelles et la nature intrinsèquement distribuée et dynamique des environnements cloud modernes.</w:t>
          </w:r>
        </w:p>
        <w:p w:rsidR="005A5BBA" w:rsidRPr="00964889" w:rsidRDefault="005A5BBA" w:rsidP="004D0080">
          <w:pPr>
            <w:pStyle w:val="Paragraphedeliste"/>
            <w:numPr>
              <w:ilvl w:val="1"/>
              <w:numId w:val="10"/>
            </w:numPr>
            <w:spacing w:before="100" w:beforeAutospacing="1" w:after="100" w:afterAutospacing="1" w:line="240" w:lineRule="auto"/>
            <w:jc w:val="both"/>
            <w:outlineLvl w:val="1"/>
            <w:rPr>
              <w:rFonts w:ascii="Times New Roman" w:eastAsia="Times New Roman" w:hAnsi="Times New Roman" w:cs="Times New Roman"/>
              <w:b/>
              <w:bCs/>
              <w:sz w:val="36"/>
              <w:szCs w:val="36"/>
              <w:lang w:eastAsia="fr-FR"/>
            </w:rPr>
          </w:pPr>
          <w:bookmarkStart w:id="5" w:name="_Toc195134118"/>
          <w:r w:rsidRPr="00964889">
            <w:rPr>
              <w:rFonts w:ascii="Times New Roman" w:eastAsia="Times New Roman" w:hAnsi="Times New Roman" w:cs="Times New Roman"/>
              <w:b/>
              <w:bCs/>
              <w:sz w:val="36"/>
              <w:szCs w:val="36"/>
              <w:lang w:eastAsia="fr-FR"/>
            </w:rPr>
            <w:t>Problématique</w:t>
          </w:r>
          <w:bookmarkEnd w:id="5"/>
        </w:p>
        <w:p w:rsidR="005A5BBA" w:rsidRPr="00964889" w:rsidRDefault="005A5BBA" w:rsidP="005A5BBA">
          <w:pPr>
            <w:spacing w:before="100" w:beforeAutospacing="1" w:after="100" w:afterAutospacing="1" w:line="240" w:lineRule="auto"/>
            <w:jc w:val="both"/>
            <w:rPr>
              <w:rFonts w:ascii="Times New Roman" w:eastAsia="Times New Roman" w:hAnsi="Times New Roman" w:cs="Times New Roman"/>
              <w:sz w:val="24"/>
              <w:szCs w:val="24"/>
              <w:lang w:eastAsia="fr-FR"/>
            </w:rPr>
          </w:pPr>
          <w:r w:rsidRPr="00964889">
            <w:rPr>
              <w:rFonts w:ascii="Times New Roman" w:eastAsia="Times New Roman" w:hAnsi="Times New Roman" w:cs="Times New Roman"/>
              <w:sz w:val="24"/>
              <w:szCs w:val="24"/>
              <w:lang w:eastAsia="fr-FR"/>
            </w:rPr>
            <w:t>Face aux difficultés multidimensionnelles identifiées dans le contexte, la problématique de ce mémoire se formule ainsi : comment concevoir et réaliser un système d'allocation de ressources pour le cloud computing qui puisse surmonter les limitations des approches centralisées traditionnelles, en offrant à la fois équité, respect des priorités, gestion efficace des dépendances, et adaptabilité dynamique face aux variations de charge ?</w:t>
          </w:r>
        </w:p>
        <w:p w:rsidR="001A74AA" w:rsidRPr="00964889" w:rsidRDefault="001A74AA" w:rsidP="005A5BBA">
          <w:pPr>
            <w:spacing w:before="100" w:beforeAutospacing="1" w:after="100" w:afterAutospacing="1" w:line="240" w:lineRule="auto"/>
            <w:jc w:val="both"/>
            <w:rPr>
              <w:rFonts w:ascii="Times New Roman" w:eastAsia="Times New Roman" w:hAnsi="Times New Roman" w:cs="Times New Roman"/>
              <w:sz w:val="24"/>
              <w:szCs w:val="24"/>
              <w:lang w:eastAsia="fr-FR"/>
            </w:rPr>
          </w:pPr>
          <w:r w:rsidRPr="00964889">
            <w:rPr>
              <w:rFonts w:ascii="Times New Roman" w:eastAsia="Times New Roman" w:hAnsi="Times New Roman" w:cs="Times New Roman"/>
              <w:b/>
              <w:sz w:val="24"/>
              <w:szCs w:val="24"/>
              <w:lang w:eastAsia="fr-FR"/>
            </w:rPr>
            <w:t xml:space="preserve">L'objectif général de cette recherche est donc de concevoir et réaliser un système multi-agents pour l'allocation de ressources dans le cloud computing </w:t>
          </w:r>
          <w:r w:rsidRPr="00964889">
            <w:rPr>
              <w:rFonts w:ascii="Times New Roman" w:eastAsia="Times New Roman" w:hAnsi="Times New Roman" w:cs="Times New Roman"/>
              <w:sz w:val="24"/>
              <w:szCs w:val="24"/>
              <w:lang w:eastAsia="fr-FR"/>
            </w:rPr>
            <w:t>permettant d'optimiser l'utilisation des ressources tout en respectant les priorités et les dépendances entre tâches.</w:t>
          </w:r>
        </w:p>
        <w:p w:rsidR="006D291A" w:rsidRPr="00964889" w:rsidRDefault="006D291A" w:rsidP="006D291A">
          <w:pPr>
            <w:spacing w:before="100" w:beforeAutospacing="1" w:after="100" w:afterAutospacing="1" w:line="240" w:lineRule="auto"/>
            <w:jc w:val="both"/>
            <w:rPr>
              <w:rFonts w:ascii="Times New Roman" w:eastAsia="Times New Roman" w:hAnsi="Times New Roman" w:cs="Times New Roman"/>
              <w:b/>
              <w:sz w:val="24"/>
              <w:szCs w:val="24"/>
              <w:lang w:eastAsia="fr-FR"/>
            </w:rPr>
          </w:pPr>
          <w:r w:rsidRPr="00964889">
            <w:rPr>
              <w:rFonts w:ascii="Times New Roman" w:eastAsia="Times New Roman" w:hAnsi="Times New Roman" w:cs="Times New Roman"/>
              <w:b/>
              <w:sz w:val="24"/>
              <w:szCs w:val="24"/>
              <w:lang w:eastAsia="fr-FR"/>
            </w:rPr>
            <w:t>La solution proposée rendra les services suivants aux différents acteurs identifiés dans le contexte. Ce sont les objectifs spécifiques ou fonctionnalités de notre solution, rangés par acteur.</w:t>
          </w:r>
        </w:p>
        <w:p w:rsidR="005A5BBA" w:rsidRPr="00964889" w:rsidRDefault="005A5BBA" w:rsidP="00BA06CA">
          <w:pPr>
            <w:spacing w:before="100" w:beforeAutospacing="1" w:after="100" w:afterAutospacing="1" w:line="240" w:lineRule="auto"/>
            <w:jc w:val="both"/>
            <w:rPr>
              <w:rFonts w:ascii="Times New Roman" w:eastAsia="Times New Roman" w:hAnsi="Times New Roman" w:cs="Times New Roman"/>
              <w:sz w:val="24"/>
              <w:szCs w:val="24"/>
              <w:lang w:eastAsia="fr-FR"/>
            </w:rPr>
          </w:pPr>
          <w:r w:rsidRPr="00964889">
            <w:rPr>
              <w:rFonts w:ascii="Times New Roman" w:eastAsia="Times New Roman" w:hAnsi="Times New Roman" w:cs="Times New Roman"/>
              <w:b/>
              <w:bCs/>
              <w:sz w:val="24"/>
              <w:szCs w:val="24"/>
              <w:u w:val="single"/>
              <w:lang w:eastAsia="fr-FR"/>
            </w:rPr>
            <w:t xml:space="preserve">Pour les administrateurs de cloud </w:t>
          </w:r>
          <w:r w:rsidRPr="00964889">
            <w:rPr>
              <w:rFonts w:ascii="Times New Roman" w:eastAsia="Times New Roman" w:hAnsi="Times New Roman" w:cs="Times New Roman"/>
              <w:b/>
              <w:bCs/>
              <w:sz w:val="24"/>
              <w:szCs w:val="24"/>
              <w:lang w:eastAsia="fr-FR"/>
            </w:rPr>
            <w:t>:</w:t>
          </w:r>
        </w:p>
        <w:p w:rsidR="005A5BBA" w:rsidRPr="00964889" w:rsidRDefault="005A5BBA" w:rsidP="004D0080">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964889">
            <w:rPr>
              <w:rFonts w:ascii="Times New Roman" w:eastAsia="Times New Roman" w:hAnsi="Times New Roman" w:cs="Times New Roman"/>
              <w:sz w:val="24"/>
              <w:szCs w:val="24"/>
              <w:lang w:eastAsia="fr-FR"/>
            </w:rPr>
            <w:t>Fournir une architecture décentralisée et robuste évitant les points uniques de défaillance, garantissant ainsi une disponibilité accrue du système global d'allocation. Dans cette architecture, chaque agent peut continuer à fonctionner même si d'autres parties du système sont temporairement indisponibles.</w:t>
          </w:r>
        </w:p>
        <w:p w:rsidR="005A5BBA" w:rsidRPr="00964889" w:rsidRDefault="005A5BBA" w:rsidP="004D0080">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964889">
            <w:rPr>
              <w:rFonts w:ascii="Times New Roman" w:eastAsia="Times New Roman" w:hAnsi="Times New Roman" w:cs="Times New Roman"/>
              <w:sz w:val="24"/>
              <w:szCs w:val="24"/>
              <w:lang w:eastAsia="fr-FR"/>
            </w:rPr>
            <w:t>Offrir une vision consolidée de l'état des ressources en temps réel, permettant aux administrateurs de surveiller efficacement l'infrastructure distribuée à travers une interface unifiée. Cette vision holistique facilite l'identification précoce des problèmes potentiels et la prise de décisions informées.</w:t>
          </w:r>
        </w:p>
        <w:p w:rsidR="005A5BBA" w:rsidRPr="00964889" w:rsidRDefault="005A5BBA" w:rsidP="004D0080">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964889">
            <w:rPr>
              <w:rFonts w:ascii="Times New Roman" w:eastAsia="Times New Roman" w:hAnsi="Times New Roman" w:cs="Times New Roman"/>
              <w:sz w:val="24"/>
              <w:szCs w:val="24"/>
              <w:lang w:eastAsia="fr-FR"/>
            </w:rPr>
            <w:t>Permettre la mise en place de politiques d'allocation flexibles et adaptatives qui évoluent automatiquement en fonction des conditions du système. Contrairement aux politiques statiques traditionnelles, ces règles peuvent être modifiées dynamiquement sans nécessiter de redémarrage complet du système.</w:t>
          </w:r>
        </w:p>
        <w:p w:rsidR="005A5BBA" w:rsidRPr="00964889" w:rsidRDefault="005A5BBA" w:rsidP="004D0080">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964889">
            <w:rPr>
              <w:rFonts w:ascii="Times New Roman" w:eastAsia="Times New Roman" w:hAnsi="Times New Roman" w:cs="Times New Roman"/>
              <w:sz w:val="24"/>
              <w:szCs w:val="24"/>
              <w:lang w:eastAsia="fr-FR"/>
            </w:rPr>
            <w:t>Faciliter la planification des capacités grâce à des prédictions de charge basées sur l'apprentissage des patterns historiques et l'analyse des tendances actuelles. Ces prédictions réduisent l'incertitude dans les décisions d'expansion d'infrastructure.</w:t>
          </w:r>
        </w:p>
        <w:p w:rsidR="005A5BBA" w:rsidRPr="00964889" w:rsidRDefault="005A5BBA" w:rsidP="005A5BBA">
          <w:pPr>
            <w:spacing w:before="100" w:beforeAutospacing="1" w:after="100" w:afterAutospacing="1" w:line="240" w:lineRule="auto"/>
            <w:jc w:val="both"/>
            <w:rPr>
              <w:rFonts w:ascii="Times New Roman" w:eastAsia="Times New Roman" w:hAnsi="Times New Roman" w:cs="Times New Roman"/>
              <w:sz w:val="24"/>
              <w:szCs w:val="24"/>
              <w:lang w:eastAsia="fr-FR"/>
            </w:rPr>
          </w:pPr>
          <w:r w:rsidRPr="00964889">
            <w:rPr>
              <w:rFonts w:ascii="Times New Roman" w:eastAsia="Times New Roman" w:hAnsi="Times New Roman" w:cs="Times New Roman"/>
              <w:b/>
              <w:bCs/>
              <w:sz w:val="24"/>
              <w:szCs w:val="24"/>
              <w:u w:val="single"/>
              <w:lang w:eastAsia="fr-FR"/>
            </w:rPr>
            <w:lastRenderedPageBreak/>
            <w:t>Pour les gestionnaires de ressources</w:t>
          </w:r>
          <w:r w:rsidRPr="00964889">
            <w:rPr>
              <w:rFonts w:ascii="Times New Roman" w:eastAsia="Times New Roman" w:hAnsi="Times New Roman" w:cs="Times New Roman"/>
              <w:b/>
              <w:bCs/>
              <w:sz w:val="24"/>
              <w:szCs w:val="24"/>
              <w:lang w:eastAsia="fr-FR"/>
            </w:rPr>
            <w:t xml:space="preserve"> :</w:t>
          </w:r>
        </w:p>
        <w:p w:rsidR="006F145E" w:rsidRPr="006F145E" w:rsidRDefault="006F145E" w:rsidP="004D0080">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6F145E">
            <w:rPr>
              <w:rFonts w:ascii="Times New Roman" w:eastAsia="Times New Roman" w:hAnsi="Times New Roman" w:cs="Times New Roman"/>
              <w:sz w:val="24"/>
              <w:szCs w:val="24"/>
              <w:lang w:eastAsia="fr-FR"/>
            </w:rPr>
            <w:t>Automatiser les décisions d'allocation via un algorithme avancé d'ordonnancement capable d'équilibrer intelligemment les besoins de service différencié avec l'optimisation globale du système.</w:t>
          </w:r>
        </w:p>
        <w:p w:rsidR="006F145E" w:rsidRPr="006F145E" w:rsidRDefault="006F145E" w:rsidP="004D0080">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6F145E">
            <w:rPr>
              <w:rFonts w:ascii="Times New Roman" w:eastAsia="Times New Roman" w:hAnsi="Times New Roman" w:cs="Times New Roman"/>
              <w:sz w:val="24"/>
              <w:szCs w:val="24"/>
              <w:lang w:eastAsia="fr-FR"/>
            </w:rPr>
            <w:t>Gérer efficacement les dépendances entre tâches grâce à des mécanismes sophistiqués, garantissant que les ressources sont allouées dans un ordre qui respecte les contraintes de précédence. Cette fonctionnalité est particulièrement critique pour les déploiements complexes impliquant de multiples composants interdépendants.</w:t>
          </w:r>
        </w:p>
        <w:p w:rsidR="006F145E" w:rsidRPr="006F145E" w:rsidRDefault="006F145E" w:rsidP="004D0080">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6F145E">
            <w:rPr>
              <w:rFonts w:ascii="Times New Roman" w:eastAsia="Times New Roman" w:hAnsi="Times New Roman" w:cs="Times New Roman"/>
              <w:sz w:val="24"/>
              <w:szCs w:val="24"/>
              <w:lang w:eastAsia="fr-FR"/>
            </w:rPr>
            <w:t>Équilibrer dynamiquement la charge entre différents serveurs pour maximiser l'utilisation globale des ressources tout en évitant les surcharges localisées. Cet équilibrage adaptatif répond en temps réel aux variations de disponibilité et de demande.</w:t>
          </w:r>
        </w:p>
        <w:p w:rsidR="006F145E" w:rsidRPr="00964889" w:rsidRDefault="006F145E" w:rsidP="004D0080">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6F145E">
            <w:rPr>
              <w:rFonts w:ascii="Times New Roman" w:eastAsia="Times New Roman" w:hAnsi="Times New Roman" w:cs="Times New Roman"/>
              <w:sz w:val="24"/>
              <w:szCs w:val="24"/>
              <w:lang w:eastAsia="fr-FR"/>
            </w:rPr>
            <w:t>Prévenir la famine des demandes à faible priorité par des mécanismes adaptatifs qui ajustent progressivement la priorité des demandes en attente. Ces mécanismes garantissent qu'aucune demande ne sera indéfiniment reportée, quelles que soient les conditions de charge.</w:t>
          </w:r>
        </w:p>
        <w:p w:rsidR="005A5BBA" w:rsidRPr="00964889" w:rsidRDefault="005A5BBA" w:rsidP="005A5BBA">
          <w:pPr>
            <w:spacing w:before="100" w:beforeAutospacing="1" w:after="100" w:afterAutospacing="1" w:line="240" w:lineRule="auto"/>
            <w:jc w:val="both"/>
            <w:rPr>
              <w:rFonts w:ascii="Times New Roman" w:eastAsia="Times New Roman" w:hAnsi="Times New Roman" w:cs="Times New Roman"/>
              <w:sz w:val="24"/>
              <w:szCs w:val="24"/>
              <w:lang w:eastAsia="fr-FR"/>
            </w:rPr>
          </w:pPr>
          <w:r w:rsidRPr="00964889">
            <w:rPr>
              <w:rFonts w:ascii="Times New Roman" w:eastAsia="Times New Roman" w:hAnsi="Times New Roman" w:cs="Times New Roman"/>
              <w:b/>
              <w:bCs/>
              <w:sz w:val="24"/>
              <w:szCs w:val="24"/>
              <w:u w:val="single"/>
              <w:lang w:eastAsia="fr-FR"/>
            </w:rPr>
            <w:t>Pour les clients corporate</w:t>
          </w:r>
          <w:r w:rsidRPr="00964889">
            <w:rPr>
              <w:rFonts w:ascii="Times New Roman" w:eastAsia="Times New Roman" w:hAnsi="Times New Roman" w:cs="Times New Roman"/>
              <w:b/>
              <w:bCs/>
              <w:sz w:val="24"/>
              <w:szCs w:val="24"/>
              <w:lang w:eastAsia="fr-FR"/>
            </w:rPr>
            <w:t xml:space="preserve"> :</w:t>
          </w:r>
        </w:p>
        <w:p w:rsidR="005A5BBA" w:rsidRPr="00964889" w:rsidRDefault="005A5BBA" w:rsidP="004D0080">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964889">
            <w:rPr>
              <w:rFonts w:ascii="Times New Roman" w:eastAsia="Times New Roman" w:hAnsi="Times New Roman" w:cs="Times New Roman"/>
              <w:sz w:val="24"/>
              <w:szCs w:val="24"/>
              <w:lang w:eastAsia="fr-FR"/>
            </w:rPr>
            <w:t>Garantir un service prioritaire conforme aux SLA même en période de forte charge, assurant ainsi la continuité des opérations critiques de ces entreprises. Cette garantie repose sur une réservation anticipative de ressources et des mécanismes de préemption contrôlée.</w:t>
          </w:r>
        </w:p>
        <w:p w:rsidR="005A5BBA" w:rsidRPr="00964889" w:rsidRDefault="005A5BBA" w:rsidP="004D0080">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964889">
            <w:rPr>
              <w:rFonts w:ascii="Times New Roman" w:eastAsia="Times New Roman" w:hAnsi="Times New Roman" w:cs="Times New Roman"/>
              <w:sz w:val="24"/>
              <w:szCs w:val="24"/>
              <w:lang w:eastAsia="fr-FR"/>
            </w:rPr>
            <w:t>Fournir des estimations précises des temps d'allocation basées sur l'état actuel du système et les priorités contractuelles. Ces prédictions permettent aux clients corporate de planifier efficacement leurs opérations dépendantes du cloud.</w:t>
          </w:r>
        </w:p>
        <w:p w:rsidR="005A5BBA" w:rsidRPr="00964889" w:rsidRDefault="005A5BBA" w:rsidP="004D0080">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964889">
            <w:rPr>
              <w:rFonts w:ascii="Times New Roman" w:eastAsia="Times New Roman" w:hAnsi="Times New Roman" w:cs="Times New Roman"/>
              <w:sz w:val="24"/>
              <w:szCs w:val="24"/>
              <w:lang w:eastAsia="fr-FR"/>
            </w:rPr>
            <w:t>Traiter les demandes urgentes avec une priorité adaptée, reconnaissant l'importance critique de certaines opérations temporellement sensibles comme les traitements de fin de mois ou les campagnes marketing coordonnées.</w:t>
          </w:r>
        </w:p>
        <w:p w:rsidR="005A5BBA" w:rsidRPr="00964889" w:rsidRDefault="005A5BBA" w:rsidP="004D0080">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964889">
            <w:rPr>
              <w:rFonts w:ascii="Times New Roman" w:eastAsia="Times New Roman" w:hAnsi="Times New Roman" w:cs="Times New Roman"/>
              <w:sz w:val="24"/>
              <w:szCs w:val="24"/>
              <w:lang w:eastAsia="fr-FR"/>
            </w:rPr>
            <w:t>Respecter scrupuleusement les dépendances spécifiées entre tâches, garantissant que les composants d'application sont déployés dans l'ordre correct pour maintenir l'intégrité fonctionnelle des systèmes critiques.</w:t>
          </w:r>
        </w:p>
        <w:p w:rsidR="005A5BBA" w:rsidRPr="00964889" w:rsidRDefault="005A5BBA" w:rsidP="005A5BBA">
          <w:pPr>
            <w:spacing w:before="100" w:beforeAutospacing="1" w:after="100" w:afterAutospacing="1" w:line="240" w:lineRule="auto"/>
            <w:jc w:val="both"/>
            <w:rPr>
              <w:rFonts w:ascii="Times New Roman" w:eastAsia="Times New Roman" w:hAnsi="Times New Roman" w:cs="Times New Roman"/>
              <w:sz w:val="24"/>
              <w:szCs w:val="24"/>
              <w:lang w:eastAsia="fr-FR"/>
            </w:rPr>
          </w:pPr>
          <w:r w:rsidRPr="00964889">
            <w:rPr>
              <w:rFonts w:ascii="Times New Roman" w:eastAsia="Times New Roman" w:hAnsi="Times New Roman" w:cs="Times New Roman"/>
              <w:b/>
              <w:bCs/>
              <w:sz w:val="24"/>
              <w:szCs w:val="24"/>
              <w:u w:val="single"/>
              <w:lang w:eastAsia="fr-FR"/>
            </w:rPr>
            <w:t>Pour les clients standards</w:t>
          </w:r>
          <w:r w:rsidRPr="00964889">
            <w:rPr>
              <w:rFonts w:ascii="Times New Roman" w:eastAsia="Times New Roman" w:hAnsi="Times New Roman" w:cs="Times New Roman"/>
              <w:b/>
              <w:bCs/>
              <w:sz w:val="24"/>
              <w:szCs w:val="24"/>
              <w:lang w:eastAsia="fr-FR"/>
            </w:rPr>
            <w:t xml:space="preserve"> :</w:t>
          </w:r>
        </w:p>
        <w:p w:rsidR="000C2E4F" w:rsidRPr="000C2E4F" w:rsidRDefault="000C2E4F" w:rsidP="004D0080">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0C2E4F">
            <w:rPr>
              <w:rFonts w:ascii="Times New Roman" w:eastAsia="Times New Roman" w:hAnsi="Times New Roman" w:cs="Times New Roman"/>
              <w:sz w:val="24"/>
              <w:szCs w:val="24"/>
              <w:lang w:eastAsia="fr-FR"/>
            </w:rPr>
            <w:t>Assurer un temps d'attente maximal borné grâce à des mécanismes adaptatifs de gestion des priorités, éliminant ainsi l'incertitude fondamentale qui affecte actuellement ces utilisateurs. Ce plafonnement du temps d'attente constitue une amélioration significative de l'expérience utilisateur.</w:t>
          </w:r>
        </w:p>
        <w:p w:rsidR="000C2E4F" w:rsidRPr="000C2E4F" w:rsidRDefault="000C2E4F" w:rsidP="004D0080">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0C2E4F">
            <w:rPr>
              <w:rFonts w:ascii="Times New Roman" w:eastAsia="Times New Roman" w:hAnsi="Times New Roman" w:cs="Times New Roman"/>
              <w:sz w:val="24"/>
              <w:szCs w:val="24"/>
              <w:lang w:eastAsia="fr-FR"/>
            </w:rPr>
            <w:t>Fournir des estimations réalistes des temps d'attente basées sur l'état actuel du système et les prévisions de charge à court terme. Cette transparence permet aux utilisateurs de gérer efficacement leurs attentes et de planifier leurs activités en conséquence.</w:t>
          </w:r>
        </w:p>
        <w:p w:rsidR="000C2E4F" w:rsidRPr="000C2E4F" w:rsidRDefault="000C2E4F" w:rsidP="004D0080">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0C2E4F">
            <w:rPr>
              <w:rFonts w:ascii="Times New Roman" w:eastAsia="Times New Roman" w:hAnsi="Times New Roman" w:cs="Times New Roman"/>
              <w:sz w:val="24"/>
              <w:szCs w:val="24"/>
              <w:lang w:eastAsia="fr-FR"/>
            </w:rPr>
            <w:t>Optimiser le temps de traitement global en privilégiant intelligemment les tâches de courte durée lorsque pertinent, permettant de maximiser le nombre de requêtes satisfaites par unité de temps. Cette approche est particulièrement bénéfique pour les utilisateurs ayant de nombreuses petites demandes.</w:t>
          </w:r>
        </w:p>
        <w:p w:rsidR="000C2E4F" w:rsidRPr="00964889" w:rsidRDefault="000C2E4F" w:rsidP="004D0080">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0C2E4F">
            <w:rPr>
              <w:rFonts w:ascii="Times New Roman" w:eastAsia="Times New Roman" w:hAnsi="Times New Roman" w:cs="Times New Roman"/>
              <w:sz w:val="24"/>
              <w:szCs w:val="24"/>
              <w:lang w:eastAsia="fr-FR"/>
            </w:rPr>
            <w:t>Garantir un traitement équitable même en période de congestion grâce à l'intégration du facteur d'ancienneté dans les décisions de priorité. Cette équité fondamentale maintient la satisfaction des utilisateurs même dans des conditions de ressources limitées.</w:t>
          </w:r>
        </w:p>
        <w:p w:rsidR="005A5BBA" w:rsidRPr="00964889" w:rsidRDefault="005A5BBA" w:rsidP="005A5BBA">
          <w:pPr>
            <w:spacing w:before="100" w:beforeAutospacing="1" w:after="100" w:afterAutospacing="1" w:line="240" w:lineRule="auto"/>
            <w:jc w:val="both"/>
            <w:rPr>
              <w:rFonts w:ascii="Times New Roman" w:eastAsia="Times New Roman" w:hAnsi="Times New Roman" w:cs="Times New Roman"/>
              <w:sz w:val="24"/>
              <w:szCs w:val="24"/>
              <w:lang w:eastAsia="fr-FR"/>
            </w:rPr>
          </w:pPr>
          <w:r w:rsidRPr="00964889">
            <w:rPr>
              <w:rFonts w:ascii="Times New Roman" w:eastAsia="Times New Roman" w:hAnsi="Times New Roman" w:cs="Times New Roman"/>
              <w:b/>
              <w:bCs/>
              <w:sz w:val="24"/>
              <w:szCs w:val="24"/>
              <w:u w:val="single"/>
              <w:lang w:eastAsia="fr-FR"/>
            </w:rPr>
            <w:lastRenderedPageBreak/>
            <w:t>Pour les développeurs d'applications cloud</w:t>
          </w:r>
          <w:r w:rsidRPr="00964889">
            <w:rPr>
              <w:rFonts w:ascii="Times New Roman" w:eastAsia="Times New Roman" w:hAnsi="Times New Roman" w:cs="Times New Roman"/>
              <w:b/>
              <w:bCs/>
              <w:sz w:val="24"/>
              <w:szCs w:val="24"/>
              <w:lang w:eastAsia="fr-FR"/>
            </w:rPr>
            <w:t xml:space="preserve"> :</w:t>
          </w:r>
        </w:p>
        <w:p w:rsidR="005A5BBA" w:rsidRPr="00964889" w:rsidRDefault="005A5BBA" w:rsidP="004D0080">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964889">
            <w:rPr>
              <w:rFonts w:ascii="Times New Roman" w:eastAsia="Times New Roman" w:hAnsi="Times New Roman" w:cs="Times New Roman"/>
              <w:sz w:val="24"/>
              <w:szCs w:val="24"/>
              <w:lang w:eastAsia="fr-FR"/>
            </w:rPr>
            <w:t>Offrir un mécanisme précis pour spécifier les dépendances entre composants, permettant une description fine des relations de précédence nécessaires au déploiement correct des applications complexes. Ce langage de description enrichi simplifie significativement la modélisation des architectures modernes.</w:t>
          </w:r>
        </w:p>
        <w:p w:rsidR="006F215C" w:rsidRPr="006F215C" w:rsidRDefault="006F215C" w:rsidP="004D0080">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6F215C">
            <w:rPr>
              <w:rFonts w:ascii="Times New Roman" w:eastAsia="Times New Roman" w:hAnsi="Times New Roman" w:cs="Times New Roman"/>
              <w:sz w:val="24"/>
              <w:szCs w:val="24"/>
              <w:lang w:eastAsia="fr-FR"/>
            </w:rPr>
            <w:t>Garantir le respect de l'ordre de déploiement spécifié grâce à des algorithmes avancés d'ordonnancement dans le processus d'allocation. Cette garantie élimine une classe entière de problèmes liés aux déploiements partiellement réussis.</w:t>
          </w:r>
        </w:p>
        <w:p w:rsidR="005A5BBA" w:rsidRPr="00964889" w:rsidRDefault="005A5BBA" w:rsidP="004D0080">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964889">
            <w:rPr>
              <w:rFonts w:ascii="Times New Roman" w:eastAsia="Times New Roman" w:hAnsi="Times New Roman" w:cs="Times New Roman"/>
              <w:sz w:val="24"/>
              <w:szCs w:val="24"/>
              <w:lang w:eastAsia="fr-FR"/>
            </w:rPr>
            <w:t>Fournir des retours détaillés sur l'état d'avancement des déploiements, offrant une visibilité en temps réel sur le processus d'allocation pour chaque composant. Cette transparence facilite le diagnostic et la résolution rapide des problèmes.</w:t>
          </w:r>
        </w:p>
        <w:p w:rsidR="006F215C" w:rsidRPr="00964889" w:rsidRDefault="006F215C" w:rsidP="004D0080">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6F215C">
            <w:rPr>
              <w:rFonts w:ascii="Times New Roman" w:eastAsia="Times New Roman" w:hAnsi="Times New Roman" w:cs="Times New Roman"/>
              <w:sz w:val="24"/>
              <w:szCs w:val="24"/>
              <w:lang w:eastAsia="fr-FR"/>
            </w:rPr>
            <w:t>Optimiser les déploiements complexes par une planification intelligente qui minimise le temps total de mise en production tout en respectant toutes les contraintes de dépendance. Cette optimisation améliore significativement la vélocité des équipes de développement.</w:t>
          </w:r>
        </w:p>
        <w:p w:rsidR="005A5BBA" w:rsidRPr="00964889" w:rsidRDefault="005A5BBA" w:rsidP="005A5BBA">
          <w:pPr>
            <w:spacing w:before="100" w:beforeAutospacing="1" w:after="100" w:afterAutospacing="1" w:line="240" w:lineRule="auto"/>
            <w:jc w:val="both"/>
            <w:rPr>
              <w:rFonts w:ascii="Times New Roman" w:eastAsia="Times New Roman" w:hAnsi="Times New Roman" w:cs="Times New Roman"/>
              <w:sz w:val="24"/>
              <w:szCs w:val="24"/>
              <w:lang w:eastAsia="fr-FR"/>
            </w:rPr>
          </w:pPr>
          <w:r w:rsidRPr="00964889">
            <w:rPr>
              <w:rFonts w:ascii="Times New Roman" w:eastAsia="Times New Roman" w:hAnsi="Times New Roman" w:cs="Times New Roman"/>
              <w:sz w:val="24"/>
              <w:szCs w:val="24"/>
              <w:lang w:eastAsia="fr-FR"/>
            </w:rPr>
            <w:t>Ces services constituent les fonctionnalités essentielles de la solution proposée. Ils représentent également les objectifs spécifiques du projet.</w:t>
          </w:r>
        </w:p>
        <w:p w:rsidR="004363B0" w:rsidRPr="00964889" w:rsidRDefault="004363B0" w:rsidP="005A5BBA">
          <w:pPr>
            <w:spacing w:before="100" w:beforeAutospacing="1" w:after="100" w:afterAutospacing="1" w:line="240" w:lineRule="auto"/>
            <w:jc w:val="both"/>
            <w:rPr>
              <w:rFonts w:ascii="Times New Roman" w:eastAsia="Times New Roman" w:hAnsi="Times New Roman" w:cs="Times New Roman"/>
              <w:sz w:val="28"/>
              <w:szCs w:val="24"/>
              <w:lang w:eastAsia="fr-FR"/>
            </w:rPr>
          </w:pPr>
          <w:r w:rsidRPr="00964889">
            <w:rPr>
              <w:rFonts w:ascii="Times New Roman" w:hAnsi="Times New Roman" w:cs="Times New Roman"/>
              <w:sz w:val="24"/>
            </w:rPr>
            <w:t>La solution avec ses services permettra de résoudre les problèmes identifiés dans le contexte grâce à une architecture multi-agents composée de quatre types d'agents spécialisés, chacun responsable d'un aspect particulier du processus d'allocation de ressources, travaillant en collaboration pour atteindre une performance globale optimale. Les algorithmes avancés d'ordonnancement et de gestion des dépendances garantiront à la fois l'équité, le respect des priorités contractuelles et l'optimisation des ressources disponibles.</w:t>
          </w:r>
        </w:p>
        <w:p w:rsidR="005A5BBA" w:rsidRPr="00964889" w:rsidRDefault="005A5BBA" w:rsidP="004D0080">
          <w:pPr>
            <w:pStyle w:val="Paragraphedeliste"/>
            <w:numPr>
              <w:ilvl w:val="1"/>
              <w:numId w:val="10"/>
            </w:numPr>
            <w:spacing w:before="100" w:beforeAutospacing="1" w:after="100" w:afterAutospacing="1" w:line="240" w:lineRule="auto"/>
            <w:jc w:val="both"/>
            <w:outlineLvl w:val="1"/>
            <w:rPr>
              <w:rFonts w:ascii="Times New Roman" w:eastAsia="Times New Roman" w:hAnsi="Times New Roman" w:cs="Times New Roman"/>
              <w:b/>
              <w:bCs/>
              <w:sz w:val="36"/>
              <w:szCs w:val="36"/>
              <w:lang w:eastAsia="fr-FR"/>
            </w:rPr>
          </w:pPr>
          <w:bookmarkStart w:id="6" w:name="_Toc195134119"/>
          <w:r w:rsidRPr="00964889">
            <w:rPr>
              <w:rFonts w:ascii="Times New Roman" w:eastAsia="Times New Roman" w:hAnsi="Times New Roman" w:cs="Times New Roman"/>
              <w:b/>
              <w:bCs/>
              <w:sz w:val="36"/>
              <w:szCs w:val="36"/>
              <w:lang w:eastAsia="fr-FR"/>
            </w:rPr>
            <w:t>Objectifs du mémoire</w:t>
          </w:r>
          <w:bookmarkEnd w:id="6"/>
        </w:p>
        <w:p w:rsidR="00BA06CA" w:rsidRPr="00964889" w:rsidRDefault="00BA06CA" w:rsidP="00BA06CA">
          <w:pPr>
            <w:spacing w:before="100" w:beforeAutospacing="1" w:after="100" w:afterAutospacing="1" w:line="240" w:lineRule="auto"/>
            <w:jc w:val="both"/>
            <w:rPr>
              <w:rFonts w:ascii="Times New Roman" w:eastAsia="Times New Roman" w:hAnsi="Times New Roman" w:cs="Times New Roman"/>
              <w:sz w:val="24"/>
              <w:szCs w:val="24"/>
              <w:lang w:eastAsia="fr-FR"/>
            </w:rPr>
          </w:pPr>
          <w:r w:rsidRPr="00964889">
            <w:rPr>
              <w:rFonts w:ascii="Times New Roman" w:eastAsia="Times New Roman" w:hAnsi="Times New Roman" w:cs="Times New Roman"/>
              <w:sz w:val="24"/>
              <w:szCs w:val="24"/>
              <w:lang w:eastAsia="fr-FR"/>
            </w:rPr>
            <w:t>Dans le cadre des six mois de ce travail de recherche, les objectifs spécifiques suivants seront réalisés, représentant une sélection stratégique parmi l'ensemble des fonctionnalités envisagées. Ces objectifs sont organisés par acteur concerné et serviront de critères de comparaison fonctionnels dans le chapitre 2 pour l'analyse des solutions similaires.</w:t>
          </w:r>
        </w:p>
        <w:p w:rsidR="00BA06CA" w:rsidRPr="00964889" w:rsidRDefault="00BA06CA" w:rsidP="00BA06CA">
          <w:pPr>
            <w:spacing w:before="100" w:beforeAutospacing="1" w:after="100" w:afterAutospacing="1" w:line="240" w:lineRule="auto"/>
            <w:jc w:val="both"/>
            <w:rPr>
              <w:rFonts w:ascii="Times New Roman" w:eastAsia="Times New Roman" w:hAnsi="Times New Roman" w:cs="Times New Roman"/>
              <w:sz w:val="24"/>
              <w:szCs w:val="24"/>
              <w:lang w:eastAsia="fr-FR"/>
            </w:rPr>
          </w:pPr>
          <w:r w:rsidRPr="00964889">
            <w:rPr>
              <w:rFonts w:ascii="Times New Roman" w:eastAsia="Times New Roman" w:hAnsi="Times New Roman" w:cs="Times New Roman"/>
              <w:b/>
              <w:sz w:val="24"/>
              <w:szCs w:val="24"/>
              <w:u w:val="single"/>
              <w:lang w:eastAsia="fr-FR"/>
            </w:rPr>
            <w:t>Pour les administrateurs de cloud</w:t>
          </w:r>
          <w:r w:rsidRPr="00964889">
            <w:rPr>
              <w:rFonts w:ascii="Times New Roman" w:eastAsia="Times New Roman" w:hAnsi="Times New Roman" w:cs="Times New Roman"/>
              <w:sz w:val="24"/>
              <w:szCs w:val="24"/>
              <w:lang w:eastAsia="fr-FR"/>
            </w:rPr>
            <w:t xml:space="preserve"> : </w:t>
          </w:r>
        </w:p>
        <w:p w:rsidR="00BA06CA" w:rsidRPr="00964889" w:rsidRDefault="00BA06CA" w:rsidP="004D0080">
          <w:pPr>
            <w:pStyle w:val="Paragraphedeliste"/>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964889">
            <w:rPr>
              <w:rFonts w:ascii="Times New Roman" w:eastAsia="Times New Roman" w:hAnsi="Times New Roman" w:cs="Times New Roman"/>
              <w:sz w:val="24"/>
              <w:szCs w:val="24"/>
              <w:lang w:eastAsia="fr-FR"/>
            </w:rPr>
            <w:t>Concevoir une architecture multi-agents robuste comprenant quatre agents s</w:t>
          </w:r>
          <w:r w:rsidR="0025696A" w:rsidRPr="00964889">
            <w:rPr>
              <w:rFonts w:ascii="Times New Roman" w:eastAsia="Times New Roman" w:hAnsi="Times New Roman" w:cs="Times New Roman"/>
              <w:sz w:val="24"/>
              <w:szCs w:val="24"/>
              <w:lang w:eastAsia="fr-FR"/>
            </w:rPr>
            <w:t>pécialisés (</w:t>
          </w:r>
          <w:r w:rsidR="00984580" w:rsidRPr="00964889">
            <w:rPr>
              <w:rFonts w:ascii="Times New Roman" w:eastAsia="Times New Roman" w:hAnsi="Times New Roman" w:cs="Times New Roman"/>
              <w:sz w:val="24"/>
              <w:szCs w:val="24"/>
              <w:lang w:eastAsia="fr-FR"/>
            </w:rPr>
            <w:t>ClientManagerAgent, ResourceManagerAgent, LoadBalancerAgent et MonitorAgent).</w:t>
          </w:r>
        </w:p>
        <w:p w:rsidR="000C41BE" w:rsidRPr="00964889" w:rsidRDefault="000C41BE" w:rsidP="004D0080">
          <w:pPr>
            <w:pStyle w:val="Paragraphedeliste"/>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964889">
            <w:rPr>
              <w:rFonts w:ascii="Times New Roman" w:eastAsia="Times New Roman" w:hAnsi="Times New Roman" w:cs="Times New Roman"/>
              <w:sz w:val="24"/>
              <w:szCs w:val="24"/>
              <w:lang w:eastAsia="fr-FR"/>
            </w:rPr>
            <w:t>Développer un tableau de bord pour le monitoring en temps réel des allocations.</w:t>
          </w:r>
        </w:p>
        <w:p w:rsidR="00BA06CA" w:rsidRPr="00964889" w:rsidRDefault="00BA06CA" w:rsidP="00BA06CA">
          <w:pPr>
            <w:spacing w:before="100" w:beforeAutospacing="1" w:after="100" w:afterAutospacing="1" w:line="240" w:lineRule="auto"/>
            <w:jc w:val="both"/>
            <w:rPr>
              <w:rFonts w:ascii="Times New Roman" w:eastAsia="Times New Roman" w:hAnsi="Times New Roman" w:cs="Times New Roman"/>
              <w:sz w:val="24"/>
              <w:szCs w:val="24"/>
              <w:lang w:eastAsia="fr-FR"/>
            </w:rPr>
          </w:pPr>
          <w:r w:rsidRPr="00964889">
            <w:rPr>
              <w:rFonts w:ascii="Times New Roman" w:eastAsia="Times New Roman" w:hAnsi="Times New Roman" w:cs="Times New Roman"/>
              <w:b/>
              <w:sz w:val="24"/>
              <w:szCs w:val="24"/>
              <w:u w:val="single"/>
              <w:lang w:eastAsia="fr-FR"/>
            </w:rPr>
            <w:t>Pour les gestionnaires de ressources</w:t>
          </w:r>
          <w:r w:rsidRPr="00964889">
            <w:rPr>
              <w:rFonts w:ascii="Times New Roman" w:eastAsia="Times New Roman" w:hAnsi="Times New Roman" w:cs="Times New Roman"/>
              <w:sz w:val="24"/>
              <w:szCs w:val="24"/>
              <w:lang w:eastAsia="fr-FR"/>
            </w:rPr>
            <w:t xml:space="preserve"> :</w:t>
          </w:r>
        </w:p>
        <w:p w:rsidR="00277A6E" w:rsidRPr="00964889" w:rsidRDefault="00277A6E" w:rsidP="004D0080">
          <w:pPr>
            <w:pStyle w:val="Paragraphedeliste"/>
            <w:numPr>
              <w:ilvl w:val="0"/>
              <w:numId w:val="8"/>
            </w:numPr>
            <w:spacing w:after="0" w:line="240" w:lineRule="auto"/>
            <w:rPr>
              <w:rFonts w:ascii="Times New Roman" w:eastAsia="Times New Roman" w:hAnsi="Times New Roman" w:cs="Times New Roman"/>
              <w:sz w:val="24"/>
              <w:szCs w:val="24"/>
              <w:lang w:eastAsia="fr-FR"/>
            </w:rPr>
          </w:pPr>
          <w:r w:rsidRPr="00964889">
            <w:rPr>
              <w:rFonts w:ascii="Times New Roman" w:eastAsia="Times New Roman" w:hAnsi="Times New Roman" w:cs="Times New Roman"/>
              <w:sz w:val="24"/>
              <w:szCs w:val="24"/>
              <w:lang w:eastAsia="fr-FR"/>
            </w:rPr>
            <w:t xml:space="preserve">Développer un algorithme avancé d'ordonnancement intégrant des mécanismes d'équité et d'optimisation des performances. </w:t>
          </w:r>
        </w:p>
        <w:p w:rsidR="00277A6E" w:rsidRPr="00964889" w:rsidRDefault="00277A6E" w:rsidP="004D0080">
          <w:pPr>
            <w:pStyle w:val="Paragraphedeliste"/>
            <w:numPr>
              <w:ilvl w:val="0"/>
              <w:numId w:val="8"/>
            </w:numPr>
            <w:spacing w:after="0" w:line="240" w:lineRule="auto"/>
            <w:rPr>
              <w:rFonts w:ascii="Times New Roman" w:eastAsia="Times New Roman" w:hAnsi="Times New Roman" w:cs="Times New Roman"/>
              <w:sz w:val="24"/>
              <w:szCs w:val="24"/>
              <w:lang w:eastAsia="fr-FR"/>
            </w:rPr>
          </w:pPr>
          <w:r w:rsidRPr="00964889">
            <w:rPr>
              <w:rFonts w:ascii="Times New Roman" w:eastAsia="Times New Roman" w:hAnsi="Times New Roman" w:cs="Times New Roman"/>
              <w:sz w:val="24"/>
              <w:szCs w:val="24"/>
              <w:lang w:eastAsia="fr-FR"/>
            </w:rPr>
            <w:t xml:space="preserve">Implémenter un système efficace de gestion des dépendances entre tâches. </w:t>
          </w:r>
        </w:p>
        <w:p w:rsidR="000C41BE" w:rsidRPr="00964889" w:rsidRDefault="00BA06CA" w:rsidP="004D0080">
          <w:pPr>
            <w:pStyle w:val="Paragraphedeliste"/>
            <w:numPr>
              <w:ilvl w:val="0"/>
              <w:numId w:val="8"/>
            </w:numPr>
            <w:spacing w:before="100" w:beforeAutospacing="1" w:after="100" w:afterAutospacing="1" w:line="240" w:lineRule="auto"/>
            <w:jc w:val="both"/>
            <w:rPr>
              <w:rFonts w:ascii="Times New Roman" w:eastAsia="Times New Roman" w:hAnsi="Times New Roman" w:cs="Times New Roman"/>
              <w:sz w:val="28"/>
              <w:szCs w:val="24"/>
              <w:lang w:eastAsia="fr-FR"/>
            </w:rPr>
          </w:pPr>
          <w:r w:rsidRPr="00964889">
            <w:rPr>
              <w:rFonts w:ascii="Times New Roman" w:hAnsi="Times New Roman" w:cs="Times New Roman"/>
              <w:sz w:val="24"/>
            </w:rPr>
            <w:t>Créer un module de communication entre agents ba</w:t>
          </w:r>
          <w:r w:rsidR="00986BFB" w:rsidRPr="00964889">
            <w:rPr>
              <w:rFonts w:ascii="Times New Roman" w:hAnsi="Times New Roman" w:cs="Times New Roman"/>
              <w:sz w:val="24"/>
            </w:rPr>
            <w:t>sé sur le framework multi-agent</w:t>
          </w:r>
          <w:r w:rsidRPr="00964889">
            <w:rPr>
              <w:rFonts w:ascii="Times New Roman" w:hAnsi="Times New Roman" w:cs="Times New Roman"/>
              <w:sz w:val="24"/>
            </w:rPr>
            <w:t xml:space="preserve"> pour faciliter la coordination décentralisée.</w:t>
          </w:r>
        </w:p>
        <w:p w:rsidR="00BA06CA" w:rsidRPr="00964889" w:rsidRDefault="00BA06CA" w:rsidP="000C41BE">
          <w:pPr>
            <w:spacing w:before="100" w:beforeAutospacing="1" w:after="100" w:afterAutospacing="1" w:line="240" w:lineRule="auto"/>
            <w:jc w:val="both"/>
            <w:rPr>
              <w:rFonts w:ascii="Times New Roman" w:eastAsia="Times New Roman" w:hAnsi="Times New Roman" w:cs="Times New Roman"/>
              <w:sz w:val="28"/>
              <w:szCs w:val="24"/>
              <w:lang w:eastAsia="fr-FR"/>
            </w:rPr>
          </w:pPr>
          <w:r w:rsidRPr="00964889">
            <w:rPr>
              <w:rFonts w:ascii="Times New Roman" w:eastAsia="Times New Roman" w:hAnsi="Times New Roman" w:cs="Times New Roman"/>
              <w:b/>
              <w:sz w:val="24"/>
              <w:szCs w:val="24"/>
              <w:u w:val="single"/>
              <w:lang w:eastAsia="fr-FR"/>
            </w:rPr>
            <w:lastRenderedPageBreak/>
            <w:t xml:space="preserve">Pour les clients </w:t>
          </w:r>
          <w:r w:rsidR="000C41BE" w:rsidRPr="00964889">
            <w:rPr>
              <w:rFonts w:ascii="Times New Roman" w:eastAsia="Times New Roman" w:hAnsi="Times New Roman" w:cs="Times New Roman"/>
              <w:b/>
              <w:sz w:val="24"/>
              <w:szCs w:val="24"/>
              <w:u w:val="single"/>
              <w:lang w:eastAsia="fr-FR"/>
            </w:rPr>
            <w:t>standards</w:t>
          </w:r>
          <w:r w:rsidR="000C41BE" w:rsidRPr="00964889">
            <w:rPr>
              <w:rFonts w:ascii="Times New Roman" w:eastAsia="Times New Roman" w:hAnsi="Times New Roman" w:cs="Times New Roman"/>
              <w:sz w:val="24"/>
              <w:szCs w:val="24"/>
              <w:lang w:eastAsia="fr-FR"/>
            </w:rPr>
            <w:t xml:space="preserve"> :</w:t>
          </w:r>
        </w:p>
        <w:p w:rsidR="00BA06CA" w:rsidRPr="00964889" w:rsidRDefault="00EE5F6F" w:rsidP="004D0080">
          <w:pPr>
            <w:pStyle w:val="Paragraphedeliste"/>
            <w:numPr>
              <w:ilvl w:val="0"/>
              <w:numId w:val="9"/>
            </w:numPr>
            <w:spacing w:before="100" w:beforeAutospacing="1" w:after="100" w:afterAutospacing="1" w:line="240" w:lineRule="auto"/>
            <w:jc w:val="both"/>
            <w:rPr>
              <w:rFonts w:ascii="Times New Roman" w:eastAsia="Times New Roman" w:hAnsi="Times New Roman" w:cs="Times New Roman"/>
              <w:sz w:val="28"/>
              <w:szCs w:val="24"/>
              <w:lang w:eastAsia="fr-FR"/>
            </w:rPr>
          </w:pPr>
          <w:r w:rsidRPr="00964889">
            <w:rPr>
              <w:rFonts w:ascii="Times New Roman" w:hAnsi="Times New Roman" w:cs="Times New Roman"/>
              <w:sz w:val="24"/>
            </w:rPr>
            <w:t>Mettre en place des mécanismes adaptatifs pour éviter la famine des demandes standards.</w:t>
          </w:r>
        </w:p>
        <w:p w:rsidR="00BA06CA" w:rsidRPr="00964889" w:rsidRDefault="000C41BE" w:rsidP="00BA06CA">
          <w:pPr>
            <w:spacing w:before="100" w:beforeAutospacing="1" w:after="100" w:afterAutospacing="1" w:line="240" w:lineRule="auto"/>
            <w:jc w:val="both"/>
            <w:rPr>
              <w:rFonts w:ascii="Times New Roman" w:eastAsia="Times New Roman" w:hAnsi="Times New Roman" w:cs="Times New Roman"/>
              <w:b/>
              <w:sz w:val="24"/>
              <w:szCs w:val="24"/>
              <w:u w:val="single"/>
              <w:lang w:eastAsia="fr-FR"/>
            </w:rPr>
          </w:pPr>
          <w:r w:rsidRPr="00964889">
            <w:rPr>
              <w:rFonts w:ascii="Times New Roman" w:hAnsi="Times New Roman" w:cs="Times New Roman"/>
              <w:b/>
              <w:sz w:val="24"/>
              <w:szCs w:val="24"/>
              <w:u w:val="single"/>
            </w:rPr>
            <w:t>Pour l'évaluation du système (bénéficiant à tous les acteurs)</w:t>
          </w:r>
          <w:r w:rsidRPr="00964889">
            <w:rPr>
              <w:rFonts w:ascii="Times New Roman" w:eastAsia="Times New Roman" w:hAnsi="Times New Roman" w:cs="Times New Roman"/>
              <w:sz w:val="24"/>
              <w:szCs w:val="24"/>
              <w:lang w:eastAsia="fr-FR"/>
            </w:rPr>
            <w:t xml:space="preserve"> :</w:t>
          </w:r>
        </w:p>
        <w:p w:rsidR="00BA06CA" w:rsidRPr="00964889" w:rsidRDefault="00BA06CA" w:rsidP="004D0080">
          <w:pPr>
            <w:pStyle w:val="Paragraphedeliste"/>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964889">
            <w:rPr>
              <w:rFonts w:ascii="Times New Roman" w:eastAsia="Times New Roman" w:hAnsi="Times New Roman" w:cs="Times New Roman"/>
              <w:sz w:val="24"/>
              <w:szCs w:val="24"/>
              <w:lang w:eastAsia="fr-FR"/>
            </w:rPr>
            <w:t>Concevoir un environnement de simulation pour tester l'efficacité du système.</w:t>
          </w:r>
        </w:p>
        <w:p w:rsidR="00BA06CA" w:rsidRPr="00964889" w:rsidRDefault="00BA06CA" w:rsidP="004D0080">
          <w:pPr>
            <w:pStyle w:val="Paragraphedeliste"/>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964889">
            <w:rPr>
              <w:rFonts w:ascii="Times New Roman" w:eastAsia="Times New Roman" w:hAnsi="Times New Roman" w:cs="Times New Roman"/>
              <w:sz w:val="24"/>
              <w:szCs w:val="24"/>
              <w:lang w:eastAsia="fr-FR"/>
            </w:rPr>
            <w:t>Évaluer les performances du système multi-agents par rapport aux approches centralisées traditionnelles.</w:t>
          </w:r>
        </w:p>
        <w:p w:rsidR="00BA06CA" w:rsidRPr="00964889" w:rsidRDefault="00BA06CA" w:rsidP="00BA06CA">
          <w:pPr>
            <w:spacing w:before="100" w:beforeAutospacing="1" w:after="100" w:afterAutospacing="1" w:line="240" w:lineRule="auto"/>
            <w:jc w:val="both"/>
            <w:rPr>
              <w:rFonts w:ascii="Times New Roman" w:eastAsia="Times New Roman" w:hAnsi="Times New Roman" w:cs="Times New Roman"/>
              <w:sz w:val="24"/>
              <w:szCs w:val="24"/>
              <w:lang w:eastAsia="fr-FR"/>
            </w:rPr>
          </w:pPr>
          <w:r w:rsidRPr="00964889">
            <w:rPr>
              <w:rFonts w:ascii="Times New Roman" w:eastAsia="Times New Roman" w:hAnsi="Times New Roman" w:cs="Times New Roman"/>
              <w:sz w:val="24"/>
              <w:szCs w:val="24"/>
              <w:lang w:eastAsia="fr-FR"/>
            </w:rPr>
            <w:t>Cette sélection permet de se concentrer sur les éléments les plus innovants et fondamentaux du système tout en garantissant la faisabilité du projet dans les délais impartis. Les objectifs restants pourront faire l'objet de travaux futurs dans le cadre d'extensions du système.</w:t>
          </w:r>
        </w:p>
        <w:p w:rsidR="005A5BBA" w:rsidRPr="00964889" w:rsidRDefault="005A5BBA" w:rsidP="004D0080">
          <w:pPr>
            <w:pStyle w:val="Paragraphedeliste"/>
            <w:numPr>
              <w:ilvl w:val="1"/>
              <w:numId w:val="10"/>
            </w:numPr>
            <w:spacing w:before="100" w:beforeAutospacing="1" w:after="100" w:afterAutospacing="1" w:line="240" w:lineRule="auto"/>
            <w:jc w:val="both"/>
            <w:outlineLvl w:val="1"/>
            <w:rPr>
              <w:rFonts w:ascii="Times New Roman" w:eastAsia="Times New Roman" w:hAnsi="Times New Roman" w:cs="Times New Roman"/>
              <w:b/>
              <w:bCs/>
              <w:sz w:val="36"/>
              <w:szCs w:val="36"/>
              <w:lang w:eastAsia="fr-FR"/>
            </w:rPr>
          </w:pPr>
          <w:bookmarkStart w:id="7" w:name="_Toc195134120"/>
          <w:r w:rsidRPr="00964889">
            <w:rPr>
              <w:rFonts w:ascii="Times New Roman" w:eastAsia="Times New Roman" w:hAnsi="Times New Roman" w:cs="Times New Roman"/>
              <w:b/>
              <w:bCs/>
              <w:sz w:val="36"/>
              <w:szCs w:val="36"/>
              <w:lang w:eastAsia="fr-FR"/>
            </w:rPr>
            <w:t>Intérêts du sujet</w:t>
          </w:r>
          <w:bookmarkEnd w:id="7"/>
        </w:p>
        <w:p w:rsidR="005A5BBA" w:rsidRPr="00964889" w:rsidRDefault="005A5BBA" w:rsidP="004D0080">
          <w:pPr>
            <w:pStyle w:val="Paragraphedeliste"/>
            <w:numPr>
              <w:ilvl w:val="2"/>
              <w:numId w:val="10"/>
            </w:numPr>
            <w:spacing w:before="100" w:beforeAutospacing="1" w:after="100" w:afterAutospacing="1" w:line="240" w:lineRule="auto"/>
            <w:jc w:val="both"/>
            <w:outlineLvl w:val="2"/>
            <w:rPr>
              <w:rFonts w:ascii="Times New Roman" w:eastAsia="Times New Roman" w:hAnsi="Times New Roman" w:cs="Times New Roman"/>
              <w:b/>
              <w:bCs/>
              <w:sz w:val="27"/>
              <w:szCs w:val="27"/>
              <w:lang w:eastAsia="fr-FR"/>
            </w:rPr>
          </w:pPr>
          <w:bookmarkStart w:id="8" w:name="_Toc195134121"/>
          <w:r w:rsidRPr="00964889">
            <w:rPr>
              <w:rFonts w:ascii="Times New Roman" w:eastAsia="Times New Roman" w:hAnsi="Times New Roman" w:cs="Times New Roman"/>
              <w:b/>
              <w:bCs/>
              <w:sz w:val="27"/>
              <w:szCs w:val="27"/>
              <w:lang w:eastAsia="fr-FR"/>
            </w:rPr>
            <w:t>Intérêts pour l'organisation</w:t>
          </w:r>
          <w:bookmarkEnd w:id="8"/>
        </w:p>
        <w:p w:rsidR="005A5BBA" w:rsidRPr="00964889" w:rsidRDefault="005A5BBA" w:rsidP="005A5BBA">
          <w:pPr>
            <w:spacing w:before="100" w:beforeAutospacing="1" w:after="100" w:afterAutospacing="1" w:line="240" w:lineRule="auto"/>
            <w:jc w:val="both"/>
            <w:rPr>
              <w:rFonts w:ascii="Times New Roman" w:eastAsia="Times New Roman" w:hAnsi="Times New Roman" w:cs="Times New Roman"/>
              <w:sz w:val="24"/>
              <w:szCs w:val="24"/>
              <w:lang w:eastAsia="fr-FR"/>
            </w:rPr>
          </w:pPr>
          <w:r w:rsidRPr="00964889">
            <w:rPr>
              <w:rFonts w:ascii="Times New Roman" w:eastAsia="Times New Roman" w:hAnsi="Times New Roman" w:cs="Times New Roman"/>
              <w:sz w:val="24"/>
              <w:szCs w:val="24"/>
              <w:lang w:eastAsia="fr-FR"/>
            </w:rPr>
            <w:t>L'implémentation d'un système multi-agents pour l'allocation de ressources dans le cloud présente plusieurs avantages significatifs pour les fournisseurs de services cloud :</w:t>
          </w:r>
        </w:p>
        <w:p w:rsidR="005A5BBA" w:rsidRPr="00964889" w:rsidRDefault="005A5BBA" w:rsidP="005A5BBA">
          <w:pPr>
            <w:spacing w:before="100" w:beforeAutospacing="1" w:after="100" w:afterAutospacing="1" w:line="240" w:lineRule="auto"/>
            <w:jc w:val="both"/>
            <w:rPr>
              <w:rFonts w:ascii="Times New Roman" w:eastAsia="Times New Roman" w:hAnsi="Times New Roman" w:cs="Times New Roman"/>
              <w:sz w:val="24"/>
              <w:szCs w:val="24"/>
              <w:lang w:eastAsia="fr-FR"/>
            </w:rPr>
          </w:pPr>
          <w:r w:rsidRPr="00964889">
            <w:rPr>
              <w:rFonts w:ascii="Times New Roman" w:eastAsia="Times New Roman" w:hAnsi="Times New Roman" w:cs="Times New Roman"/>
              <w:b/>
              <w:bCs/>
              <w:sz w:val="24"/>
              <w:szCs w:val="24"/>
              <w:lang w:eastAsia="fr-FR"/>
            </w:rPr>
            <w:t>Optimisation des ressources</w:t>
          </w:r>
          <w:r w:rsidRPr="00964889">
            <w:rPr>
              <w:rFonts w:ascii="Times New Roman" w:eastAsia="Times New Roman" w:hAnsi="Times New Roman" w:cs="Times New Roman"/>
              <w:sz w:val="24"/>
              <w:szCs w:val="24"/>
              <w:lang w:eastAsia="fr-FR"/>
            </w:rPr>
            <w:t xml:space="preserve"> : Le système permet une utilisation plus efficace des capacités disponibles, réduisant ainsi les coûts opérationnels tout en maximisant le nombre de clients servis. Cette efficience accrue se traduit directement par une amélioration de la rentabilité des infrastructures existantes. Un gain d'efficacité même modeste de 5% peut représenter des millions d'euros d'économies annuelles pour un grand fournisseur cloud.</w:t>
          </w:r>
        </w:p>
        <w:p w:rsidR="005A5BBA" w:rsidRPr="00964889" w:rsidRDefault="005A5BBA" w:rsidP="005A5BBA">
          <w:pPr>
            <w:spacing w:before="100" w:beforeAutospacing="1" w:after="100" w:afterAutospacing="1" w:line="240" w:lineRule="auto"/>
            <w:jc w:val="both"/>
            <w:rPr>
              <w:rFonts w:ascii="Times New Roman" w:eastAsia="Times New Roman" w:hAnsi="Times New Roman" w:cs="Times New Roman"/>
              <w:sz w:val="28"/>
              <w:szCs w:val="24"/>
              <w:lang w:eastAsia="fr-FR"/>
            </w:rPr>
          </w:pPr>
          <w:r w:rsidRPr="00964889">
            <w:rPr>
              <w:rFonts w:ascii="Times New Roman" w:eastAsia="Times New Roman" w:hAnsi="Times New Roman" w:cs="Times New Roman"/>
              <w:b/>
              <w:bCs/>
              <w:sz w:val="24"/>
              <w:szCs w:val="24"/>
              <w:lang w:eastAsia="fr-FR"/>
            </w:rPr>
            <w:t>Amélioration de la satisfaction client</w:t>
          </w:r>
          <w:r w:rsidRPr="00964889">
            <w:rPr>
              <w:rFonts w:ascii="Times New Roman" w:eastAsia="Times New Roman" w:hAnsi="Times New Roman" w:cs="Times New Roman"/>
              <w:sz w:val="24"/>
              <w:szCs w:val="24"/>
              <w:lang w:eastAsia="fr-FR"/>
            </w:rPr>
            <w:t xml:space="preserve"> : En garantissant un service équitable et prévisible pour tous les types de clients, le système augmente la satisfaction globale et réduit le taux de désabonnement. Cette fidélisation accrue a un impact direct sur la valeur client à long terme (LTV) et stabilise les revenus récurrents, élém</w:t>
          </w:r>
          <w:r w:rsidR="00CE18F5" w:rsidRPr="00964889">
            <w:rPr>
              <w:rFonts w:ascii="Times New Roman" w:eastAsia="Times New Roman" w:hAnsi="Times New Roman" w:cs="Times New Roman"/>
              <w:sz w:val="24"/>
              <w:szCs w:val="24"/>
              <w:lang w:eastAsia="fr-FR"/>
            </w:rPr>
            <w:t xml:space="preserve">ent crucial dans l'économie de </w:t>
          </w:r>
          <w:r w:rsidR="00CE18F5" w:rsidRPr="00964889">
            <w:rPr>
              <w:rFonts w:ascii="Times New Roman" w:hAnsi="Times New Roman" w:cs="Times New Roman"/>
              <w:sz w:val="24"/>
            </w:rPr>
            <w:t>l'abonnement qui prévaut dans le secteur du cloud.</w:t>
          </w:r>
        </w:p>
        <w:p w:rsidR="005A5BBA" w:rsidRPr="00964889" w:rsidRDefault="005A5BBA" w:rsidP="005A5BBA">
          <w:pPr>
            <w:pStyle w:val="whitespace-pre-wrap"/>
            <w:jc w:val="both"/>
          </w:pPr>
          <w:r w:rsidRPr="00964889">
            <w:rPr>
              <w:rStyle w:val="lev"/>
            </w:rPr>
            <w:t>Réduction des coûts d’infrastructure :</w:t>
          </w:r>
          <w:r w:rsidRPr="00964889">
            <w:t xml:space="preserve"> L'optimisation de l'allocation diminue le besoin de surprovisionnement, réduisant les coûts d'acquisition et d'exploitation des équipements. Cette économie peut représenter plusieurs millions d'euros pour les grands fournisseurs cloud. L'analyse des données de grands fournisseurs montre qu'une réduction du surprovisionnement de 23% à 15% se traduirait par une économie annuelle d'environ 120 millions d'euros pour un acteur de taille moyenne du marché.</w:t>
          </w:r>
        </w:p>
        <w:p w:rsidR="005A5BBA" w:rsidRPr="00964889" w:rsidRDefault="005A5BBA" w:rsidP="005A5BBA">
          <w:pPr>
            <w:pStyle w:val="whitespace-pre-wrap"/>
            <w:jc w:val="both"/>
          </w:pPr>
          <w:r w:rsidRPr="00964889">
            <w:rPr>
              <w:rStyle w:val="lev"/>
            </w:rPr>
            <w:t>Avantage compétitif</w:t>
          </w:r>
          <w:r w:rsidRPr="00964889">
            <w:t xml:space="preserve"> : La capacité à offrir des garanties de service fiables même en période de forte charge constitue un argument commercial différenciant dans un marché de plus en plus concurrentiel. Les études de marché montrent que la prévisibilité des performances est désormais le troisième critère de sélection d'un fournisseur cloud pour les entreprises, après la sécurité et le prix.</w:t>
          </w:r>
        </w:p>
        <w:p w:rsidR="005A5BBA" w:rsidRPr="00964889" w:rsidRDefault="005A5BBA" w:rsidP="005A5BBA">
          <w:pPr>
            <w:pStyle w:val="whitespace-pre-wrap"/>
            <w:jc w:val="both"/>
          </w:pPr>
          <w:r w:rsidRPr="00964889">
            <w:rPr>
              <w:rStyle w:val="lev"/>
            </w:rPr>
            <w:t>Meilleure résilience</w:t>
          </w:r>
          <w:r w:rsidRPr="00964889">
            <w:t xml:space="preserve"> : L'architecture multi-agents décentralisée améliore la robustesse du système face aux pannes, réduisant les interruptions de service et leurs impacts financiers et </w:t>
          </w:r>
          <w:r w:rsidRPr="00964889">
            <w:lastRenderedPageBreak/>
            <w:t>réputationnels. Cette résilience accrue permet de respecter plus facilement les engagements de disponibilité contractuels (SLA) et minimise le risque de pénalités financières.</w:t>
          </w:r>
        </w:p>
        <w:p w:rsidR="005A5BBA" w:rsidRPr="00964889" w:rsidRDefault="005A5BBA" w:rsidP="005A5BBA">
          <w:pPr>
            <w:pStyle w:val="whitespace-pre-wrap"/>
            <w:jc w:val="both"/>
          </w:pPr>
          <w:r w:rsidRPr="00964889">
            <w:rPr>
              <w:rStyle w:val="lev"/>
            </w:rPr>
            <w:t>Scalabilité facilitée</w:t>
          </w:r>
          <w:r w:rsidRPr="00964889">
            <w:t xml:space="preserve"> : Le système s'adapte naturellement à la croissance, permettant d'ajouter des ressources sans reconfiguration majeure. Cette caractéristique est essentielle dans un marché en expansion rapide où la capacité à intégrer rapidement de nouvelles infrastructures peut représenter un avantage concurrentiel déterminant.</w:t>
          </w:r>
        </w:p>
        <w:p w:rsidR="005A5BBA" w:rsidRPr="00964889" w:rsidRDefault="005A5BBA" w:rsidP="005A5BBA">
          <w:pPr>
            <w:pStyle w:val="whitespace-pre-wrap"/>
            <w:jc w:val="both"/>
          </w:pPr>
          <w:r w:rsidRPr="00964889">
            <w:rPr>
              <w:rStyle w:val="lev"/>
            </w:rPr>
            <w:t>Efficacité énergétique</w:t>
          </w:r>
          <w:r w:rsidRPr="00964889">
            <w:t xml:space="preserve"> : L'optimisation de l'allocation permet de réduire la consommation énergétique, contribuant aux objectifs de développement durable et réduisant les coûts d'exploitation des centres de données. Dans un contexte où l'empreinte environnementale devient un critère de choix pour de nombreux clients, cette réduction de consommation constitue également un argument marketing de plus en plus valorisé.</w:t>
          </w:r>
        </w:p>
        <w:p w:rsidR="005A5BBA" w:rsidRPr="00964889" w:rsidRDefault="005A5BBA" w:rsidP="004D0080">
          <w:pPr>
            <w:pStyle w:val="Titre3"/>
            <w:numPr>
              <w:ilvl w:val="2"/>
              <w:numId w:val="10"/>
            </w:numPr>
            <w:jc w:val="both"/>
          </w:pPr>
          <w:bookmarkStart w:id="9" w:name="_Toc195134122"/>
          <w:r w:rsidRPr="00964889">
            <w:t>Intérêts pour l'étudiant</w:t>
          </w:r>
          <w:bookmarkEnd w:id="9"/>
        </w:p>
        <w:p w:rsidR="005A5BBA" w:rsidRPr="00964889" w:rsidRDefault="005A5BBA" w:rsidP="005A5BBA">
          <w:pPr>
            <w:pStyle w:val="whitespace-pre-wrap"/>
            <w:jc w:val="both"/>
          </w:pPr>
          <w:r w:rsidRPr="00964889">
            <w:t>Ce projet représente une opportunité exceptionnelle de développement professionnel et académique :</w:t>
          </w:r>
        </w:p>
        <w:p w:rsidR="005A5BBA" w:rsidRPr="00964889" w:rsidRDefault="005A5BBA" w:rsidP="005A5BBA">
          <w:pPr>
            <w:pStyle w:val="whitespace-pre-wrap"/>
            <w:jc w:val="both"/>
          </w:pPr>
          <w:r w:rsidRPr="00964889">
            <w:rPr>
              <w:rStyle w:val="lev"/>
            </w:rPr>
            <w:t>Expertise en systèmes multi-agents</w:t>
          </w:r>
          <w:r w:rsidRPr="00964889">
            <w:t xml:space="preserve"> : L'acquisition de compétences avancées dans un domaine en pleine expansion ouvre des perspectives dans de nombreux secteurs, depuis l'IoT jusqu'à la robotique collaborative. Les systèmes multi-agents constituent un paradigme fondamental pour relever les défis des environnements distribués complexes qui caractérisent l'informatique moderne.</w:t>
          </w:r>
        </w:p>
        <w:p w:rsidR="0089624C" w:rsidRPr="00964889" w:rsidRDefault="0089624C" w:rsidP="005A5BBA">
          <w:pPr>
            <w:pStyle w:val="whitespace-pre-wrap"/>
            <w:jc w:val="both"/>
          </w:pPr>
          <w:r w:rsidRPr="00964889">
            <w:rPr>
              <w:rStyle w:val="lev"/>
              <w:rFonts w:eastAsiaTheme="minorEastAsia"/>
            </w:rPr>
            <w:t xml:space="preserve">Maîtrise d'un </w:t>
          </w:r>
          <w:r w:rsidR="007901AC" w:rsidRPr="00964889">
            <w:rPr>
              <w:rStyle w:val="lev"/>
              <w:rFonts w:eastAsiaTheme="minorEastAsia"/>
            </w:rPr>
            <w:t>Framework</w:t>
          </w:r>
          <w:r w:rsidRPr="00964889">
            <w:rPr>
              <w:rStyle w:val="lev"/>
              <w:rFonts w:eastAsiaTheme="minorEastAsia"/>
            </w:rPr>
            <w:t xml:space="preserve"> multi-agents</w:t>
          </w:r>
          <w:r w:rsidRPr="00964889">
            <w:t xml:space="preserve"> : Le développement d'une expertise pratique dans l'utilisation d'une technologie de référence pour le développement de systèmes multi-agents représente un atout considérable sur le marché du travail. Ces </w:t>
          </w:r>
          <w:r w:rsidR="007901AC" w:rsidRPr="00964889">
            <w:t>Framework</w:t>
          </w:r>
          <w:r w:rsidRPr="00964889">
            <w:t xml:space="preserve"> spécialisés sont largement utilisés dans l'industrie pour implémenter des systèmes distribués robustes et évolutifs.</w:t>
          </w:r>
        </w:p>
        <w:p w:rsidR="005A5BBA" w:rsidRPr="00964889" w:rsidRDefault="005A5BBA" w:rsidP="005A5BBA">
          <w:pPr>
            <w:pStyle w:val="whitespace-pre-wrap"/>
            <w:jc w:val="both"/>
          </w:pPr>
          <w:r w:rsidRPr="00964889">
            <w:rPr>
              <w:rStyle w:val="lev"/>
            </w:rPr>
            <w:t>Compétences en cloud computing</w:t>
          </w:r>
          <w:r w:rsidRPr="00964889">
            <w:t xml:space="preserve"> : Le renforcement des connaissances sur les architectures cloud, les mécanismes d'allocation de ressources et les stratégies de déploiement prépare à des rôles dans un secteur en forte croissance. Le marché mondial du cloud computing devrait atteindre 1 250 milliards de dollars d'ici 2028, créant une demande substantielle pour des experts comprenant les défis techniques sous-jacents.</w:t>
          </w:r>
        </w:p>
        <w:p w:rsidR="005A5BBA" w:rsidRPr="00964889" w:rsidRDefault="005A5BBA" w:rsidP="005A5BBA">
          <w:pPr>
            <w:pStyle w:val="whitespace-pre-wrap"/>
            <w:jc w:val="both"/>
          </w:pPr>
          <w:r w:rsidRPr="00964889">
            <w:rPr>
              <w:rStyle w:val="lev"/>
            </w:rPr>
            <w:t>Approfondissement algorithmique</w:t>
          </w:r>
          <w:r w:rsidRPr="00964889">
            <w:t xml:space="preserve"> : La mise en pratique d'algorithmes complexes d'ordonnancement et d'optimisation développe une capacité d'analyse et de résolution de problèmes applicable à de multiples domaines. Ces compétences algorithmiques constituent un socle transférable à de nombreux secteurs de l'informatique avancée.</w:t>
          </w:r>
        </w:p>
        <w:p w:rsidR="005A5BBA" w:rsidRPr="00964889" w:rsidRDefault="005A5BBA" w:rsidP="005A5BBA">
          <w:pPr>
            <w:pStyle w:val="whitespace-pre-wrap"/>
            <w:jc w:val="both"/>
          </w:pPr>
          <w:r w:rsidRPr="00964889">
            <w:rPr>
              <w:rStyle w:val="lev"/>
            </w:rPr>
            <w:t>Compétences en simulation</w:t>
          </w:r>
          <w:r w:rsidRPr="00964889">
            <w:t xml:space="preserve"> : Le développement de capacités à modéliser et évaluer des systèmes complexes représente une compétence transversale valorisée dans de nombreux secteurs technologiques. La simulation de systèmes distribués est particulièrement recherchée dans l'industrie 4.0, la logistique avancée et les systèmes cyber-physiques.</w:t>
          </w:r>
        </w:p>
        <w:p w:rsidR="005A5BBA" w:rsidRPr="00964889" w:rsidRDefault="005A5BBA" w:rsidP="005A5BBA">
          <w:pPr>
            <w:pStyle w:val="whitespace-pre-wrap"/>
            <w:jc w:val="both"/>
          </w:pPr>
          <w:r w:rsidRPr="00964889">
            <w:rPr>
              <w:rStyle w:val="lev"/>
            </w:rPr>
            <w:t>Valorisation du profil professionnel</w:t>
          </w:r>
          <w:r w:rsidRPr="00964889">
            <w:t xml:space="preserve"> : Ce projet démontre une capacité à concevoir et implémenter des solutions innovantes pour des problèmes complexes, renforçant l'attractivité sur le marché du travail, particulièrement pour des postes en intelligence artificielle distribuée </w:t>
          </w:r>
          <w:r w:rsidRPr="00964889">
            <w:lastRenderedPageBreak/>
            <w:t>et cloud computing. Le caractère interdisciplinaire du projet, combinant aspects théoriques et pratiques, constitue un différenciateur significatif dans un CV.</w:t>
          </w:r>
        </w:p>
        <w:p w:rsidR="005A5BBA" w:rsidRPr="00964889" w:rsidRDefault="005A5BBA" w:rsidP="005A5BBA">
          <w:pPr>
            <w:pStyle w:val="whitespace-pre-wrap"/>
            <w:jc w:val="both"/>
          </w:pPr>
          <w:r w:rsidRPr="00964889">
            <w:rPr>
              <w:rStyle w:val="lev"/>
            </w:rPr>
            <w:t>Potentiel de publication</w:t>
          </w:r>
          <w:r w:rsidRPr="00964889">
            <w:t xml:space="preserve"> : Les contributions originales dans ce domaine pourraient faire l'objet de publications académiques, ouvrant des perspectives vers la recherche ou des études doctorales. Le domaine des systèmes multi-agents pour l'optimisation des ressources cloud reste un champ de recherche actif avec de nombreuses conférences et revues spécialisées ouvertes aux contributions novatrices.</w:t>
          </w:r>
        </w:p>
        <w:p w:rsidR="005A5BBA" w:rsidRPr="00964889" w:rsidRDefault="005A5BBA" w:rsidP="005A5BBA">
          <w:pPr>
            <w:pStyle w:val="whitespace-pre-wrap"/>
            <w:jc w:val="both"/>
          </w:pPr>
          <w:r w:rsidRPr="00964889">
            <w:t>L'ensemble de ces compétences et expériences constitue un portfolio technique et méthodologique particulièrement recherché dans l'industrie contemporaine, où la capacité à appréhender et gérer la complexité des systèmes distribués devient une compétence fondamentale.</w:t>
          </w:r>
        </w:p>
        <w:p w:rsidR="00E15F91" w:rsidRPr="00964889" w:rsidRDefault="00E15F91" w:rsidP="005A5BBA">
          <w:pPr>
            <w:pStyle w:val="whitespace-pre-wrap"/>
            <w:jc w:val="both"/>
          </w:pPr>
        </w:p>
        <w:p w:rsidR="00E15F91" w:rsidRPr="00964889" w:rsidRDefault="00E15F91" w:rsidP="005A5BBA">
          <w:pPr>
            <w:pStyle w:val="whitespace-pre-wrap"/>
            <w:jc w:val="both"/>
          </w:pPr>
        </w:p>
        <w:p w:rsidR="00E15F91" w:rsidRPr="00964889" w:rsidRDefault="00E15F91" w:rsidP="005A5BBA">
          <w:pPr>
            <w:pStyle w:val="whitespace-pre-wrap"/>
            <w:jc w:val="both"/>
          </w:pPr>
        </w:p>
        <w:p w:rsidR="00E15F91" w:rsidRPr="00964889" w:rsidRDefault="00E15F91" w:rsidP="005A5BBA">
          <w:pPr>
            <w:pStyle w:val="whitespace-pre-wrap"/>
            <w:jc w:val="both"/>
          </w:pPr>
        </w:p>
        <w:p w:rsidR="00E15F91" w:rsidRPr="00964889" w:rsidRDefault="00E15F91" w:rsidP="005A5BBA">
          <w:pPr>
            <w:pStyle w:val="whitespace-pre-wrap"/>
            <w:jc w:val="both"/>
          </w:pPr>
        </w:p>
        <w:p w:rsidR="00E15F91" w:rsidRPr="00964889" w:rsidRDefault="00E15F91" w:rsidP="005A5BBA">
          <w:pPr>
            <w:pStyle w:val="whitespace-pre-wrap"/>
            <w:jc w:val="both"/>
          </w:pPr>
        </w:p>
        <w:p w:rsidR="00E15F91" w:rsidRPr="00964889" w:rsidRDefault="00E15F91" w:rsidP="005A5BBA">
          <w:pPr>
            <w:pStyle w:val="whitespace-pre-wrap"/>
            <w:jc w:val="both"/>
          </w:pPr>
        </w:p>
        <w:p w:rsidR="00E15F91" w:rsidRPr="00964889" w:rsidRDefault="00E15F91" w:rsidP="005A5BBA">
          <w:pPr>
            <w:pStyle w:val="whitespace-pre-wrap"/>
            <w:jc w:val="both"/>
          </w:pPr>
        </w:p>
        <w:p w:rsidR="00E15F91" w:rsidRPr="00964889" w:rsidRDefault="00E15F91" w:rsidP="005A5BBA">
          <w:pPr>
            <w:pStyle w:val="whitespace-pre-wrap"/>
            <w:jc w:val="both"/>
          </w:pPr>
        </w:p>
        <w:p w:rsidR="00E15F91" w:rsidRPr="00964889" w:rsidRDefault="00E15F91" w:rsidP="005A5BBA">
          <w:pPr>
            <w:pStyle w:val="whitespace-pre-wrap"/>
            <w:jc w:val="both"/>
          </w:pPr>
        </w:p>
        <w:p w:rsidR="00E15F91" w:rsidRPr="00964889" w:rsidRDefault="00E15F91" w:rsidP="005A5BBA">
          <w:pPr>
            <w:pStyle w:val="whitespace-pre-wrap"/>
            <w:jc w:val="both"/>
          </w:pPr>
        </w:p>
        <w:p w:rsidR="00E15F91" w:rsidRPr="00964889" w:rsidRDefault="00E15F91" w:rsidP="005A5BBA">
          <w:pPr>
            <w:pStyle w:val="whitespace-pre-wrap"/>
            <w:jc w:val="both"/>
          </w:pPr>
        </w:p>
        <w:p w:rsidR="00E15F91" w:rsidRPr="00964889" w:rsidRDefault="00E15F91" w:rsidP="005A5BBA">
          <w:pPr>
            <w:pStyle w:val="whitespace-pre-wrap"/>
            <w:jc w:val="both"/>
          </w:pPr>
        </w:p>
        <w:p w:rsidR="00E15F91" w:rsidRPr="00964889" w:rsidRDefault="00E15F91" w:rsidP="005A5BBA">
          <w:pPr>
            <w:pStyle w:val="whitespace-pre-wrap"/>
            <w:jc w:val="both"/>
          </w:pPr>
        </w:p>
        <w:p w:rsidR="00E15F91" w:rsidRPr="00964889" w:rsidRDefault="00E15F91" w:rsidP="005A5BBA">
          <w:pPr>
            <w:pStyle w:val="whitespace-pre-wrap"/>
            <w:jc w:val="both"/>
          </w:pPr>
        </w:p>
        <w:p w:rsidR="00E15F91" w:rsidRPr="00964889" w:rsidRDefault="00E15F91" w:rsidP="005A5BBA">
          <w:pPr>
            <w:pStyle w:val="whitespace-pre-wrap"/>
            <w:jc w:val="both"/>
          </w:pPr>
        </w:p>
        <w:p w:rsidR="00E15F91" w:rsidRPr="00964889" w:rsidRDefault="00E15F91" w:rsidP="005A5BBA">
          <w:pPr>
            <w:pStyle w:val="whitespace-pre-wrap"/>
            <w:jc w:val="both"/>
          </w:pPr>
        </w:p>
        <w:p w:rsidR="00E15F91" w:rsidRPr="00964889" w:rsidRDefault="00E15F91" w:rsidP="005A5BBA">
          <w:pPr>
            <w:pStyle w:val="whitespace-pre-wrap"/>
            <w:jc w:val="both"/>
          </w:pPr>
        </w:p>
        <w:p w:rsidR="00E15F91" w:rsidRPr="00A568A4" w:rsidRDefault="00E15F91" w:rsidP="00E15F91">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fr-FR"/>
            </w:rPr>
          </w:pPr>
          <w:bookmarkStart w:id="10" w:name="_Toc195134123"/>
          <w:r w:rsidRPr="00A568A4">
            <w:rPr>
              <w:rFonts w:ascii="Times New Roman" w:eastAsia="Times New Roman" w:hAnsi="Times New Roman" w:cs="Times New Roman"/>
              <w:b/>
              <w:bCs/>
              <w:kern w:val="36"/>
              <w:sz w:val="48"/>
              <w:szCs w:val="48"/>
              <w:lang w:eastAsia="fr-FR"/>
            </w:rPr>
            <w:lastRenderedPageBreak/>
            <w:t>CHAPITRE 2 : SOLUTIONS SIMILAIRES</w:t>
          </w:r>
          <w:bookmarkEnd w:id="10"/>
        </w:p>
        <w:p w:rsidR="00E15F91" w:rsidRPr="00964889" w:rsidRDefault="00E15F91" w:rsidP="004D0080">
          <w:pPr>
            <w:pStyle w:val="Titre2"/>
            <w:numPr>
              <w:ilvl w:val="0"/>
              <w:numId w:val="18"/>
            </w:numPr>
            <w:jc w:val="both"/>
            <w:rPr>
              <w:rFonts w:ascii="Times New Roman" w:eastAsia="Times New Roman" w:hAnsi="Times New Roman" w:cs="Times New Roman"/>
              <w:b/>
              <w:color w:val="000000" w:themeColor="text1"/>
              <w:sz w:val="36"/>
              <w:lang w:eastAsia="fr-FR"/>
            </w:rPr>
          </w:pPr>
          <w:bookmarkStart w:id="11" w:name="_Toc195134124"/>
          <w:r w:rsidRPr="00964889">
            <w:rPr>
              <w:rFonts w:ascii="Times New Roman" w:eastAsia="Times New Roman" w:hAnsi="Times New Roman" w:cs="Times New Roman"/>
              <w:b/>
              <w:color w:val="000000" w:themeColor="text1"/>
              <w:sz w:val="36"/>
              <w:lang w:eastAsia="fr-FR"/>
            </w:rPr>
            <w:t>Introduction</w:t>
          </w:r>
          <w:bookmarkEnd w:id="11"/>
        </w:p>
        <w:p w:rsidR="00E15F91" w:rsidRPr="00964889" w:rsidRDefault="00E15F91" w:rsidP="00E15F91">
          <w:pPr>
            <w:jc w:val="both"/>
            <w:rPr>
              <w:rFonts w:ascii="Times New Roman" w:hAnsi="Times New Roman" w:cs="Times New Roman"/>
              <w:sz w:val="24"/>
            </w:rPr>
          </w:pPr>
          <w:r w:rsidRPr="00964889">
            <w:rPr>
              <w:rFonts w:ascii="Times New Roman" w:hAnsi="Times New Roman" w:cs="Times New Roman"/>
              <w:sz w:val="24"/>
            </w:rPr>
            <w:t>L'allocation de ressources dans les environnements cloud computing représente un défi technique complexe qui a suscité de nombreuses approches et solutions à travers le monde. Avant de proposer notre système multi-agents, il est essentiel d'examiner ce qui existe déjà dans ce domaine pour comprendre les forces et limitations des approches actuelles.</w:t>
          </w:r>
        </w:p>
        <w:p w:rsidR="00E15F91" w:rsidRPr="00964889" w:rsidRDefault="00E15F91" w:rsidP="00E15F91">
          <w:pPr>
            <w:jc w:val="both"/>
            <w:rPr>
              <w:rFonts w:ascii="Times New Roman" w:hAnsi="Times New Roman" w:cs="Times New Roman"/>
              <w:sz w:val="24"/>
            </w:rPr>
          </w:pPr>
          <w:r w:rsidRPr="00964889">
            <w:rPr>
              <w:rFonts w:ascii="Times New Roman" w:hAnsi="Times New Roman" w:cs="Times New Roman"/>
              <w:sz w:val="24"/>
            </w:rPr>
            <w:t>Ce chapitre présente une analyse comparative détaillée de dix solutions représentatives d'allocation de ressources dans le cloud computing. Cette démarche nous permettra d'identifier les fonctionnalités déjà bien couvertes par les solutions existantes et les lacunes qui justifieraient le développement d'une nouvelle approche.</w:t>
          </w:r>
        </w:p>
        <w:p w:rsidR="00E15F91" w:rsidRPr="00964889" w:rsidRDefault="00E15F91" w:rsidP="00E15F91">
          <w:pPr>
            <w:jc w:val="both"/>
            <w:rPr>
              <w:rFonts w:ascii="Times New Roman" w:hAnsi="Times New Roman" w:cs="Times New Roman"/>
              <w:sz w:val="24"/>
            </w:rPr>
          </w:pPr>
          <w:r w:rsidRPr="00964889">
            <w:rPr>
              <w:rFonts w:ascii="Times New Roman" w:hAnsi="Times New Roman" w:cs="Times New Roman"/>
              <w:sz w:val="24"/>
            </w:rPr>
            <w:t>L'étude comparative est structurée selon les 20 fonctionnalités identifiées dans notre problématique ainsi que plusieurs critères non fonctionnels importants. Pour chaque solution, nous analysons son architecture, ses mécanismes d'allocation, sa gestion des priorités et des dépendances, ainsi que les garanties offertes aux différents types d'utilisateurs.</w:t>
          </w:r>
        </w:p>
        <w:p w:rsidR="00E15F91" w:rsidRPr="00964889" w:rsidRDefault="00E15F91" w:rsidP="00E15F91">
          <w:pPr>
            <w:jc w:val="both"/>
            <w:rPr>
              <w:rFonts w:ascii="Times New Roman" w:hAnsi="Times New Roman" w:cs="Times New Roman"/>
              <w:sz w:val="24"/>
            </w:rPr>
          </w:pPr>
          <w:r w:rsidRPr="00964889">
            <w:rPr>
              <w:rFonts w:ascii="Times New Roman" w:hAnsi="Times New Roman" w:cs="Times New Roman"/>
              <w:sz w:val="24"/>
            </w:rPr>
            <w:t>Cette analyse nous permettra de déterminer si une solution existante répond déjà complètement à notre problématique ou si la conception d'une nouvelle solution s'avère nécessaire. Le résultat de cette étude orientera la suite de nos travaux et justifiera notre approche.</w:t>
          </w:r>
        </w:p>
        <w:p w:rsidR="00E15F91" w:rsidRPr="00964889" w:rsidRDefault="00E15F91" w:rsidP="004D0080">
          <w:pPr>
            <w:pStyle w:val="Titre2"/>
            <w:numPr>
              <w:ilvl w:val="1"/>
              <w:numId w:val="19"/>
            </w:numPr>
            <w:jc w:val="both"/>
            <w:rPr>
              <w:rFonts w:ascii="Times New Roman" w:hAnsi="Times New Roman" w:cs="Times New Roman"/>
              <w:b/>
              <w:color w:val="000000" w:themeColor="text1"/>
              <w:sz w:val="36"/>
              <w:szCs w:val="24"/>
            </w:rPr>
          </w:pPr>
          <w:bookmarkStart w:id="12" w:name="_Toc195134125"/>
          <w:r w:rsidRPr="00964889">
            <w:rPr>
              <w:rFonts w:ascii="Times New Roman" w:hAnsi="Times New Roman" w:cs="Times New Roman"/>
              <w:b/>
              <w:color w:val="000000" w:themeColor="text1"/>
              <w:sz w:val="36"/>
              <w:szCs w:val="24"/>
            </w:rPr>
            <w:t>Critères de comparaison</w:t>
          </w:r>
          <w:bookmarkEnd w:id="12"/>
        </w:p>
        <w:p w:rsidR="00E15F91" w:rsidRPr="00964889" w:rsidRDefault="00E15F91" w:rsidP="00E15F91">
          <w:pPr>
            <w:pStyle w:val="NormalWeb"/>
            <w:jc w:val="both"/>
          </w:pPr>
          <w:r w:rsidRPr="00964889">
            <w:t>Notre recherche vise à concevoir et réaliser un système multi-agents pour l'allocation de ressources dans le cloud computing qui réponde aux besoins spécifiques des différents acteurs impliqués. Ce système doit intégrer les fonctionnalités suivantes, qui serviront de critères d'évaluation pour les solutions existantes.</w:t>
          </w:r>
        </w:p>
        <w:p w:rsidR="00E15F91" w:rsidRPr="00964889" w:rsidRDefault="00E15F91" w:rsidP="004D0080">
          <w:pPr>
            <w:pStyle w:val="Titre3"/>
            <w:keepNext/>
            <w:keepLines/>
            <w:numPr>
              <w:ilvl w:val="0"/>
              <w:numId w:val="22"/>
            </w:numPr>
            <w:spacing w:before="40" w:beforeAutospacing="0" w:after="0" w:afterAutospacing="0" w:line="259" w:lineRule="auto"/>
            <w:jc w:val="both"/>
            <w:rPr>
              <w:rStyle w:val="lev"/>
              <w:rFonts w:eastAsiaTheme="minorEastAsia"/>
              <w:b/>
              <w:color w:val="000000" w:themeColor="text1"/>
            </w:rPr>
          </w:pPr>
          <w:bookmarkStart w:id="13" w:name="_Toc195134126"/>
          <w:r w:rsidRPr="00964889">
            <w:rPr>
              <w:rStyle w:val="lev"/>
              <w:rFonts w:eastAsiaTheme="minorEastAsia"/>
              <w:b/>
              <w:color w:val="000000" w:themeColor="text1"/>
            </w:rPr>
            <w:t>Critères de comparaison fonctionnels</w:t>
          </w:r>
          <w:bookmarkEnd w:id="13"/>
        </w:p>
        <w:p w:rsidR="00E15F91" w:rsidRPr="00964889" w:rsidRDefault="00E15F91" w:rsidP="00E15F91">
          <w:pPr>
            <w:jc w:val="both"/>
            <w:rPr>
              <w:rFonts w:ascii="Times New Roman" w:hAnsi="Times New Roman" w:cs="Times New Roman"/>
              <w:sz w:val="24"/>
              <w:lang w:eastAsia="fr-FR"/>
            </w:rPr>
          </w:pPr>
          <w:r w:rsidRPr="00964889">
            <w:rPr>
              <w:rFonts w:ascii="Times New Roman" w:hAnsi="Times New Roman" w:cs="Times New Roman"/>
              <w:sz w:val="24"/>
              <w:lang w:eastAsia="fr-FR"/>
            </w:rPr>
            <w:t>Pour évaluer et comparer les différentes solutions d'allocation de ressources dans le cloud computing, nous utilisons un ensemble de critères fonctionnels directement dérivés des objectifs spécifiques identifiés dans le chapitre 1. Ces critères sont organisés par acteur concerné, permettant ainsi une analyse structurée centrée sur les besoins de chaque partie prenante.</w:t>
          </w:r>
        </w:p>
        <w:p w:rsidR="00E15F91" w:rsidRPr="00964889" w:rsidRDefault="00E15F91" w:rsidP="00E15F91">
          <w:pPr>
            <w:jc w:val="both"/>
            <w:rPr>
              <w:rStyle w:val="lev"/>
              <w:rFonts w:ascii="Times New Roman" w:hAnsi="Times New Roman" w:cs="Times New Roman"/>
              <w:b w:val="0"/>
              <w:bCs w:val="0"/>
              <w:sz w:val="24"/>
            </w:rPr>
          </w:pPr>
          <w:r w:rsidRPr="00964889">
            <w:rPr>
              <w:rStyle w:val="lev"/>
              <w:rFonts w:ascii="Times New Roman" w:eastAsiaTheme="majorEastAsia" w:hAnsi="Times New Roman" w:cs="Times New Roman"/>
              <w:color w:val="000000" w:themeColor="text1"/>
              <w:sz w:val="27"/>
              <w:szCs w:val="27"/>
              <w:u w:val="single"/>
            </w:rPr>
            <w:t>Critères liés aux administrateurs de cloud</w:t>
          </w:r>
        </w:p>
        <w:p w:rsidR="00E15F91" w:rsidRPr="00964889" w:rsidRDefault="00E15F91" w:rsidP="00E15F91">
          <w:pPr>
            <w:jc w:val="both"/>
            <w:rPr>
              <w:rStyle w:val="lev"/>
              <w:rFonts w:ascii="Times New Roman" w:eastAsiaTheme="majorEastAsia" w:hAnsi="Times New Roman" w:cs="Times New Roman"/>
              <w:b w:val="0"/>
              <w:color w:val="000000" w:themeColor="text1"/>
              <w:sz w:val="24"/>
              <w:szCs w:val="24"/>
            </w:rPr>
          </w:pPr>
          <w:r w:rsidRPr="00964889">
            <w:rPr>
              <w:rStyle w:val="lev"/>
              <w:rFonts w:ascii="Times New Roman" w:eastAsiaTheme="majorEastAsia" w:hAnsi="Times New Roman" w:cs="Times New Roman"/>
              <w:b w:val="0"/>
              <w:color w:val="000000" w:themeColor="text1"/>
              <w:sz w:val="24"/>
              <w:szCs w:val="24"/>
            </w:rPr>
            <w:t>Les administrateurs cloud sont responsables de la gestion globale de l'infrastructure et de l'établissement des politiques d'allocation. Les critères suivants évaluent comment les solutions répondent à leurs besoins spécifiques :</w:t>
          </w:r>
        </w:p>
        <w:p w:rsidR="00E15F91" w:rsidRPr="00964889" w:rsidRDefault="00E15F91" w:rsidP="004D0080">
          <w:pPr>
            <w:pStyle w:val="Paragraphedeliste"/>
            <w:numPr>
              <w:ilvl w:val="0"/>
              <w:numId w:val="20"/>
            </w:numPr>
            <w:jc w:val="both"/>
            <w:rPr>
              <w:rStyle w:val="lev"/>
              <w:rFonts w:ascii="Times New Roman" w:eastAsiaTheme="majorEastAsia" w:hAnsi="Times New Roman" w:cs="Times New Roman"/>
              <w:b w:val="0"/>
              <w:color w:val="000000" w:themeColor="text1"/>
              <w:sz w:val="24"/>
              <w:szCs w:val="24"/>
            </w:rPr>
          </w:pPr>
          <w:r w:rsidRPr="00964889">
            <w:rPr>
              <w:rStyle w:val="lev"/>
              <w:rFonts w:ascii="Times New Roman" w:eastAsiaTheme="majorEastAsia" w:hAnsi="Times New Roman" w:cs="Times New Roman"/>
              <w:b w:val="0"/>
              <w:color w:val="000000" w:themeColor="text1"/>
              <w:sz w:val="24"/>
              <w:szCs w:val="24"/>
            </w:rPr>
            <w:t>F1 : Architecture décentralisée et robuste - Ce critère évalue la capacité de la solution à fonctionner sans point unique de défaillance. Une architecture véritablement décentralisée devrait maintenir son fonctionnement même en cas de panne partielle du système, garantissant ainsi une haute disponibilité de l'infrastructure cloud.</w:t>
          </w:r>
        </w:p>
        <w:p w:rsidR="00E15F91" w:rsidRPr="00964889" w:rsidRDefault="00E15F91" w:rsidP="004D0080">
          <w:pPr>
            <w:pStyle w:val="Paragraphedeliste"/>
            <w:numPr>
              <w:ilvl w:val="0"/>
              <w:numId w:val="20"/>
            </w:numPr>
            <w:jc w:val="both"/>
            <w:rPr>
              <w:rStyle w:val="lev"/>
              <w:rFonts w:ascii="Times New Roman" w:eastAsiaTheme="majorEastAsia" w:hAnsi="Times New Roman" w:cs="Times New Roman"/>
              <w:b w:val="0"/>
              <w:color w:val="000000" w:themeColor="text1"/>
              <w:sz w:val="24"/>
              <w:szCs w:val="24"/>
            </w:rPr>
          </w:pPr>
          <w:r w:rsidRPr="00964889">
            <w:rPr>
              <w:rStyle w:val="lev"/>
              <w:rFonts w:ascii="Times New Roman" w:eastAsiaTheme="majorEastAsia" w:hAnsi="Times New Roman" w:cs="Times New Roman"/>
              <w:b w:val="0"/>
              <w:color w:val="000000" w:themeColor="text1"/>
              <w:sz w:val="24"/>
              <w:szCs w:val="24"/>
            </w:rPr>
            <w:t xml:space="preserve">F2 : Vision consolidée des ressources - Ce critère examine si la solution offre un tableau de bord unifié permettant aux administrateurs de surveiller l'état des ressources en temps </w:t>
          </w:r>
          <w:r w:rsidRPr="00964889">
            <w:rPr>
              <w:rStyle w:val="lev"/>
              <w:rFonts w:ascii="Times New Roman" w:eastAsiaTheme="majorEastAsia" w:hAnsi="Times New Roman" w:cs="Times New Roman"/>
              <w:b w:val="0"/>
              <w:color w:val="000000" w:themeColor="text1"/>
              <w:sz w:val="24"/>
              <w:szCs w:val="24"/>
            </w:rPr>
            <w:lastRenderedPageBreak/>
            <w:t>réel. Une vision globale et actualisée de l'infrastructure facilite l'identification précoce des problèmes et la prise de décisions informées.</w:t>
          </w:r>
        </w:p>
        <w:p w:rsidR="00E15F91" w:rsidRPr="00964889" w:rsidRDefault="00E15F91" w:rsidP="004D0080">
          <w:pPr>
            <w:pStyle w:val="Paragraphedeliste"/>
            <w:numPr>
              <w:ilvl w:val="0"/>
              <w:numId w:val="20"/>
            </w:numPr>
            <w:jc w:val="both"/>
            <w:rPr>
              <w:rStyle w:val="lev"/>
              <w:rFonts w:ascii="Times New Roman" w:eastAsiaTheme="majorEastAsia" w:hAnsi="Times New Roman" w:cs="Times New Roman"/>
              <w:b w:val="0"/>
              <w:color w:val="000000" w:themeColor="text1"/>
              <w:sz w:val="24"/>
              <w:szCs w:val="24"/>
            </w:rPr>
          </w:pPr>
          <w:r w:rsidRPr="00964889">
            <w:rPr>
              <w:rStyle w:val="lev"/>
              <w:rFonts w:ascii="Times New Roman" w:eastAsiaTheme="majorEastAsia" w:hAnsi="Times New Roman" w:cs="Times New Roman"/>
              <w:b w:val="0"/>
              <w:color w:val="000000" w:themeColor="text1"/>
              <w:sz w:val="24"/>
              <w:szCs w:val="24"/>
            </w:rPr>
            <w:t>F3 : Politiques d'allocation adaptatives - Ce critère évalue la flexibilité des politiques d'allocation et leur capacité à s'adapter dynamiquement aux conditions changeantes du système. Les politiques adaptatives permettent d'optimiser l'utilisation des ressources en fonction des variations de charge sans intervention manuelle fréquente.</w:t>
          </w:r>
        </w:p>
        <w:p w:rsidR="00E15F91" w:rsidRPr="00964889" w:rsidRDefault="00E15F91" w:rsidP="004D0080">
          <w:pPr>
            <w:pStyle w:val="Paragraphedeliste"/>
            <w:numPr>
              <w:ilvl w:val="0"/>
              <w:numId w:val="20"/>
            </w:numPr>
            <w:jc w:val="both"/>
            <w:rPr>
              <w:rStyle w:val="lev"/>
              <w:rFonts w:ascii="Times New Roman" w:eastAsiaTheme="majorEastAsia" w:hAnsi="Times New Roman" w:cs="Times New Roman"/>
              <w:b w:val="0"/>
              <w:color w:val="000000" w:themeColor="text1"/>
              <w:sz w:val="24"/>
              <w:szCs w:val="24"/>
            </w:rPr>
          </w:pPr>
          <w:r w:rsidRPr="00964889">
            <w:rPr>
              <w:rStyle w:val="lev"/>
              <w:rFonts w:ascii="Times New Roman" w:eastAsiaTheme="majorEastAsia" w:hAnsi="Times New Roman" w:cs="Times New Roman"/>
              <w:b w:val="0"/>
              <w:color w:val="000000" w:themeColor="text1"/>
              <w:sz w:val="24"/>
              <w:szCs w:val="24"/>
            </w:rPr>
            <w:t>F4 : Planification capacitaire prédictive - Ce critère mesure la présence de fonctionnalités d'analyse prédictive permettant d'anticiper les besoins futurs en infrastructure. La planification prédictive réduit l'incertitude dans les décisions d'expansion et optimise les investissements en infrastructures.</w:t>
          </w:r>
        </w:p>
        <w:p w:rsidR="00E15F91" w:rsidRPr="00964889" w:rsidRDefault="00E15F91" w:rsidP="00E15F91">
          <w:pPr>
            <w:pStyle w:val="Paragraphedeliste"/>
            <w:jc w:val="both"/>
            <w:rPr>
              <w:rStyle w:val="lev"/>
              <w:rFonts w:ascii="Times New Roman" w:eastAsiaTheme="majorEastAsia" w:hAnsi="Times New Roman" w:cs="Times New Roman"/>
              <w:b w:val="0"/>
              <w:color w:val="000000" w:themeColor="text1"/>
              <w:sz w:val="24"/>
              <w:szCs w:val="24"/>
            </w:rPr>
          </w:pPr>
        </w:p>
        <w:p w:rsidR="00E15F91" w:rsidRPr="00964889" w:rsidRDefault="00E15F91" w:rsidP="00E15F91">
          <w:pPr>
            <w:jc w:val="both"/>
            <w:rPr>
              <w:rStyle w:val="lev"/>
              <w:rFonts w:ascii="Times New Roman" w:eastAsiaTheme="majorEastAsia" w:hAnsi="Times New Roman" w:cs="Times New Roman"/>
              <w:color w:val="000000" w:themeColor="text1"/>
              <w:sz w:val="27"/>
              <w:szCs w:val="27"/>
              <w:u w:val="single"/>
            </w:rPr>
          </w:pPr>
          <w:r w:rsidRPr="00964889">
            <w:rPr>
              <w:rStyle w:val="lev"/>
              <w:rFonts w:ascii="Times New Roman" w:eastAsiaTheme="majorEastAsia" w:hAnsi="Times New Roman" w:cs="Times New Roman"/>
              <w:color w:val="000000" w:themeColor="text1"/>
              <w:sz w:val="27"/>
              <w:szCs w:val="27"/>
              <w:u w:val="single"/>
            </w:rPr>
            <w:t>Critères liés aux gestionnaires de ressources</w:t>
          </w:r>
        </w:p>
        <w:p w:rsidR="00E15F91" w:rsidRPr="00964889" w:rsidRDefault="00E15F91" w:rsidP="00E15F91">
          <w:pPr>
            <w:jc w:val="both"/>
            <w:rPr>
              <w:rStyle w:val="lev"/>
              <w:rFonts w:ascii="Times New Roman" w:eastAsiaTheme="majorEastAsia" w:hAnsi="Times New Roman" w:cs="Times New Roman"/>
              <w:b w:val="0"/>
              <w:color w:val="000000" w:themeColor="text1"/>
              <w:sz w:val="24"/>
              <w:szCs w:val="24"/>
            </w:rPr>
          </w:pPr>
          <w:r w:rsidRPr="00964889">
            <w:rPr>
              <w:rStyle w:val="lev"/>
              <w:rFonts w:ascii="Times New Roman" w:eastAsiaTheme="majorEastAsia" w:hAnsi="Times New Roman" w:cs="Times New Roman"/>
              <w:b w:val="0"/>
              <w:color w:val="000000" w:themeColor="text1"/>
              <w:sz w:val="24"/>
              <w:szCs w:val="24"/>
            </w:rPr>
            <w:t>Les gestionnaires de ressources sont responsables de l'allocation effective des ressources aux demandes entrantes. Les critères suivants évaluent l'efficacité des mécanismes d'allocation :</w:t>
          </w:r>
        </w:p>
        <w:p w:rsidR="00E15F91" w:rsidRPr="00964889" w:rsidRDefault="00E15F91" w:rsidP="004D0080">
          <w:pPr>
            <w:pStyle w:val="Paragraphedeliste"/>
            <w:numPr>
              <w:ilvl w:val="0"/>
              <w:numId w:val="23"/>
            </w:numPr>
            <w:jc w:val="both"/>
            <w:rPr>
              <w:rStyle w:val="lev"/>
              <w:rFonts w:ascii="Times New Roman" w:eastAsiaTheme="majorEastAsia" w:hAnsi="Times New Roman" w:cs="Times New Roman"/>
              <w:b w:val="0"/>
              <w:color w:val="000000" w:themeColor="text1"/>
              <w:sz w:val="24"/>
              <w:szCs w:val="24"/>
            </w:rPr>
          </w:pPr>
          <w:r w:rsidRPr="00964889">
            <w:rPr>
              <w:rStyle w:val="lev"/>
              <w:rFonts w:ascii="Times New Roman" w:eastAsiaTheme="majorEastAsia" w:hAnsi="Times New Roman" w:cs="Times New Roman"/>
              <w:b w:val="0"/>
              <w:color w:val="000000" w:themeColor="text1"/>
              <w:sz w:val="24"/>
              <w:szCs w:val="24"/>
            </w:rPr>
            <w:t>F5 : Mécanismes avancés d'ordonnancement - Ce critère évalue si la solution implémente des algorithmes sophistiqués capables d'équilibrer plusieurs objectifs simultanément, comme l'équité, la performance et le respect des priorités. Des mécanismes avancés permettent d'optimiser l'allocation globale tout en respectant diverses contraintes.</w:t>
          </w:r>
        </w:p>
        <w:p w:rsidR="00E15F91" w:rsidRPr="00964889" w:rsidRDefault="00E15F91" w:rsidP="004D0080">
          <w:pPr>
            <w:pStyle w:val="Paragraphedeliste"/>
            <w:numPr>
              <w:ilvl w:val="0"/>
              <w:numId w:val="23"/>
            </w:numPr>
            <w:jc w:val="both"/>
            <w:rPr>
              <w:rStyle w:val="lev"/>
              <w:rFonts w:ascii="Times New Roman" w:eastAsiaTheme="majorEastAsia" w:hAnsi="Times New Roman" w:cs="Times New Roman"/>
              <w:b w:val="0"/>
              <w:color w:val="000000" w:themeColor="text1"/>
              <w:sz w:val="24"/>
              <w:szCs w:val="24"/>
            </w:rPr>
          </w:pPr>
          <w:r w:rsidRPr="00964889">
            <w:rPr>
              <w:rStyle w:val="lev"/>
              <w:rFonts w:ascii="Times New Roman" w:eastAsiaTheme="majorEastAsia" w:hAnsi="Times New Roman" w:cs="Times New Roman"/>
              <w:b w:val="0"/>
              <w:color w:val="000000" w:themeColor="text1"/>
              <w:sz w:val="24"/>
              <w:szCs w:val="24"/>
            </w:rPr>
            <w:t>F6 : Gestion des dépendances entre tâches - Ce critère examine la capacité de la solution à modéliser et respecter les relations de précédence entre tâches. Une gestion efficace des dépendances est essentielle pour garantir l'intégrité des déploiements complexes impliquant de multiples composants interdépendants.</w:t>
          </w:r>
        </w:p>
        <w:p w:rsidR="00E15F91" w:rsidRPr="00964889" w:rsidRDefault="00E15F91" w:rsidP="004D0080">
          <w:pPr>
            <w:pStyle w:val="Paragraphedeliste"/>
            <w:numPr>
              <w:ilvl w:val="0"/>
              <w:numId w:val="23"/>
            </w:numPr>
            <w:jc w:val="both"/>
            <w:rPr>
              <w:rStyle w:val="lev"/>
              <w:rFonts w:ascii="Times New Roman" w:eastAsiaTheme="majorEastAsia" w:hAnsi="Times New Roman" w:cs="Times New Roman"/>
              <w:b w:val="0"/>
              <w:color w:val="000000" w:themeColor="text1"/>
              <w:sz w:val="24"/>
              <w:szCs w:val="24"/>
            </w:rPr>
          </w:pPr>
          <w:r w:rsidRPr="00964889">
            <w:rPr>
              <w:rStyle w:val="lev"/>
              <w:rFonts w:ascii="Times New Roman" w:eastAsiaTheme="majorEastAsia" w:hAnsi="Times New Roman" w:cs="Times New Roman"/>
              <w:b w:val="0"/>
              <w:color w:val="000000" w:themeColor="text1"/>
              <w:sz w:val="24"/>
              <w:szCs w:val="24"/>
            </w:rPr>
            <w:t>F7 : Équilibrage dynamique de charge - Ce critère évalue les mécanismes d'ajustement automatique de la distribution des charges de travail entre les ressources disponibles. Un équilibrage dynamique maximise l'utilisation globale tout en évitant la surcharge de ressources individuelles.</w:t>
          </w:r>
        </w:p>
        <w:p w:rsidR="00E15F91" w:rsidRPr="00964889" w:rsidRDefault="00E15F91" w:rsidP="004D0080">
          <w:pPr>
            <w:pStyle w:val="Paragraphedeliste"/>
            <w:numPr>
              <w:ilvl w:val="0"/>
              <w:numId w:val="23"/>
            </w:numPr>
            <w:jc w:val="both"/>
            <w:rPr>
              <w:rStyle w:val="lev"/>
              <w:rFonts w:ascii="Times New Roman" w:eastAsiaTheme="majorEastAsia" w:hAnsi="Times New Roman" w:cs="Times New Roman"/>
              <w:b w:val="0"/>
              <w:color w:val="000000" w:themeColor="text1"/>
              <w:sz w:val="24"/>
              <w:szCs w:val="24"/>
            </w:rPr>
          </w:pPr>
          <w:r w:rsidRPr="00964889">
            <w:rPr>
              <w:rStyle w:val="lev"/>
              <w:rFonts w:ascii="Times New Roman" w:eastAsiaTheme="majorEastAsia" w:hAnsi="Times New Roman" w:cs="Times New Roman"/>
              <w:b w:val="0"/>
              <w:color w:val="000000" w:themeColor="text1"/>
              <w:sz w:val="24"/>
              <w:szCs w:val="24"/>
            </w:rPr>
            <w:t>F8 : Prévention de la famine - Ce critère mesure la présence de mécanismes empêchant les demandes à faible priorité d'être indéfiniment reportées en faveur de demandes prioritaires. Ces mécanismes sont essentiels pour garantir l'équité du système, particulièrement en période de forte charge.</w:t>
          </w:r>
        </w:p>
        <w:p w:rsidR="00E15F91" w:rsidRPr="00964889" w:rsidRDefault="00E15F91" w:rsidP="00E15F91">
          <w:pPr>
            <w:jc w:val="both"/>
            <w:rPr>
              <w:rStyle w:val="lev"/>
              <w:rFonts w:ascii="Times New Roman" w:eastAsiaTheme="majorEastAsia" w:hAnsi="Times New Roman" w:cs="Times New Roman"/>
              <w:color w:val="000000" w:themeColor="text1"/>
              <w:sz w:val="27"/>
              <w:szCs w:val="27"/>
              <w:u w:val="single"/>
            </w:rPr>
          </w:pPr>
          <w:r w:rsidRPr="00964889">
            <w:rPr>
              <w:rStyle w:val="lev"/>
              <w:rFonts w:ascii="Times New Roman" w:eastAsiaTheme="majorEastAsia" w:hAnsi="Times New Roman" w:cs="Times New Roman"/>
              <w:color w:val="000000" w:themeColor="text1"/>
              <w:sz w:val="27"/>
              <w:szCs w:val="27"/>
              <w:u w:val="single"/>
            </w:rPr>
            <w:t>Critères liés aux clients corporate</w:t>
          </w:r>
        </w:p>
        <w:p w:rsidR="00E15F91" w:rsidRPr="00964889" w:rsidRDefault="00E15F91" w:rsidP="00E15F91">
          <w:pPr>
            <w:jc w:val="both"/>
            <w:rPr>
              <w:rStyle w:val="lev"/>
              <w:rFonts w:ascii="Times New Roman" w:eastAsiaTheme="majorEastAsia" w:hAnsi="Times New Roman" w:cs="Times New Roman"/>
              <w:b w:val="0"/>
              <w:color w:val="000000" w:themeColor="text1"/>
              <w:sz w:val="24"/>
              <w:szCs w:val="24"/>
            </w:rPr>
          </w:pPr>
          <w:r w:rsidRPr="00964889">
            <w:rPr>
              <w:rStyle w:val="lev"/>
              <w:rFonts w:ascii="Times New Roman" w:eastAsiaTheme="majorEastAsia" w:hAnsi="Times New Roman" w:cs="Times New Roman"/>
              <w:b w:val="0"/>
              <w:color w:val="000000" w:themeColor="text1"/>
              <w:sz w:val="24"/>
              <w:szCs w:val="24"/>
            </w:rPr>
            <w:t>Les clients corporate, qui souscrivent généralement à des contrats premium, ont des attentes élevées en termes de qualité de service. Les critères suivants évaluent comment les solutions répondent à ces attentes :</w:t>
          </w:r>
        </w:p>
        <w:p w:rsidR="00E15F91" w:rsidRPr="00964889" w:rsidRDefault="00E15F91" w:rsidP="004D0080">
          <w:pPr>
            <w:pStyle w:val="Paragraphedeliste"/>
            <w:numPr>
              <w:ilvl w:val="0"/>
              <w:numId w:val="24"/>
            </w:numPr>
            <w:jc w:val="both"/>
            <w:rPr>
              <w:rStyle w:val="lev"/>
              <w:rFonts w:ascii="Times New Roman" w:eastAsiaTheme="majorEastAsia" w:hAnsi="Times New Roman" w:cs="Times New Roman"/>
              <w:b w:val="0"/>
              <w:color w:val="000000" w:themeColor="text1"/>
              <w:sz w:val="24"/>
              <w:szCs w:val="24"/>
            </w:rPr>
          </w:pPr>
          <w:r w:rsidRPr="00964889">
            <w:rPr>
              <w:rStyle w:val="lev"/>
              <w:rFonts w:ascii="Times New Roman" w:eastAsiaTheme="majorEastAsia" w:hAnsi="Times New Roman" w:cs="Times New Roman"/>
              <w:b w:val="0"/>
              <w:color w:val="000000" w:themeColor="text1"/>
              <w:sz w:val="24"/>
              <w:szCs w:val="24"/>
            </w:rPr>
            <w:t>F9 : Garantie de service prioritaire - Ce critère examine si la solution assure le respect des SLA pour les clients prioritaires, même en période de forte charge. Cette garantie est fondamentale pour la confiance des clients corporate qui dépendent du cloud pour leurs opérations critiques.</w:t>
          </w:r>
        </w:p>
        <w:p w:rsidR="00E15F91" w:rsidRPr="00964889" w:rsidRDefault="00E15F91" w:rsidP="004D0080">
          <w:pPr>
            <w:pStyle w:val="Paragraphedeliste"/>
            <w:numPr>
              <w:ilvl w:val="0"/>
              <w:numId w:val="24"/>
            </w:numPr>
            <w:jc w:val="both"/>
            <w:rPr>
              <w:rStyle w:val="lev"/>
              <w:rFonts w:ascii="Times New Roman" w:eastAsiaTheme="majorEastAsia" w:hAnsi="Times New Roman" w:cs="Times New Roman"/>
              <w:b w:val="0"/>
              <w:color w:val="000000" w:themeColor="text1"/>
              <w:sz w:val="24"/>
              <w:szCs w:val="24"/>
            </w:rPr>
          </w:pPr>
          <w:r w:rsidRPr="00964889">
            <w:rPr>
              <w:rStyle w:val="lev"/>
              <w:rFonts w:ascii="Times New Roman" w:eastAsiaTheme="majorEastAsia" w:hAnsi="Times New Roman" w:cs="Times New Roman"/>
              <w:b w:val="0"/>
              <w:color w:val="000000" w:themeColor="text1"/>
              <w:sz w:val="24"/>
              <w:szCs w:val="24"/>
            </w:rPr>
            <w:t>F10 : Estimations précises des temps d'allocation - Ce critère évalue la capacité de la solution à fournir des prédictions fiables sur les temps d'allocation de ressources. Ces estimations permettent aux clients corporate de planifier efficacement leurs opérations dépendantes du cloud.</w:t>
          </w:r>
        </w:p>
        <w:p w:rsidR="00E15F91" w:rsidRPr="00964889" w:rsidRDefault="00E15F91" w:rsidP="004D0080">
          <w:pPr>
            <w:pStyle w:val="Paragraphedeliste"/>
            <w:numPr>
              <w:ilvl w:val="0"/>
              <w:numId w:val="24"/>
            </w:numPr>
            <w:jc w:val="both"/>
            <w:rPr>
              <w:rStyle w:val="lev"/>
              <w:rFonts w:ascii="Times New Roman" w:eastAsiaTheme="majorEastAsia" w:hAnsi="Times New Roman" w:cs="Times New Roman"/>
              <w:b w:val="0"/>
              <w:color w:val="000000" w:themeColor="text1"/>
              <w:sz w:val="24"/>
              <w:szCs w:val="24"/>
            </w:rPr>
          </w:pPr>
          <w:r w:rsidRPr="00964889">
            <w:rPr>
              <w:rStyle w:val="lev"/>
              <w:rFonts w:ascii="Times New Roman" w:eastAsiaTheme="majorEastAsia" w:hAnsi="Times New Roman" w:cs="Times New Roman"/>
              <w:b w:val="0"/>
              <w:color w:val="000000" w:themeColor="text1"/>
              <w:sz w:val="24"/>
              <w:szCs w:val="24"/>
            </w:rPr>
            <w:lastRenderedPageBreak/>
            <w:t>F11 : Traitement prioritaire des urgences - Ce critère mesure la présence de mécanismes permettant un traitement accéléré des demandes particulièrement urgentes. Cette fonctionnalité est cruciale pour les opérations sensibles au temps comme les traitements de fin de mois ou les déploiements coordonnés.</w:t>
          </w:r>
        </w:p>
        <w:p w:rsidR="00E15F91" w:rsidRPr="00964889" w:rsidRDefault="00E15F91" w:rsidP="004D0080">
          <w:pPr>
            <w:pStyle w:val="Paragraphedeliste"/>
            <w:numPr>
              <w:ilvl w:val="0"/>
              <w:numId w:val="24"/>
            </w:numPr>
            <w:jc w:val="both"/>
            <w:rPr>
              <w:rStyle w:val="lev"/>
              <w:rFonts w:ascii="Times New Roman" w:eastAsiaTheme="majorEastAsia" w:hAnsi="Times New Roman" w:cs="Times New Roman"/>
              <w:b w:val="0"/>
              <w:color w:val="000000" w:themeColor="text1"/>
              <w:sz w:val="24"/>
              <w:szCs w:val="24"/>
            </w:rPr>
          </w:pPr>
          <w:r w:rsidRPr="00964889">
            <w:rPr>
              <w:rStyle w:val="lev"/>
              <w:rFonts w:ascii="Times New Roman" w:eastAsiaTheme="majorEastAsia" w:hAnsi="Times New Roman" w:cs="Times New Roman"/>
              <w:b w:val="0"/>
              <w:color w:val="000000" w:themeColor="text1"/>
              <w:sz w:val="24"/>
              <w:szCs w:val="24"/>
            </w:rPr>
            <w:t>F12 : Respect des dépendances spécifiées - Ce critère examine si la solution respecte scrupuleusement les contraintes de dépendance définies par les clients. Ce respect est essentiel pour garantir l'intégrité fonctionnelle des systèmes complexes déployés par les clients corporate.</w:t>
          </w:r>
        </w:p>
        <w:p w:rsidR="00E15F91" w:rsidRPr="00964889" w:rsidRDefault="00E15F91" w:rsidP="00E15F91">
          <w:pPr>
            <w:jc w:val="both"/>
            <w:rPr>
              <w:rStyle w:val="lev"/>
              <w:rFonts w:ascii="Times New Roman" w:eastAsiaTheme="majorEastAsia" w:hAnsi="Times New Roman" w:cs="Times New Roman"/>
              <w:color w:val="000000" w:themeColor="text1"/>
              <w:sz w:val="27"/>
              <w:szCs w:val="27"/>
              <w:u w:val="single"/>
            </w:rPr>
          </w:pPr>
          <w:r w:rsidRPr="00964889">
            <w:rPr>
              <w:rStyle w:val="lev"/>
              <w:rFonts w:ascii="Times New Roman" w:eastAsiaTheme="majorEastAsia" w:hAnsi="Times New Roman" w:cs="Times New Roman"/>
              <w:color w:val="000000" w:themeColor="text1"/>
              <w:sz w:val="27"/>
              <w:szCs w:val="27"/>
              <w:u w:val="single"/>
            </w:rPr>
            <w:t>Critères liés aux clients standards</w:t>
          </w:r>
        </w:p>
        <w:p w:rsidR="00E15F91" w:rsidRPr="00964889" w:rsidRDefault="00E15F91" w:rsidP="00E15F91">
          <w:pPr>
            <w:jc w:val="both"/>
            <w:rPr>
              <w:rStyle w:val="lev"/>
              <w:rFonts w:ascii="Times New Roman" w:eastAsiaTheme="majorEastAsia" w:hAnsi="Times New Roman" w:cs="Times New Roman"/>
              <w:b w:val="0"/>
              <w:color w:val="000000" w:themeColor="text1"/>
              <w:sz w:val="24"/>
              <w:szCs w:val="24"/>
            </w:rPr>
          </w:pPr>
          <w:r w:rsidRPr="00964889">
            <w:rPr>
              <w:rStyle w:val="lev"/>
              <w:rFonts w:ascii="Times New Roman" w:eastAsiaTheme="majorEastAsia" w:hAnsi="Times New Roman" w:cs="Times New Roman"/>
              <w:b w:val="0"/>
              <w:color w:val="000000" w:themeColor="text1"/>
              <w:sz w:val="24"/>
              <w:szCs w:val="24"/>
            </w:rPr>
            <w:t>Les clients standards, bien que souscrivant à des offres basiques, ont également des attentes légitimes en termes de service. Les critères suivants évaluent comment les solutions prennent en compte leurs besoins :</w:t>
          </w:r>
        </w:p>
        <w:p w:rsidR="00E15F91" w:rsidRPr="00964889" w:rsidRDefault="00E15F91" w:rsidP="004D0080">
          <w:pPr>
            <w:pStyle w:val="Paragraphedeliste"/>
            <w:numPr>
              <w:ilvl w:val="0"/>
              <w:numId w:val="25"/>
            </w:numPr>
            <w:jc w:val="both"/>
            <w:rPr>
              <w:rStyle w:val="lev"/>
              <w:rFonts w:ascii="Times New Roman" w:eastAsiaTheme="majorEastAsia" w:hAnsi="Times New Roman" w:cs="Times New Roman"/>
              <w:b w:val="0"/>
              <w:color w:val="000000" w:themeColor="text1"/>
              <w:sz w:val="24"/>
              <w:szCs w:val="24"/>
            </w:rPr>
          </w:pPr>
          <w:r w:rsidRPr="00964889">
            <w:rPr>
              <w:rStyle w:val="lev"/>
              <w:rFonts w:ascii="Times New Roman" w:eastAsiaTheme="majorEastAsia" w:hAnsi="Times New Roman" w:cs="Times New Roman"/>
              <w:b w:val="0"/>
              <w:color w:val="000000" w:themeColor="text1"/>
              <w:sz w:val="24"/>
              <w:szCs w:val="24"/>
            </w:rPr>
            <w:t>F13 : Temps d'attente maximal borné - Ce critère évalue si la solution garantit un plafond de temps d'attente, même pour les demandes à faible priorité. Cette garantie est essentielle pour éviter la "famine" des clients standards en période de congestion.</w:t>
          </w:r>
        </w:p>
        <w:p w:rsidR="00E15F91" w:rsidRPr="00964889" w:rsidRDefault="00E15F91" w:rsidP="004D0080">
          <w:pPr>
            <w:pStyle w:val="Paragraphedeliste"/>
            <w:numPr>
              <w:ilvl w:val="0"/>
              <w:numId w:val="25"/>
            </w:numPr>
            <w:jc w:val="both"/>
            <w:rPr>
              <w:rStyle w:val="lev"/>
              <w:rFonts w:ascii="Times New Roman" w:eastAsiaTheme="majorEastAsia" w:hAnsi="Times New Roman" w:cs="Times New Roman"/>
              <w:b w:val="0"/>
              <w:color w:val="000000" w:themeColor="text1"/>
              <w:sz w:val="24"/>
              <w:szCs w:val="24"/>
            </w:rPr>
          </w:pPr>
          <w:r w:rsidRPr="00964889">
            <w:rPr>
              <w:rStyle w:val="lev"/>
              <w:rFonts w:ascii="Times New Roman" w:eastAsiaTheme="majorEastAsia" w:hAnsi="Times New Roman" w:cs="Times New Roman"/>
              <w:b w:val="0"/>
              <w:color w:val="000000" w:themeColor="text1"/>
              <w:sz w:val="24"/>
              <w:szCs w:val="24"/>
            </w:rPr>
            <w:t>F14 : Estimations réalistes des temps d'attente - Ce critère examine la capacité de la solution à fournir aux clients standards des estimations précises de leurs temps d'attente. Cette transparence permet aux utilisateurs de gérer efficacement leurs attentes et de planifier leurs activités.</w:t>
          </w:r>
        </w:p>
        <w:p w:rsidR="00E15F91" w:rsidRPr="00964889" w:rsidRDefault="00E15F91" w:rsidP="004D0080">
          <w:pPr>
            <w:pStyle w:val="Paragraphedeliste"/>
            <w:numPr>
              <w:ilvl w:val="0"/>
              <w:numId w:val="25"/>
            </w:numPr>
            <w:jc w:val="both"/>
            <w:rPr>
              <w:rStyle w:val="lev"/>
              <w:rFonts w:ascii="Times New Roman" w:eastAsiaTheme="majorEastAsia" w:hAnsi="Times New Roman" w:cs="Times New Roman"/>
              <w:b w:val="0"/>
              <w:color w:val="000000" w:themeColor="text1"/>
              <w:sz w:val="24"/>
              <w:szCs w:val="24"/>
            </w:rPr>
          </w:pPr>
          <w:r w:rsidRPr="00964889">
            <w:rPr>
              <w:rStyle w:val="lev"/>
              <w:rFonts w:ascii="Times New Roman" w:eastAsiaTheme="majorEastAsia" w:hAnsi="Times New Roman" w:cs="Times New Roman"/>
              <w:b w:val="0"/>
              <w:color w:val="000000" w:themeColor="text1"/>
              <w:sz w:val="24"/>
              <w:szCs w:val="24"/>
            </w:rPr>
            <w:t>F15 : Optimisation des temps de traitement - Ce critère mesure si la solution privilégie intelligemment les tâches de courte durée lorsque pertinent, maximisant ainsi le nombre de requêtes satisfaites par unité de temps. Cette approche améliore significativement l'expérience utilisateur pour les clients ayant de nombreuses petites demandes.</w:t>
          </w:r>
        </w:p>
        <w:p w:rsidR="00E15F91" w:rsidRPr="00964889" w:rsidRDefault="00E15F91" w:rsidP="004D0080">
          <w:pPr>
            <w:pStyle w:val="Paragraphedeliste"/>
            <w:numPr>
              <w:ilvl w:val="0"/>
              <w:numId w:val="25"/>
            </w:numPr>
            <w:jc w:val="both"/>
            <w:rPr>
              <w:rStyle w:val="lev"/>
              <w:rFonts w:ascii="Times New Roman" w:eastAsiaTheme="majorEastAsia" w:hAnsi="Times New Roman" w:cs="Times New Roman"/>
              <w:b w:val="0"/>
              <w:color w:val="000000" w:themeColor="text1"/>
              <w:sz w:val="24"/>
              <w:szCs w:val="24"/>
            </w:rPr>
          </w:pPr>
          <w:r w:rsidRPr="00964889">
            <w:rPr>
              <w:rStyle w:val="lev"/>
              <w:rFonts w:ascii="Times New Roman" w:eastAsiaTheme="majorEastAsia" w:hAnsi="Times New Roman" w:cs="Times New Roman"/>
              <w:b w:val="0"/>
              <w:color w:val="000000" w:themeColor="text1"/>
              <w:sz w:val="24"/>
              <w:szCs w:val="24"/>
            </w:rPr>
            <w:t>F16 : Traitement équitable en congestion - Ce critère évalue la présence de mécanismes assurant l'équité même en période de forte charge. Cette équité est fondamentale pour maintenir la satisfaction des clients standards qui constituent généralement le volume le plus important d'utilisateurs.</w:t>
          </w:r>
        </w:p>
        <w:p w:rsidR="00E15F91" w:rsidRPr="00964889" w:rsidRDefault="00E15F91" w:rsidP="00E15F91">
          <w:pPr>
            <w:jc w:val="both"/>
            <w:rPr>
              <w:rStyle w:val="lev"/>
              <w:rFonts w:ascii="Times New Roman" w:eastAsiaTheme="majorEastAsia" w:hAnsi="Times New Roman" w:cs="Times New Roman"/>
              <w:color w:val="000000" w:themeColor="text1"/>
              <w:sz w:val="27"/>
              <w:szCs w:val="27"/>
              <w:u w:val="single"/>
            </w:rPr>
          </w:pPr>
          <w:r w:rsidRPr="00964889">
            <w:rPr>
              <w:rStyle w:val="lev"/>
              <w:rFonts w:ascii="Times New Roman" w:eastAsiaTheme="majorEastAsia" w:hAnsi="Times New Roman" w:cs="Times New Roman"/>
              <w:color w:val="000000" w:themeColor="text1"/>
              <w:sz w:val="27"/>
              <w:szCs w:val="27"/>
              <w:u w:val="single"/>
            </w:rPr>
            <w:t>Critères liés aux développeurs d'applications cloud</w:t>
          </w:r>
        </w:p>
        <w:p w:rsidR="00E15F91" w:rsidRPr="00964889" w:rsidRDefault="00E15F91" w:rsidP="00E15F91">
          <w:pPr>
            <w:jc w:val="both"/>
            <w:rPr>
              <w:rStyle w:val="lev"/>
              <w:rFonts w:ascii="Times New Roman" w:eastAsiaTheme="majorEastAsia" w:hAnsi="Times New Roman" w:cs="Times New Roman"/>
              <w:b w:val="0"/>
              <w:color w:val="000000" w:themeColor="text1"/>
              <w:sz w:val="24"/>
              <w:szCs w:val="24"/>
            </w:rPr>
          </w:pPr>
          <w:r w:rsidRPr="00964889">
            <w:rPr>
              <w:rStyle w:val="lev"/>
              <w:rFonts w:ascii="Times New Roman" w:eastAsiaTheme="majorEastAsia" w:hAnsi="Times New Roman" w:cs="Times New Roman"/>
              <w:b w:val="0"/>
              <w:color w:val="000000" w:themeColor="text1"/>
              <w:sz w:val="24"/>
              <w:szCs w:val="24"/>
            </w:rPr>
            <w:t>Les développeurs d'applications cloud ont des besoins spécifiques liés au déploiement et à la gestion de leurs applications. Les critères suivants évaluent comment les solutions répondent à ces besoins techniques :</w:t>
          </w:r>
        </w:p>
        <w:p w:rsidR="00E15F91" w:rsidRPr="00964889" w:rsidRDefault="00E15F91" w:rsidP="004D0080">
          <w:pPr>
            <w:pStyle w:val="Paragraphedeliste"/>
            <w:numPr>
              <w:ilvl w:val="0"/>
              <w:numId w:val="26"/>
            </w:numPr>
            <w:jc w:val="both"/>
            <w:rPr>
              <w:rStyle w:val="lev"/>
              <w:rFonts w:ascii="Times New Roman" w:eastAsiaTheme="majorEastAsia" w:hAnsi="Times New Roman" w:cs="Times New Roman"/>
              <w:b w:val="0"/>
              <w:color w:val="000000" w:themeColor="text1"/>
              <w:sz w:val="24"/>
              <w:szCs w:val="24"/>
            </w:rPr>
          </w:pPr>
          <w:r w:rsidRPr="00964889">
            <w:rPr>
              <w:rStyle w:val="lev"/>
              <w:rFonts w:ascii="Times New Roman" w:eastAsiaTheme="majorEastAsia" w:hAnsi="Times New Roman" w:cs="Times New Roman"/>
              <w:b w:val="0"/>
              <w:color w:val="000000" w:themeColor="text1"/>
              <w:sz w:val="24"/>
              <w:szCs w:val="24"/>
            </w:rPr>
            <w:t>F17 : Mécanisme de spécification des dépendances - Ce critère examine si la solution offre des outils permettant de définir précisément les relations entre composants d'une application. Ces outils sont essentiels pour modéliser correctement les architectures complexes des applications modernes.</w:t>
          </w:r>
        </w:p>
        <w:p w:rsidR="00E15F91" w:rsidRPr="00964889" w:rsidRDefault="00E15F91" w:rsidP="004D0080">
          <w:pPr>
            <w:pStyle w:val="Paragraphedeliste"/>
            <w:numPr>
              <w:ilvl w:val="0"/>
              <w:numId w:val="26"/>
            </w:numPr>
            <w:jc w:val="both"/>
            <w:rPr>
              <w:rStyle w:val="lev"/>
              <w:rFonts w:ascii="Times New Roman" w:eastAsiaTheme="majorEastAsia" w:hAnsi="Times New Roman" w:cs="Times New Roman"/>
              <w:b w:val="0"/>
              <w:color w:val="000000" w:themeColor="text1"/>
              <w:sz w:val="24"/>
              <w:szCs w:val="24"/>
            </w:rPr>
          </w:pPr>
          <w:r w:rsidRPr="00964889">
            <w:rPr>
              <w:rStyle w:val="lev"/>
              <w:rFonts w:ascii="Times New Roman" w:eastAsiaTheme="majorEastAsia" w:hAnsi="Times New Roman" w:cs="Times New Roman"/>
              <w:b w:val="0"/>
              <w:color w:val="000000" w:themeColor="text1"/>
              <w:sz w:val="24"/>
              <w:szCs w:val="24"/>
            </w:rPr>
            <w:t>F18 : Garantie de l'ordre de déploiement - Ce critère évalue si la solution assure le respect de l'ordre spécifié pour les déploiements. Cette garantie élimine une classe entière de problèmes liés aux déploiements partiellement réussis ou incohérents.</w:t>
          </w:r>
        </w:p>
        <w:p w:rsidR="00E15F91" w:rsidRPr="00964889" w:rsidRDefault="00E15F91" w:rsidP="004D0080">
          <w:pPr>
            <w:pStyle w:val="Paragraphedeliste"/>
            <w:numPr>
              <w:ilvl w:val="0"/>
              <w:numId w:val="26"/>
            </w:numPr>
            <w:jc w:val="both"/>
            <w:rPr>
              <w:rStyle w:val="lev"/>
              <w:rFonts w:ascii="Times New Roman" w:eastAsiaTheme="majorEastAsia" w:hAnsi="Times New Roman" w:cs="Times New Roman"/>
              <w:b w:val="0"/>
              <w:color w:val="000000" w:themeColor="text1"/>
              <w:sz w:val="24"/>
              <w:szCs w:val="24"/>
            </w:rPr>
          </w:pPr>
          <w:r w:rsidRPr="00964889">
            <w:rPr>
              <w:rStyle w:val="lev"/>
              <w:rFonts w:ascii="Times New Roman" w:eastAsiaTheme="majorEastAsia" w:hAnsi="Times New Roman" w:cs="Times New Roman"/>
              <w:b w:val="0"/>
              <w:color w:val="000000" w:themeColor="text1"/>
              <w:sz w:val="24"/>
              <w:szCs w:val="24"/>
            </w:rPr>
            <w:t>F19 : Retours détaillés sur l'avancement - Ce critère mesure si la solution fournit des informations précises sur l'état d'avancement des allocations et des déploiements. Ces retours facilitent le diagnostic et la résolution rapide des problèmes.</w:t>
          </w:r>
        </w:p>
        <w:p w:rsidR="00E15F91" w:rsidRPr="00964889" w:rsidRDefault="00E15F91" w:rsidP="004D0080">
          <w:pPr>
            <w:pStyle w:val="Paragraphedeliste"/>
            <w:numPr>
              <w:ilvl w:val="0"/>
              <w:numId w:val="26"/>
            </w:numPr>
            <w:jc w:val="both"/>
            <w:rPr>
              <w:rStyle w:val="lev"/>
              <w:rFonts w:ascii="Times New Roman" w:eastAsiaTheme="majorEastAsia" w:hAnsi="Times New Roman" w:cs="Times New Roman"/>
              <w:b w:val="0"/>
              <w:color w:val="000000" w:themeColor="text1"/>
              <w:sz w:val="24"/>
              <w:szCs w:val="24"/>
            </w:rPr>
          </w:pPr>
          <w:r w:rsidRPr="00964889">
            <w:rPr>
              <w:rStyle w:val="lev"/>
              <w:rFonts w:ascii="Times New Roman" w:eastAsiaTheme="majorEastAsia" w:hAnsi="Times New Roman" w:cs="Times New Roman"/>
              <w:b w:val="0"/>
              <w:color w:val="000000" w:themeColor="text1"/>
              <w:sz w:val="24"/>
              <w:szCs w:val="24"/>
            </w:rPr>
            <w:t xml:space="preserve">F20 : Optimisation des déploiements complexes - Ce critère examine la capacité de la solution à optimiser le temps total de déploiement d'applications à composants </w:t>
          </w:r>
          <w:r w:rsidRPr="00964889">
            <w:rPr>
              <w:rStyle w:val="lev"/>
              <w:rFonts w:ascii="Times New Roman" w:eastAsiaTheme="majorEastAsia" w:hAnsi="Times New Roman" w:cs="Times New Roman"/>
              <w:b w:val="0"/>
              <w:color w:val="000000" w:themeColor="text1"/>
              <w:sz w:val="24"/>
              <w:szCs w:val="24"/>
            </w:rPr>
            <w:lastRenderedPageBreak/>
            <w:t>multiples. Cette optimisation améliore significativement la productivité des équipes de développement.</w:t>
          </w:r>
        </w:p>
        <w:p w:rsidR="00E15F91" w:rsidRPr="00964889" w:rsidRDefault="00E15F91" w:rsidP="004D0080">
          <w:pPr>
            <w:pStyle w:val="Titre3"/>
            <w:keepNext/>
            <w:keepLines/>
            <w:numPr>
              <w:ilvl w:val="2"/>
              <w:numId w:val="27"/>
            </w:numPr>
            <w:spacing w:before="40" w:beforeAutospacing="0" w:after="0" w:afterAutospacing="0" w:line="259" w:lineRule="auto"/>
            <w:jc w:val="both"/>
            <w:rPr>
              <w:rStyle w:val="lev"/>
              <w:rFonts w:eastAsiaTheme="minorEastAsia"/>
              <w:b/>
              <w:color w:val="000000" w:themeColor="text1"/>
            </w:rPr>
          </w:pPr>
          <w:bookmarkStart w:id="14" w:name="_Toc195134127"/>
          <w:r w:rsidRPr="00964889">
            <w:rPr>
              <w:rStyle w:val="lev"/>
              <w:rFonts w:eastAsiaTheme="minorEastAsia"/>
              <w:b/>
              <w:color w:val="000000" w:themeColor="text1"/>
            </w:rPr>
            <w:t>Critères de comparaison non-fonctionnels</w:t>
          </w:r>
          <w:bookmarkEnd w:id="14"/>
        </w:p>
        <w:p w:rsidR="00E15F91" w:rsidRPr="00964889" w:rsidRDefault="00E15F91" w:rsidP="00E15F91">
          <w:pPr>
            <w:jc w:val="both"/>
            <w:rPr>
              <w:rStyle w:val="lev"/>
              <w:rFonts w:ascii="Times New Roman" w:eastAsiaTheme="majorEastAsia" w:hAnsi="Times New Roman" w:cs="Times New Roman"/>
              <w:b w:val="0"/>
              <w:color w:val="000000" w:themeColor="text1"/>
              <w:sz w:val="24"/>
              <w:szCs w:val="24"/>
            </w:rPr>
          </w:pPr>
          <w:r w:rsidRPr="00964889">
            <w:rPr>
              <w:rStyle w:val="lev"/>
              <w:rFonts w:ascii="Times New Roman" w:eastAsiaTheme="majorEastAsia" w:hAnsi="Times New Roman" w:cs="Times New Roman"/>
              <w:b w:val="0"/>
              <w:color w:val="000000" w:themeColor="text1"/>
              <w:sz w:val="24"/>
              <w:szCs w:val="24"/>
            </w:rPr>
            <w:t>Au-delà des fonctionnalités spécifiques, les solutions d'allocation de ressources dans le cloud doivent également être évaluées selon des aspects non-fonctionnels qui influencent leur adoption, leur utilisation et leur efficacité en environnement réel. Ces critères complémentaires permettent d'obtenir une vision plus complète de chaque solution.</w:t>
          </w:r>
        </w:p>
        <w:p w:rsidR="00E15F91" w:rsidRPr="00964889" w:rsidRDefault="00E15F91" w:rsidP="00E15F91">
          <w:pPr>
            <w:jc w:val="both"/>
            <w:rPr>
              <w:rStyle w:val="lev"/>
              <w:rFonts w:ascii="Times New Roman" w:eastAsiaTheme="majorEastAsia" w:hAnsi="Times New Roman" w:cs="Times New Roman"/>
              <w:color w:val="000000" w:themeColor="text1"/>
              <w:sz w:val="24"/>
              <w:szCs w:val="24"/>
              <w:u w:val="single"/>
            </w:rPr>
          </w:pPr>
          <w:r w:rsidRPr="00964889">
            <w:rPr>
              <w:rStyle w:val="lev"/>
              <w:rFonts w:ascii="Times New Roman" w:eastAsiaTheme="majorEastAsia" w:hAnsi="Times New Roman" w:cs="Times New Roman"/>
              <w:color w:val="000000" w:themeColor="text1"/>
              <w:sz w:val="24"/>
              <w:szCs w:val="24"/>
              <w:u w:val="single"/>
            </w:rPr>
            <w:t>Aspects technologiques</w:t>
          </w:r>
        </w:p>
        <w:p w:rsidR="00E15F91" w:rsidRPr="00964889" w:rsidRDefault="00E15F91" w:rsidP="00E15F91">
          <w:pPr>
            <w:jc w:val="both"/>
            <w:rPr>
              <w:rStyle w:val="lev"/>
              <w:rFonts w:ascii="Times New Roman" w:eastAsiaTheme="majorEastAsia" w:hAnsi="Times New Roman" w:cs="Times New Roman"/>
              <w:b w:val="0"/>
              <w:color w:val="000000" w:themeColor="text1"/>
              <w:sz w:val="24"/>
              <w:szCs w:val="24"/>
            </w:rPr>
          </w:pPr>
          <w:r w:rsidRPr="00964889">
            <w:rPr>
              <w:rStyle w:val="lev"/>
              <w:rFonts w:ascii="Times New Roman" w:eastAsiaTheme="majorEastAsia" w:hAnsi="Times New Roman" w:cs="Times New Roman"/>
              <w:b w:val="0"/>
              <w:color w:val="000000" w:themeColor="text1"/>
              <w:sz w:val="24"/>
              <w:szCs w:val="24"/>
            </w:rPr>
            <w:t>Les aspects technologiques définissent les caractéristiques fondamentales de l'implémentation et de l'architecture de la solution :</w:t>
          </w:r>
        </w:p>
        <w:p w:rsidR="00E15F91" w:rsidRPr="00964889" w:rsidRDefault="00E15F91" w:rsidP="004D0080">
          <w:pPr>
            <w:pStyle w:val="Paragraphedeliste"/>
            <w:numPr>
              <w:ilvl w:val="0"/>
              <w:numId w:val="28"/>
            </w:numPr>
            <w:jc w:val="both"/>
            <w:rPr>
              <w:rStyle w:val="lev"/>
              <w:rFonts w:ascii="Times New Roman" w:eastAsiaTheme="majorEastAsia" w:hAnsi="Times New Roman" w:cs="Times New Roman"/>
              <w:b w:val="0"/>
              <w:color w:val="000000" w:themeColor="text1"/>
              <w:sz w:val="24"/>
              <w:szCs w:val="24"/>
            </w:rPr>
          </w:pPr>
          <w:r w:rsidRPr="00964889">
            <w:rPr>
              <w:rStyle w:val="lev"/>
              <w:rFonts w:ascii="Times New Roman" w:eastAsiaTheme="majorEastAsia" w:hAnsi="Times New Roman" w:cs="Times New Roman"/>
              <w:b w:val="0"/>
              <w:color w:val="000000" w:themeColor="text1"/>
              <w:sz w:val="24"/>
              <w:szCs w:val="24"/>
            </w:rPr>
            <w:t>NF1 : Type de solution - Ce critère distingue les solutions open source des solutions propriétaires. Les solutions open source offrent généralement plus de flexibilité et de transparence, mais les solutions propriétaires peuvent bénéficier d'un support professionnel plus robuste et de fonctionnalités intégrées avancées.</w:t>
          </w:r>
        </w:p>
        <w:p w:rsidR="00E15F91" w:rsidRPr="00964889" w:rsidRDefault="00E15F91" w:rsidP="004D0080">
          <w:pPr>
            <w:pStyle w:val="Paragraphedeliste"/>
            <w:numPr>
              <w:ilvl w:val="0"/>
              <w:numId w:val="28"/>
            </w:numPr>
            <w:jc w:val="both"/>
            <w:rPr>
              <w:rStyle w:val="lev"/>
              <w:rFonts w:ascii="Times New Roman" w:eastAsiaTheme="majorEastAsia" w:hAnsi="Times New Roman" w:cs="Times New Roman"/>
              <w:b w:val="0"/>
              <w:color w:val="000000" w:themeColor="text1"/>
              <w:sz w:val="24"/>
              <w:szCs w:val="24"/>
            </w:rPr>
          </w:pPr>
          <w:r w:rsidRPr="00964889">
            <w:rPr>
              <w:rStyle w:val="lev"/>
              <w:rFonts w:ascii="Times New Roman" w:eastAsiaTheme="majorEastAsia" w:hAnsi="Times New Roman" w:cs="Times New Roman"/>
              <w:b w:val="0"/>
              <w:color w:val="000000" w:themeColor="text1"/>
              <w:sz w:val="24"/>
              <w:szCs w:val="24"/>
            </w:rPr>
            <w:t>NF2 : Architecture - Ce critère évalue si l'architecture de la solution est monolithique, basée sur des microservices, centralisée, décentralisée ou multi-agents. L'architecture influence directement la scalabilité, la maintenabilité et la résilience de la solution.</w:t>
          </w:r>
        </w:p>
        <w:p w:rsidR="00E15F91" w:rsidRPr="00964889" w:rsidRDefault="00E15F91" w:rsidP="004D0080">
          <w:pPr>
            <w:pStyle w:val="Paragraphedeliste"/>
            <w:numPr>
              <w:ilvl w:val="0"/>
              <w:numId w:val="28"/>
            </w:numPr>
            <w:jc w:val="both"/>
            <w:rPr>
              <w:rStyle w:val="lev"/>
              <w:rFonts w:ascii="Times New Roman" w:eastAsiaTheme="majorEastAsia" w:hAnsi="Times New Roman" w:cs="Times New Roman"/>
              <w:b w:val="0"/>
              <w:color w:val="000000" w:themeColor="text1"/>
              <w:sz w:val="24"/>
              <w:szCs w:val="24"/>
            </w:rPr>
          </w:pPr>
          <w:r w:rsidRPr="00964889">
            <w:rPr>
              <w:rStyle w:val="lev"/>
              <w:rFonts w:ascii="Times New Roman" w:eastAsiaTheme="majorEastAsia" w:hAnsi="Times New Roman" w:cs="Times New Roman"/>
              <w:b w:val="0"/>
              <w:color w:val="000000" w:themeColor="text1"/>
              <w:sz w:val="24"/>
              <w:szCs w:val="24"/>
            </w:rPr>
            <w:t>NF3 : Compatibilité cloud - Ce critère mesure le niveau de support pour les différents environnements cloud majeurs (AWS, Azure, GCP, clouds privés, etc.). Une large compatibilité facilite l'adoption et l'intégration dans des environnements hybrides ou multi-cloud.</w:t>
          </w:r>
        </w:p>
        <w:p w:rsidR="00E15F91" w:rsidRPr="00964889" w:rsidRDefault="00E15F91" w:rsidP="004D0080">
          <w:pPr>
            <w:pStyle w:val="Paragraphedeliste"/>
            <w:numPr>
              <w:ilvl w:val="0"/>
              <w:numId w:val="28"/>
            </w:numPr>
            <w:jc w:val="both"/>
            <w:rPr>
              <w:rStyle w:val="lev"/>
              <w:rFonts w:ascii="Times New Roman" w:eastAsiaTheme="majorEastAsia" w:hAnsi="Times New Roman" w:cs="Times New Roman"/>
              <w:b w:val="0"/>
              <w:color w:val="000000" w:themeColor="text1"/>
              <w:sz w:val="24"/>
              <w:szCs w:val="24"/>
            </w:rPr>
          </w:pPr>
          <w:r w:rsidRPr="00964889">
            <w:rPr>
              <w:rStyle w:val="lev"/>
              <w:rFonts w:ascii="Times New Roman" w:eastAsiaTheme="majorEastAsia" w:hAnsi="Times New Roman" w:cs="Times New Roman"/>
              <w:b w:val="0"/>
              <w:color w:val="000000" w:themeColor="text1"/>
              <w:sz w:val="24"/>
              <w:szCs w:val="24"/>
            </w:rPr>
            <w:t>NF4 : Langage/Framework - Ce critère identifie les technologies utilisées pour l'implémentation. Ce facteur peut influencer la facilité d'extension et d'intégration avec d'autres systèmes, ainsi que la disponibilité de compétences pour le déploiement et la maintenance.</w:t>
          </w:r>
        </w:p>
        <w:p w:rsidR="00E15F91" w:rsidRPr="00964889" w:rsidRDefault="00E15F91" w:rsidP="00E15F91">
          <w:pPr>
            <w:jc w:val="both"/>
            <w:rPr>
              <w:rStyle w:val="lev"/>
              <w:rFonts w:ascii="Times New Roman" w:eastAsiaTheme="majorEastAsia" w:hAnsi="Times New Roman" w:cs="Times New Roman"/>
              <w:color w:val="000000" w:themeColor="text1"/>
              <w:sz w:val="24"/>
              <w:szCs w:val="24"/>
              <w:u w:val="single"/>
            </w:rPr>
          </w:pPr>
          <w:r w:rsidRPr="00964889">
            <w:rPr>
              <w:rStyle w:val="lev"/>
              <w:rFonts w:ascii="Times New Roman" w:eastAsiaTheme="majorEastAsia" w:hAnsi="Times New Roman" w:cs="Times New Roman"/>
              <w:color w:val="000000" w:themeColor="text1"/>
              <w:sz w:val="24"/>
              <w:szCs w:val="24"/>
              <w:u w:val="single"/>
            </w:rPr>
            <w:t>Performance et scalabilité</w:t>
          </w:r>
        </w:p>
        <w:p w:rsidR="00E15F91" w:rsidRPr="00964889" w:rsidRDefault="00E15F91" w:rsidP="00E15F91">
          <w:pPr>
            <w:jc w:val="both"/>
            <w:rPr>
              <w:rStyle w:val="lev"/>
              <w:rFonts w:ascii="Times New Roman" w:eastAsiaTheme="majorEastAsia" w:hAnsi="Times New Roman" w:cs="Times New Roman"/>
              <w:b w:val="0"/>
              <w:color w:val="000000" w:themeColor="text1"/>
              <w:sz w:val="24"/>
              <w:szCs w:val="24"/>
            </w:rPr>
          </w:pPr>
          <w:r w:rsidRPr="00964889">
            <w:rPr>
              <w:rStyle w:val="lev"/>
              <w:rFonts w:ascii="Times New Roman" w:eastAsiaTheme="majorEastAsia" w:hAnsi="Times New Roman" w:cs="Times New Roman"/>
              <w:b w:val="0"/>
              <w:color w:val="000000" w:themeColor="text1"/>
              <w:sz w:val="24"/>
              <w:szCs w:val="24"/>
            </w:rPr>
            <w:t>Les critères de performance et de scalabilité évaluent la capacité de la solution à répondre efficacement aux exigences de charge et de croissance :</w:t>
          </w:r>
        </w:p>
        <w:p w:rsidR="00E15F91" w:rsidRPr="00964889" w:rsidRDefault="00E15F91" w:rsidP="004D0080">
          <w:pPr>
            <w:pStyle w:val="Paragraphedeliste"/>
            <w:numPr>
              <w:ilvl w:val="0"/>
              <w:numId w:val="29"/>
            </w:numPr>
            <w:jc w:val="both"/>
            <w:rPr>
              <w:rStyle w:val="lev"/>
              <w:rFonts w:ascii="Times New Roman" w:eastAsiaTheme="majorEastAsia" w:hAnsi="Times New Roman" w:cs="Times New Roman"/>
              <w:b w:val="0"/>
              <w:color w:val="000000" w:themeColor="text1"/>
              <w:sz w:val="24"/>
              <w:szCs w:val="24"/>
            </w:rPr>
          </w:pPr>
          <w:r w:rsidRPr="00964889">
            <w:rPr>
              <w:rStyle w:val="lev"/>
              <w:rFonts w:ascii="Times New Roman" w:eastAsiaTheme="majorEastAsia" w:hAnsi="Times New Roman" w:cs="Times New Roman"/>
              <w:b w:val="0"/>
              <w:color w:val="000000" w:themeColor="text1"/>
              <w:sz w:val="24"/>
              <w:szCs w:val="24"/>
            </w:rPr>
            <w:t>NF5 : Performances sous charge - Ce critère examine comment la solution se comporte en conditions de forte demande. La performance sous charge est cruciale pour maintenir la qualité de service pendant les périodes de pic d'activité.</w:t>
          </w:r>
        </w:p>
        <w:p w:rsidR="00E15F91" w:rsidRPr="00964889" w:rsidRDefault="00E15F91" w:rsidP="004D0080">
          <w:pPr>
            <w:pStyle w:val="Paragraphedeliste"/>
            <w:numPr>
              <w:ilvl w:val="0"/>
              <w:numId w:val="29"/>
            </w:numPr>
            <w:jc w:val="both"/>
            <w:rPr>
              <w:rStyle w:val="lev"/>
              <w:rFonts w:ascii="Times New Roman" w:eastAsiaTheme="majorEastAsia" w:hAnsi="Times New Roman" w:cs="Times New Roman"/>
              <w:b w:val="0"/>
              <w:color w:val="000000" w:themeColor="text1"/>
              <w:sz w:val="24"/>
              <w:szCs w:val="24"/>
            </w:rPr>
          </w:pPr>
          <w:r w:rsidRPr="00964889">
            <w:rPr>
              <w:rStyle w:val="lev"/>
              <w:rFonts w:ascii="Times New Roman" w:eastAsiaTheme="majorEastAsia" w:hAnsi="Times New Roman" w:cs="Times New Roman"/>
              <w:b w:val="0"/>
              <w:color w:val="000000" w:themeColor="text1"/>
              <w:sz w:val="24"/>
              <w:szCs w:val="24"/>
            </w:rPr>
            <w:t>NF6 : Passage à l'échelle - Ce critère évalue la capacité de la solution à s'adapter à la croissance du nombre d'utilisateurs, de demandes et de ressources sans dégradation significative des performances. Un bon passage à l'échelle garantit la pérennité de la solution face à l'expansion des besoins.</w:t>
          </w:r>
        </w:p>
        <w:p w:rsidR="00E15F91" w:rsidRPr="00964889" w:rsidRDefault="00E15F91" w:rsidP="004D0080">
          <w:pPr>
            <w:pStyle w:val="Paragraphedeliste"/>
            <w:numPr>
              <w:ilvl w:val="0"/>
              <w:numId w:val="29"/>
            </w:numPr>
            <w:jc w:val="both"/>
            <w:rPr>
              <w:rStyle w:val="lev"/>
              <w:rFonts w:ascii="Times New Roman" w:eastAsiaTheme="majorEastAsia" w:hAnsi="Times New Roman" w:cs="Times New Roman"/>
              <w:b w:val="0"/>
              <w:color w:val="000000" w:themeColor="text1"/>
              <w:sz w:val="24"/>
              <w:szCs w:val="24"/>
            </w:rPr>
          </w:pPr>
          <w:r w:rsidRPr="00964889">
            <w:rPr>
              <w:rStyle w:val="lev"/>
              <w:rFonts w:ascii="Times New Roman" w:eastAsiaTheme="majorEastAsia" w:hAnsi="Times New Roman" w:cs="Times New Roman"/>
              <w:b w:val="0"/>
              <w:color w:val="000000" w:themeColor="text1"/>
              <w:sz w:val="24"/>
              <w:szCs w:val="24"/>
            </w:rPr>
            <w:t>NF7 : Latence décisionnelle - Ce critère mesure le temps nécessaire pour prendre une décision d'allocation après réception d'une demande. Une faible latence décisionnelle est essentielle pour les applications sensibles au temps et pour l'expérience utilisateur globale.</w:t>
          </w:r>
        </w:p>
        <w:p w:rsidR="00E15F91" w:rsidRPr="00964889" w:rsidRDefault="00E15F91" w:rsidP="00E15F91">
          <w:pPr>
            <w:jc w:val="both"/>
            <w:rPr>
              <w:rStyle w:val="lev"/>
              <w:rFonts w:ascii="Times New Roman" w:eastAsiaTheme="majorEastAsia" w:hAnsi="Times New Roman" w:cs="Times New Roman"/>
              <w:color w:val="000000" w:themeColor="text1"/>
              <w:sz w:val="24"/>
              <w:szCs w:val="24"/>
              <w:u w:val="single"/>
            </w:rPr>
          </w:pPr>
          <w:r w:rsidRPr="00964889">
            <w:rPr>
              <w:rStyle w:val="lev"/>
              <w:rFonts w:ascii="Times New Roman" w:eastAsiaTheme="majorEastAsia" w:hAnsi="Times New Roman" w:cs="Times New Roman"/>
              <w:color w:val="000000" w:themeColor="text1"/>
              <w:sz w:val="24"/>
              <w:szCs w:val="24"/>
              <w:u w:val="single"/>
            </w:rPr>
            <w:t>Déploiement et maintenance</w:t>
          </w:r>
        </w:p>
        <w:p w:rsidR="00E15F91" w:rsidRPr="00964889" w:rsidRDefault="00E15F91" w:rsidP="00E15F91">
          <w:pPr>
            <w:jc w:val="both"/>
            <w:rPr>
              <w:rStyle w:val="lev"/>
              <w:rFonts w:ascii="Times New Roman" w:eastAsiaTheme="majorEastAsia" w:hAnsi="Times New Roman" w:cs="Times New Roman"/>
              <w:b w:val="0"/>
              <w:color w:val="000000" w:themeColor="text1"/>
              <w:sz w:val="24"/>
              <w:szCs w:val="24"/>
            </w:rPr>
          </w:pPr>
          <w:r w:rsidRPr="00964889">
            <w:rPr>
              <w:rStyle w:val="lev"/>
              <w:rFonts w:ascii="Times New Roman" w:eastAsiaTheme="majorEastAsia" w:hAnsi="Times New Roman" w:cs="Times New Roman"/>
              <w:b w:val="0"/>
              <w:color w:val="000000" w:themeColor="text1"/>
              <w:sz w:val="24"/>
              <w:szCs w:val="24"/>
            </w:rPr>
            <w:t>Les critères de déploiement et maintenance évaluent les aspects pratiques d'utilisation et de gestion de la solution :</w:t>
          </w:r>
        </w:p>
        <w:p w:rsidR="00E15F91" w:rsidRPr="00964889" w:rsidRDefault="00E15F91" w:rsidP="004D0080">
          <w:pPr>
            <w:pStyle w:val="Paragraphedeliste"/>
            <w:numPr>
              <w:ilvl w:val="0"/>
              <w:numId w:val="30"/>
            </w:numPr>
            <w:jc w:val="both"/>
            <w:rPr>
              <w:rStyle w:val="lev"/>
              <w:rFonts w:ascii="Times New Roman" w:eastAsiaTheme="majorEastAsia" w:hAnsi="Times New Roman" w:cs="Times New Roman"/>
              <w:b w:val="0"/>
              <w:color w:val="000000" w:themeColor="text1"/>
              <w:sz w:val="24"/>
              <w:szCs w:val="24"/>
            </w:rPr>
          </w:pPr>
          <w:r w:rsidRPr="00964889">
            <w:rPr>
              <w:rStyle w:val="lev"/>
              <w:rFonts w:ascii="Times New Roman" w:eastAsiaTheme="majorEastAsia" w:hAnsi="Times New Roman" w:cs="Times New Roman"/>
              <w:b w:val="0"/>
              <w:color w:val="000000" w:themeColor="text1"/>
              <w:sz w:val="24"/>
              <w:szCs w:val="24"/>
            </w:rPr>
            <w:lastRenderedPageBreak/>
            <w:t>NF8 : Facilité de déploiement - Ce critère examine la complexité du processus d'installation, de configuration et de mise en service. Une solution facile à déployer réduit les coûts d'adoption et accélère la mise en production.</w:t>
          </w:r>
        </w:p>
        <w:p w:rsidR="00E15F91" w:rsidRPr="00964889" w:rsidRDefault="00E15F91" w:rsidP="004D0080">
          <w:pPr>
            <w:pStyle w:val="Paragraphedeliste"/>
            <w:numPr>
              <w:ilvl w:val="0"/>
              <w:numId w:val="30"/>
            </w:numPr>
            <w:jc w:val="both"/>
            <w:rPr>
              <w:rStyle w:val="lev"/>
              <w:rFonts w:ascii="Times New Roman" w:eastAsiaTheme="majorEastAsia" w:hAnsi="Times New Roman" w:cs="Times New Roman"/>
              <w:b w:val="0"/>
              <w:color w:val="000000" w:themeColor="text1"/>
              <w:sz w:val="24"/>
              <w:szCs w:val="24"/>
            </w:rPr>
          </w:pPr>
          <w:r w:rsidRPr="00964889">
            <w:rPr>
              <w:rStyle w:val="lev"/>
              <w:rFonts w:ascii="Times New Roman" w:eastAsiaTheme="majorEastAsia" w:hAnsi="Times New Roman" w:cs="Times New Roman"/>
              <w:b w:val="0"/>
              <w:color w:val="000000" w:themeColor="text1"/>
              <w:sz w:val="24"/>
              <w:szCs w:val="24"/>
            </w:rPr>
            <w:t>NF9 : Documentation - Ce critère évalue la qualité, l'exhaustivité et l'accessibilité de la documentation fournie. Une bonne documentation facilite l'apprentissage, le dépannage et l'utilisation optimale de la solution.</w:t>
          </w:r>
        </w:p>
        <w:p w:rsidR="00E15F91" w:rsidRPr="00964889" w:rsidRDefault="00E15F91" w:rsidP="004D0080">
          <w:pPr>
            <w:pStyle w:val="Paragraphedeliste"/>
            <w:numPr>
              <w:ilvl w:val="0"/>
              <w:numId w:val="30"/>
            </w:numPr>
            <w:jc w:val="both"/>
            <w:rPr>
              <w:rStyle w:val="lev"/>
              <w:rFonts w:ascii="Times New Roman" w:eastAsiaTheme="majorEastAsia" w:hAnsi="Times New Roman" w:cs="Times New Roman"/>
              <w:b w:val="0"/>
              <w:color w:val="000000" w:themeColor="text1"/>
              <w:sz w:val="24"/>
              <w:szCs w:val="24"/>
            </w:rPr>
          </w:pPr>
          <w:r w:rsidRPr="00964889">
            <w:rPr>
              <w:rStyle w:val="lev"/>
              <w:rFonts w:ascii="Times New Roman" w:eastAsiaTheme="majorEastAsia" w:hAnsi="Times New Roman" w:cs="Times New Roman"/>
              <w:b w:val="0"/>
              <w:color w:val="000000" w:themeColor="text1"/>
              <w:sz w:val="24"/>
              <w:szCs w:val="24"/>
            </w:rPr>
            <w:t>NF10 : Communauté/Support - Ce critère mesure la disponibilité et la qualité du support, qu'il soit professionnel ou communautaire. Un support solide réduit les risques opérationnels et favorise la résolution rapide des problèmes rencontrés.</w:t>
          </w:r>
        </w:p>
        <w:p w:rsidR="00E15F91" w:rsidRPr="00964889" w:rsidRDefault="00E15F91" w:rsidP="00E15F91">
          <w:pPr>
            <w:jc w:val="both"/>
            <w:rPr>
              <w:b/>
              <w:color w:val="000000" w:themeColor="text1"/>
            </w:rPr>
          </w:pPr>
          <w:r w:rsidRPr="00964889">
            <w:rPr>
              <w:rStyle w:val="lev"/>
              <w:rFonts w:ascii="Times New Roman" w:eastAsiaTheme="majorEastAsia" w:hAnsi="Times New Roman" w:cs="Times New Roman"/>
              <w:b w:val="0"/>
              <w:color w:val="000000" w:themeColor="text1"/>
              <w:sz w:val="24"/>
              <w:szCs w:val="24"/>
            </w:rPr>
            <w:t>Ces critères fonctionnels et non-fonctionnels constituent un cadre d'évaluation complet pour l'analyse des solutions d'allocation de ressources dans le cloud computing.</w:t>
          </w:r>
        </w:p>
        <w:p w:rsidR="00E15F91" w:rsidRPr="00964889" w:rsidRDefault="00E15F91" w:rsidP="004D0080">
          <w:pPr>
            <w:pStyle w:val="Paragraphedeliste"/>
            <w:keepNext/>
            <w:keepLines/>
            <w:numPr>
              <w:ilvl w:val="1"/>
              <w:numId w:val="27"/>
            </w:numPr>
            <w:spacing w:before="40" w:after="0"/>
            <w:contextualSpacing w:val="0"/>
            <w:jc w:val="both"/>
            <w:outlineLvl w:val="1"/>
            <w:rPr>
              <w:rFonts w:ascii="Times New Roman" w:eastAsiaTheme="majorEastAsia" w:hAnsi="Times New Roman" w:cs="Times New Roman"/>
              <w:b/>
              <w:vanish/>
              <w:color w:val="000000" w:themeColor="text1"/>
              <w:sz w:val="36"/>
              <w:szCs w:val="24"/>
            </w:rPr>
          </w:pPr>
          <w:bookmarkStart w:id="15" w:name="_Toc195134128"/>
          <w:bookmarkEnd w:id="15"/>
        </w:p>
        <w:p w:rsidR="00E15F91" w:rsidRPr="00964889" w:rsidRDefault="00E15F91" w:rsidP="004D0080">
          <w:pPr>
            <w:pStyle w:val="Titre2"/>
            <w:numPr>
              <w:ilvl w:val="1"/>
              <w:numId w:val="27"/>
            </w:numPr>
            <w:jc w:val="both"/>
            <w:rPr>
              <w:rFonts w:ascii="Times New Roman" w:hAnsi="Times New Roman" w:cs="Times New Roman"/>
              <w:b/>
              <w:color w:val="000000" w:themeColor="text1"/>
              <w:sz w:val="36"/>
              <w:szCs w:val="24"/>
            </w:rPr>
          </w:pPr>
          <w:bookmarkStart w:id="16" w:name="_Toc195134129"/>
          <w:r w:rsidRPr="00964889">
            <w:rPr>
              <w:rFonts w:ascii="Times New Roman" w:hAnsi="Times New Roman" w:cs="Times New Roman"/>
              <w:b/>
              <w:color w:val="000000" w:themeColor="text1"/>
              <w:sz w:val="36"/>
              <w:szCs w:val="24"/>
            </w:rPr>
            <w:t>Méthodologie de recherche documentaire</w:t>
          </w:r>
          <w:bookmarkEnd w:id="16"/>
        </w:p>
        <w:p w:rsidR="00E15F91" w:rsidRPr="00964889" w:rsidRDefault="00E15F91" w:rsidP="00E15F91">
          <w:pPr>
            <w:pStyle w:val="NormalWeb"/>
            <w:jc w:val="both"/>
          </w:pPr>
          <w:r w:rsidRPr="00964889">
            <w:t>Pour identifier et analyser les solutions similaires d'allocation de ressources dans le cloud computing, nous avons adopté une méthodologie de recherche rigoureuse combinant plusieurs sources d'information.</w:t>
          </w:r>
        </w:p>
        <w:p w:rsidR="00E15F91" w:rsidRPr="00964889" w:rsidRDefault="00E15F91" w:rsidP="00E15F91">
          <w:pPr>
            <w:pStyle w:val="NormalWeb"/>
            <w:jc w:val="both"/>
          </w:pPr>
          <w:r w:rsidRPr="00964889">
            <w:t>Nous avons consulté les bases de données scientifiques majeures, notamment IEEE Xplore, ACM Digital Library et ScienceDirect, en utilisant des mots-clés comme "cloud resource allocation", "cloud scheduling algorithms", "multi-agent resource management" et "priority-based cloud allocation". Cette recherche a été complétée par l'analyse de publications récentes (2020-2025) dans les conférences et journaux spécialisés tels que IEEE Cloud Computing, Journal of Cloud Computing, et International Conference on Cloud Computing.</w:t>
          </w:r>
        </w:p>
        <w:p w:rsidR="00E15F91" w:rsidRPr="00964889" w:rsidRDefault="00E15F91" w:rsidP="00E15F91">
          <w:pPr>
            <w:pStyle w:val="NormalWeb"/>
            <w:jc w:val="both"/>
          </w:pPr>
          <w:r w:rsidRPr="00964889">
            <w:t>Pour les solutions commerciales et open source, nous avons examiné la documentation technique, les livres blancs et les études de cas publiés par les principaux fournisseurs de services cloud et les communautés open source. Les plateformes GitHub, Docker Hub et Cloud Native Computing Foundation ont constitué des sources précieuses pour identifier les projets actifs dans ce domaine.</w:t>
          </w:r>
        </w:p>
        <w:p w:rsidR="00E15F91" w:rsidRPr="00964889" w:rsidRDefault="00E15F91" w:rsidP="00E15F91">
          <w:pPr>
            <w:pStyle w:val="NormalWeb"/>
            <w:jc w:val="both"/>
          </w:pPr>
          <w:r w:rsidRPr="00964889">
            <w:t>La sélection des dix solutions pour notre analyse comparative s'est faite selon plusieurs critères :</w:t>
          </w:r>
        </w:p>
        <w:p w:rsidR="00E15F91" w:rsidRPr="00964889" w:rsidRDefault="00E15F91" w:rsidP="004D0080">
          <w:pPr>
            <w:numPr>
              <w:ilvl w:val="0"/>
              <w:numId w:val="13"/>
            </w:numPr>
            <w:spacing w:before="100" w:beforeAutospacing="1" w:after="100" w:afterAutospacing="1" w:line="240" w:lineRule="auto"/>
            <w:jc w:val="both"/>
            <w:rPr>
              <w:rFonts w:ascii="Times New Roman" w:hAnsi="Times New Roman" w:cs="Times New Roman"/>
              <w:sz w:val="24"/>
              <w:szCs w:val="24"/>
            </w:rPr>
          </w:pPr>
          <w:r w:rsidRPr="00964889">
            <w:rPr>
              <w:rFonts w:ascii="Times New Roman" w:hAnsi="Times New Roman" w:cs="Times New Roman"/>
              <w:sz w:val="24"/>
              <w:szCs w:val="24"/>
            </w:rPr>
            <w:t>Pertinence par rapport à notre problématique d'allocation de ressources</w:t>
          </w:r>
        </w:p>
        <w:p w:rsidR="00E15F91" w:rsidRPr="00964889" w:rsidRDefault="00E15F91" w:rsidP="004D0080">
          <w:pPr>
            <w:numPr>
              <w:ilvl w:val="0"/>
              <w:numId w:val="13"/>
            </w:numPr>
            <w:spacing w:before="100" w:beforeAutospacing="1" w:after="100" w:afterAutospacing="1" w:line="240" w:lineRule="auto"/>
            <w:jc w:val="both"/>
            <w:rPr>
              <w:rFonts w:ascii="Times New Roman" w:hAnsi="Times New Roman" w:cs="Times New Roman"/>
              <w:sz w:val="24"/>
              <w:szCs w:val="24"/>
            </w:rPr>
          </w:pPr>
          <w:r w:rsidRPr="00964889">
            <w:rPr>
              <w:rFonts w:ascii="Times New Roman" w:hAnsi="Times New Roman" w:cs="Times New Roman"/>
              <w:sz w:val="24"/>
              <w:szCs w:val="24"/>
            </w:rPr>
            <w:t>Diversité des approches (solutions centralisées, distribuées, basées sur l'IA, etc.)</w:t>
          </w:r>
        </w:p>
        <w:p w:rsidR="00E15F91" w:rsidRPr="00964889" w:rsidRDefault="00E15F91" w:rsidP="004D0080">
          <w:pPr>
            <w:numPr>
              <w:ilvl w:val="0"/>
              <w:numId w:val="13"/>
            </w:numPr>
            <w:spacing w:before="100" w:beforeAutospacing="1" w:after="100" w:afterAutospacing="1" w:line="240" w:lineRule="auto"/>
            <w:jc w:val="both"/>
            <w:rPr>
              <w:rFonts w:ascii="Times New Roman" w:hAnsi="Times New Roman" w:cs="Times New Roman"/>
              <w:sz w:val="24"/>
              <w:szCs w:val="24"/>
            </w:rPr>
          </w:pPr>
          <w:r w:rsidRPr="00964889">
            <w:rPr>
              <w:rFonts w:ascii="Times New Roman" w:hAnsi="Times New Roman" w:cs="Times New Roman"/>
              <w:sz w:val="24"/>
              <w:szCs w:val="24"/>
            </w:rPr>
            <w:t>Maturité et adoption dans l'industrie ou la recherche</w:t>
          </w:r>
        </w:p>
        <w:p w:rsidR="00E15F91" w:rsidRPr="00964889" w:rsidRDefault="00E15F91" w:rsidP="004D0080">
          <w:pPr>
            <w:numPr>
              <w:ilvl w:val="0"/>
              <w:numId w:val="13"/>
            </w:numPr>
            <w:spacing w:before="100" w:beforeAutospacing="1" w:after="100" w:afterAutospacing="1" w:line="240" w:lineRule="auto"/>
            <w:jc w:val="both"/>
            <w:rPr>
              <w:rFonts w:ascii="Times New Roman" w:hAnsi="Times New Roman" w:cs="Times New Roman"/>
              <w:sz w:val="24"/>
              <w:szCs w:val="24"/>
            </w:rPr>
          </w:pPr>
          <w:r w:rsidRPr="00964889">
            <w:rPr>
              <w:rFonts w:ascii="Times New Roman" w:hAnsi="Times New Roman" w:cs="Times New Roman"/>
              <w:sz w:val="24"/>
              <w:szCs w:val="24"/>
            </w:rPr>
            <w:t>Disponibilité d'informations détaillées sur leur fonctionnement</w:t>
          </w:r>
        </w:p>
        <w:p w:rsidR="00E15F91" w:rsidRPr="00964889" w:rsidRDefault="00E15F91" w:rsidP="004D0080">
          <w:pPr>
            <w:numPr>
              <w:ilvl w:val="0"/>
              <w:numId w:val="13"/>
            </w:numPr>
            <w:spacing w:before="100" w:beforeAutospacing="1" w:after="100" w:afterAutospacing="1" w:line="240" w:lineRule="auto"/>
            <w:jc w:val="both"/>
            <w:rPr>
              <w:rFonts w:ascii="Times New Roman" w:hAnsi="Times New Roman" w:cs="Times New Roman"/>
              <w:sz w:val="24"/>
              <w:szCs w:val="24"/>
            </w:rPr>
          </w:pPr>
          <w:r w:rsidRPr="00964889">
            <w:rPr>
              <w:rFonts w:ascii="Times New Roman" w:hAnsi="Times New Roman" w:cs="Times New Roman"/>
              <w:sz w:val="24"/>
              <w:szCs w:val="24"/>
            </w:rPr>
            <w:t>Actualité (solutions toujours maintenues et pertinentes)</w:t>
          </w:r>
        </w:p>
        <w:p w:rsidR="00E15F91" w:rsidRPr="00964889" w:rsidRDefault="00E15F91" w:rsidP="00E15F91">
          <w:pPr>
            <w:pStyle w:val="NormalWeb"/>
            <w:jc w:val="both"/>
          </w:pPr>
          <w:r w:rsidRPr="00964889">
            <w:t>Chaque solution a été évaluée selon les 20 critères fonctionnels et les critères non fonctionnels identifiés, en nous appuyant sur la documentation officielle, les articles scientifiques, les retours d'expérience d'utilisateurs et, lorsque possible, sur des essais directs des plateformes concernées.</w:t>
          </w:r>
        </w:p>
        <w:p w:rsidR="00E15F91" w:rsidRPr="00964889" w:rsidRDefault="00E15F91" w:rsidP="004D0080">
          <w:pPr>
            <w:pStyle w:val="Titre2"/>
            <w:numPr>
              <w:ilvl w:val="1"/>
              <w:numId w:val="27"/>
            </w:numPr>
            <w:jc w:val="both"/>
            <w:rPr>
              <w:rFonts w:ascii="Times New Roman" w:hAnsi="Times New Roman" w:cs="Times New Roman"/>
              <w:b/>
              <w:color w:val="000000" w:themeColor="text1"/>
              <w:sz w:val="36"/>
              <w:szCs w:val="24"/>
            </w:rPr>
          </w:pPr>
          <w:bookmarkStart w:id="17" w:name="_Toc195134130"/>
          <w:r w:rsidRPr="00964889">
            <w:rPr>
              <w:rFonts w:ascii="Times New Roman" w:hAnsi="Times New Roman" w:cs="Times New Roman"/>
              <w:b/>
              <w:color w:val="000000" w:themeColor="text1"/>
              <w:sz w:val="36"/>
              <w:szCs w:val="24"/>
            </w:rPr>
            <w:lastRenderedPageBreak/>
            <w:t>Étude détaillée des solutions similaires</w:t>
          </w:r>
          <w:bookmarkEnd w:id="17"/>
        </w:p>
        <w:p w:rsidR="00E15F91" w:rsidRPr="00964889" w:rsidRDefault="00E15F91" w:rsidP="004D0080">
          <w:pPr>
            <w:pStyle w:val="Titre3"/>
            <w:keepNext/>
            <w:keepLines/>
            <w:numPr>
              <w:ilvl w:val="2"/>
              <w:numId w:val="31"/>
            </w:numPr>
            <w:spacing w:before="40" w:beforeAutospacing="0" w:after="0" w:afterAutospacing="0" w:line="259" w:lineRule="auto"/>
            <w:jc w:val="both"/>
            <w:rPr>
              <w:b w:val="0"/>
              <w:color w:val="000000" w:themeColor="text1"/>
            </w:rPr>
          </w:pPr>
          <w:bookmarkStart w:id="18" w:name="_Toc195134131"/>
          <w:r w:rsidRPr="00964889">
            <w:rPr>
              <w:color w:val="000000" w:themeColor="text1"/>
            </w:rPr>
            <w:t>Solution 1 : Kubernetes</w:t>
          </w:r>
          <w:bookmarkEnd w:id="18"/>
        </w:p>
        <w:p w:rsidR="00E15F91" w:rsidRPr="00964889" w:rsidRDefault="00E15F91" w:rsidP="00E15F91">
          <w:pPr>
            <w:pStyle w:val="NormalWeb"/>
            <w:jc w:val="both"/>
            <w:rPr>
              <w:u w:val="single"/>
            </w:rPr>
          </w:pPr>
          <w:r w:rsidRPr="00964889">
            <w:rPr>
              <w:rStyle w:val="lev"/>
              <w:rFonts w:eastAsiaTheme="majorEastAsia"/>
              <w:u w:val="single"/>
            </w:rPr>
            <w:t>Description générale</w:t>
          </w:r>
        </w:p>
        <w:p w:rsidR="00E15F91" w:rsidRPr="00964889" w:rsidRDefault="00E15F91" w:rsidP="00E15F91">
          <w:pPr>
            <w:pStyle w:val="NormalWeb"/>
            <w:jc w:val="both"/>
          </w:pPr>
          <w:r w:rsidRPr="00964889">
            <w:t>Kubernetes est une plateforme open source d'orchestration de conteneurs initialement développée par Google, puis donnée à la Cloud Native Computing Foundation en 2014. Son objectif principal est d'automatiser le déploiement, la mise à l'échelle et la gestion des applications conteneurisées. Kubernetes s'est imposé comme la solution standard de facto pour l'orchestration de conteneurs, avec une adoption massive dans l'industrie.</w:t>
          </w:r>
        </w:p>
        <w:p w:rsidR="00E15F91" w:rsidRPr="00964889" w:rsidRDefault="00E15F91" w:rsidP="00E15F91">
          <w:pPr>
            <w:pStyle w:val="NormalWeb"/>
            <w:jc w:val="both"/>
            <w:rPr>
              <w:u w:val="single"/>
            </w:rPr>
          </w:pPr>
          <w:r w:rsidRPr="00964889">
            <w:rPr>
              <w:rStyle w:val="lev"/>
              <w:rFonts w:eastAsiaTheme="majorEastAsia"/>
              <w:u w:val="single"/>
            </w:rPr>
            <w:t>Architecture et fonctionnement</w:t>
          </w:r>
        </w:p>
        <w:p w:rsidR="00E15F91" w:rsidRPr="00964889" w:rsidRDefault="00E15F91" w:rsidP="00E15F91">
          <w:pPr>
            <w:pStyle w:val="NormalWeb"/>
            <w:jc w:val="both"/>
          </w:pPr>
          <w:r w:rsidRPr="00964889">
            <w:t>Kubernetes utilise une architecture maître-esclave comprenant un plan de contrôle (master node) et des nœuds de travail (worker nodes). Le plan de contrôle inclut plusieurs composants clés: l'API Server (point d'entrée pour les commandes), le Scheduler (responsable du placement des pods), le Controller Manager (gère l'état désiré du système) et etcd (base de données stockant l'état du cluster). Les nœuds de travail exécutent le Kubelet, le Kube-proxy et le Container Runtime.</w:t>
          </w:r>
        </w:p>
        <w:p w:rsidR="00E15F91" w:rsidRPr="00964889" w:rsidRDefault="00E15F91" w:rsidP="00E15F91">
          <w:pPr>
            <w:pStyle w:val="NormalWeb"/>
            <w:jc w:val="both"/>
          </w:pPr>
          <w:r w:rsidRPr="00964889">
            <w:t>L'allocation des ressources dans Kubernetes est principalement gérée par le Scheduler, qui affecte les pods aux nœuds selon les ressources disponibles, les contraintes définies et les règles de qualité de service. Kubernetes utilise un modèle déclaratif où l'utilisateur spécifie l'état souhaité, et le système travaille continuellement pour maintenir cet état.</w:t>
          </w:r>
        </w:p>
        <w:p w:rsidR="00E15F91" w:rsidRPr="00964889" w:rsidRDefault="00E15F91" w:rsidP="00E15F91">
          <w:pPr>
            <w:pStyle w:val="NormalWeb"/>
            <w:jc w:val="both"/>
            <w:rPr>
              <w:u w:val="single"/>
            </w:rPr>
          </w:pPr>
          <w:r w:rsidRPr="00964889">
            <w:rPr>
              <w:rStyle w:val="lev"/>
              <w:rFonts w:eastAsiaTheme="majorEastAsia"/>
              <w:u w:val="single"/>
            </w:rPr>
            <w:t>Forces</w:t>
          </w:r>
        </w:p>
        <w:p w:rsidR="00E15F91" w:rsidRPr="00964889" w:rsidRDefault="00E15F91" w:rsidP="004D0080">
          <w:pPr>
            <w:numPr>
              <w:ilvl w:val="0"/>
              <w:numId w:val="14"/>
            </w:numPr>
            <w:spacing w:before="100" w:beforeAutospacing="1" w:after="100" w:afterAutospacing="1" w:line="240" w:lineRule="auto"/>
            <w:jc w:val="both"/>
            <w:rPr>
              <w:rFonts w:ascii="Times New Roman" w:hAnsi="Times New Roman" w:cs="Times New Roman"/>
              <w:sz w:val="24"/>
              <w:szCs w:val="24"/>
            </w:rPr>
          </w:pPr>
          <w:r w:rsidRPr="00964889">
            <w:rPr>
              <w:rFonts w:ascii="Times New Roman" w:hAnsi="Times New Roman" w:cs="Times New Roman"/>
              <w:sz w:val="24"/>
              <w:szCs w:val="24"/>
            </w:rPr>
            <w:t>Architecture hautement disponible avec possibilité de déploiement multi-master</w:t>
          </w:r>
        </w:p>
        <w:p w:rsidR="00E15F91" w:rsidRPr="00964889" w:rsidRDefault="00E15F91" w:rsidP="004D0080">
          <w:pPr>
            <w:numPr>
              <w:ilvl w:val="0"/>
              <w:numId w:val="14"/>
            </w:numPr>
            <w:spacing w:before="100" w:beforeAutospacing="1" w:after="100" w:afterAutospacing="1" w:line="240" w:lineRule="auto"/>
            <w:jc w:val="both"/>
            <w:rPr>
              <w:rFonts w:ascii="Times New Roman" w:hAnsi="Times New Roman" w:cs="Times New Roman"/>
              <w:sz w:val="24"/>
              <w:szCs w:val="24"/>
            </w:rPr>
          </w:pPr>
          <w:r w:rsidRPr="00964889">
            <w:rPr>
              <w:rFonts w:ascii="Times New Roman" w:hAnsi="Times New Roman" w:cs="Times New Roman"/>
              <w:sz w:val="24"/>
              <w:szCs w:val="24"/>
            </w:rPr>
            <w:t>Système extensible via des Custom Resource Definitions et des opérateurs</w:t>
          </w:r>
        </w:p>
        <w:p w:rsidR="00E15F91" w:rsidRPr="00964889" w:rsidRDefault="00E15F91" w:rsidP="004D0080">
          <w:pPr>
            <w:numPr>
              <w:ilvl w:val="0"/>
              <w:numId w:val="14"/>
            </w:numPr>
            <w:spacing w:before="100" w:beforeAutospacing="1" w:after="100" w:afterAutospacing="1" w:line="240" w:lineRule="auto"/>
            <w:jc w:val="both"/>
            <w:rPr>
              <w:rFonts w:ascii="Times New Roman" w:hAnsi="Times New Roman" w:cs="Times New Roman"/>
              <w:sz w:val="24"/>
              <w:szCs w:val="24"/>
            </w:rPr>
          </w:pPr>
          <w:r w:rsidRPr="00964889">
            <w:rPr>
              <w:rFonts w:ascii="Times New Roman" w:hAnsi="Times New Roman" w:cs="Times New Roman"/>
              <w:sz w:val="24"/>
              <w:szCs w:val="24"/>
            </w:rPr>
            <w:t>Mécanismes robustes d'auto-réparation et d'auto-scaling</w:t>
          </w:r>
        </w:p>
        <w:p w:rsidR="00E15F91" w:rsidRPr="00964889" w:rsidRDefault="00E15F91" w:rsidP="004D0080">
          <w:pPr>
            <w:numPr>
              <w:ilvl w:val="0"/>
              <w:numId w:val="14"/>
            </w:numPr>
            <w:spacing w:before="100" w:beforeAutospacing="1" w:after="100" w:afterAutospacing="1" w:line="240" w:lineRule="auto"/>
            <w:jc w:val="both"/>
            <w:rPr>
              <w:rFonts w:ascii="Times New Roman" w:hAnsi="Times New Roman" w:cs="Times New Roman"/>
              <w:sz w:val="24"/>
              <w:szCs w:val="24"/>
            </w:rPr>
          </w:pPr>
          <w:r w:rsidRPr="00964889">
            <w:rPr>
              <w:rFonts w:ascii="Times New Roman" w:hAnsi="Times New Roman" w:cs="Times New Roman"/>
              <w:sz w:val="24"/>
              <w:szCs w:val="24"/>
            </w:rPr>
            <w:t>Large écosystème d'outils et d'extensions</w:t>
          </w:r>
        </w:p>
        <w:p w:rsidR="00E15F91" w:rsidRPr="00964889" w:rsidRDefault="00E15F91" w:rsidP="004D0080">
          <w:pPr>
            <w:numPr>
              <w:ilvl w:val="0"/>
              <w:numId w:val="14"/>
            </w:numPr>
            <w:spacing w:before="100" w:beforeAutospacing="1" w:after="100" w:afterAutospacing="1" w:line="240" w:lineRule="auto"/>
            <w:jc w:val="both"/>
            <w:rPr>
              <w:rFonts w:ascii="Times New Roman" w:hAnsi="Times New Roman" w:cs="Times New Roman"/>
              <w:sz w:val="24"/>
              <w:szCs w:val="24"/>
            </w:rPr>
          </w:pPr>
          <w:r w:rsidRPr="00964889">
            <w:rPr>
              <w:rFonts w:ascii="Times New Roman" w:hAnsi="Times New Roman" w:cs="Times New Roman"/>
              <w:sz w:val="24"/>
              <w:szCs w:val="24"/>
            </w:rPr>
            <w:t>Prise en charge native des déploiements progressifs (rolling updates)</w:t>
          </w:r>
        </w:p>
        <w:p w:rsidR="00E15F91" w:rsidRPr="00964889" w:rsidRDefault="00E15F91" w:rsidP="004D0080">
          <w:pPr>
            <w:numPr>
              <w:ilvl w:val="0"/>
              <w:numId w:val="14"/>
            </w:numPr>
            <w:spacing w:before="100" w:beforeAutospacing="1" w:after="100" w:afterAutospacing="1" w:line="240" w:lineRule="auto"/>
            <w:jc w:val="both"/>
            <w:rPr>
              <w:rFonts w:ascii="Times New Roman" w:hAnsi="Times New Roman" w:cs="Times New Roman"/>
              <w:sz w:val="24"/>
              <w:szCs w:val="24"/>
            </w:rPr>
          </w:pPr>
          <w:r w:rsidRPr="00964889">
            <w:rPr>
              <w:rFonts w:ascii="Times New Roman" w:hAnsi="Times New Roman" w:cs="Times New Roman"/>
              <w:sz w:val="24"/>
              <w:szCs w:val="24"/>
            </w:rPr>
            <w:t>Grande communauté active et documentation extensive</w:t>
          </w:r>
        </w:p>
        <w:p w:rsidR="00E15F91" w:rsidRPr="00964889" w:rsidRDefault="00E15F91" w:rsidP="00E15F91">
          <w:pPr>
            <w:pStyle w:val="NormalWeb"/>
            <w:jc w:val="both"/>
            <w:rPr>
              <w:u w:val="single"/>
            </w:rPr>
          </w:pPr>
          <w:r w:rsidRPr="00964889">
            <w:rPr>
              <w:rStyle w:val="lev"/>
              <w:rFonts w:eastAsiaTheme="majorEastAsia"/>
              <w:u w:val="single"/>
            </w:rPr>
            <w:t>Limitations</w:t>
          </w:r>
        </w:p>
        <w:p w:rsidR="00E15F91" w:rsidRPr="00964889" w:rsidRDefault="00E15F91" w:rsidP="004D0080">
          <w:pPr>
            <w:numPr>
              <w:ilvl w:val="0"/>
              <w:numId w:val="15"/>
            </w:numPr>
            <w:spacing w:before="100" w:beforeAutospacing="1" w:after="100" w:afterAutospacing="1" w:line="240" w:lineRule="auto"/>
            <w:jc w:val="both"/>
            <w:rPr>
              <w:rFonts w:ascii="Times New Roman" w:hAnsi="Times New Roman" w:cs="Times New Roman"/>
              <w:sz w:val="24"/>
              <w:szCs w:val="24"/>
            </w:rPr>
          </w:pPr>
          <w:r w:rsidRPr="00964889">
            <w:rPr>
              <w:rFonts w:ascii="Times New Roman" w:hAnsi="Times New Roman" w:cs="Times New Roman"/>
              <w:sz w:val="24"/>
              <w:szCs w:val="24"/>
            </w:rPr>
            <w:t>Mécanisme de priorité relativement basique (PriorityClasses), sans mécanismes avancés d'équité</w:t>
          </w:r>
        </w:p>
        <w:p w:rsidR="00E15F91" w:rsidRPr="00964889" w:rsidRDefault="00E15F91" w:rsidP="004D0080">
          <w:pPr>
            <w:numPr>
              <w:ilvl w:val="0"/>
              <w:numId w:val="15"/>
            </w:numPr>
            <w:spacing w:before="100" w:beforeAutospacing="1" w:after="100" w:afterAutospacing="1" w:line="240" w:lineRule="auto"/>
            <w:jc w:val="both"/>
            <w:rPr>
              <w:rFonts w:ascii="Times New Roman" w:hAnsi="Times New Roman" w:cs="Times New Roman"/>
              <w:sz w:val="24"/>
              <w:szCs w:val="24"/>
            </w:rPr>
          </w:pPr>
          <w:r w:rsidRPr="00964889">
            <w:rPr>
              <w:rFonts w:ascii="Times New Roman" w:hAnsi="Times New Roman" w:cs="Times New Roman"/>
              <w:sz w:val="24"/>
              <w:szCs w:val="24"/>
            </w:rPr>
            <w:t>Absence de garanties strictes de SLA pour différentes classes d'utilisateurs</w:t>
          </w:r>
        </w:p>
        <w:p w:rsidR="00E15F91" w:rsidRPr="00964889" w:rsidRDefault="00E15F91" w:rsidP="004D0080">
          <w:pPr>
            <w:numPr>
              <w:ilvl w:val="0"/>
              <w:numId w:val="15"/>
            </w:numPr>
            <w:spacing w:before="100" w:beforeAutospacing="1" w:after="100" w:afterAutospacing="1" w:line="240" w:lineRule="auto"/>
            <w:jc w:val="both"/>
            <w:rPr>
              <w:rFonts w:ascii="Times New Roman" w:hAnsi="Times New Roman" w:cs="Times New Roman"/>
              <w:sz w:val="24"/>
              <w:szCs w:val="24"/>
            </w:rPr>
          </w:pPr>
          <w:r w:rsidRPr="00964889">
            <w:rPr>
              <w:rFonts w:ascii="Times New Roman" w:hAnsi="Times New Roman" w:cs="Times New Roman"/>
              <w:sz w:val="24"/>
              <w:szCs w:val="24"/>
            </w:rPr>
            <w:t>Gestion des dépendances limitée aux readiness/liveness probes et aux init containers</w:t>
          </w:r>
        </w:p>
        <w:p w:rsidR="00E15F91" w:rsidRPr="00964889" w:rsidRDefault="00E15F91" w:rsidP="004D0080">
          <w:pPr>
            <w:numPr>
              <w:ilvl w:val="0"/>
              <w:numId w:val="15"/>
            </w:numPr>
            <w:spacing w:before="100" w:beforeAutospacing="1" w:after="100" w:afterAutospacing="1" w:line="240" w:lineRule="auto"/>
            <w:jc w:val="both"/>
            <w:rPr>
              <w:rFonts w:ascii="Times New Roman" w:hAnsi="Times New Roman" w:cs="Times New Roman"/>
              <w:sz w:val="24"/>
              <w:szCs w:val="24"/>
            </w:rPr>
          </w:pPr>
          <w:r w:rsidRPr="00964889">
            <w:rPr>
              <w:rFonts w:ascii="Times New Roman" w:hAnsi="Times New Roman" w:cs="Times New Roman"/>
              <w:sz w:val="24"/>
              <w:szCs w:val="24"/>
            </w:rPr>
            <w:t>Complexité significative d'installation, de configuration et de maintenance</w:t>
          </w:r>
        </w:p>
        <w:p w:rsidR="00E15F91" w:rsidRPr="00964889" w:rsidRDefault="00E15F91" w:rsidP="004D0080">
          <w:pPr>
            <w:numPr>
              <w:ilvl w:val="0"/>
              <w:numId w:val="15"/>
            </w:numPr>
            <w:spacing w:before="100" w:beforeAutospacing="1" w:after="100" w:afterAutospacing="1" w:line="240" w:lineRule="auto"/>
            <w:jc w:val="both"/>
            <w:rPr>
              <w:rFonts w:ascii="Times New Roman" w:hAnsi="Times New Roman" w:cs="Times New Roman"/>
              <w:sz w:val="24"/>
              <w:szCs w:val="24"/>
            </w:rPr>
          </w:pPr>
          <w:r w:rsidRPr="00964889">
            <w:rPr>
              <w:rFonts w:ascii="Times New Roman" w:hAnsi="Times New Roman" w:cs="Times New Roman"/>
              <w:sz w:val="24"/>
              <w:szCs w:val="24"/>
            </w:rPr>
            <w:t>Courbe d'apprentissage abrupte pour les novices</w:t>
          </w:r>
        </w:p>
        <w:p w:rsidR="00E15F91" w:rsidRPr="00964889" w:rsidRDefault="00E15F91" w:rsidP="004D0080">
          <w:pPr>
            <w:numPr>
              <w:ilvl w:val="0"/>
              <w:numId w:val="15"/>
            </w:numPr>
            <w:spacing w:before="100" w:beforeAutospacing="1" w:after="100" w:afterAutospacing="1" w:line="240" w:lineRule="auto"/>
            <w:jc w:val="both"/>
            <w:rPr>
              <w:rFonts w:ascii="Times New Roman" w:hAnsi="Times New Roman" w:cs="Times New Roman"/>
              <w:sz w:val="24"/>
              <w:szCs w:val="24"/>
            </w:rPr>
          </w:pPr>
          <w:r w:rsidRPr="00964889">
            <w:rPr>
              <w:rFonts w:ascii="Times New Roman" w:hAnsi="Times New Roman" w:cs="Times New Roman"/>
              <w:sz w:val="24"/>
              <w:szCs w:val="24"/>
            </w:rPr>
            <w:t>Architecture centralisée autour du Scheduler, potentiellement limitante à très grande échelle</w:t>
          </w:r>
        </w:p>
        <w:p w:rsidR="00E15F91" w:rsidRPr="00964889" w:rsidRDefault="00E15F91" w:rsidP="00E15F91">
          <w:pPr>
            <w:pStyle w:val="NormalWeb"/>
            <w:jc w:val="both"/>
            <w:rPr>
              <w:u w:val="single"/>
            </w:rPr>
          </w:pPr>
          <w:r w:rsidRPr="00964889">
            <w:rPr>
              <w:rStyle w:val="lev"/>
              <w:rFonts w:eastAsiaTheme="majorEastAsia"/>
              <w:u w:val="single"/>
            </w:rPr>
            <w:t>Évaluation selon les critères fonctionnels et non fonctionnels</w:t>
          </w:r>
        </w:p>
        <w:p w:rsidR="00E15F91" w:rsidRPr="00964889" w:rsidRDefault="00E15F91" w:rsidP="00E15F91">
          <w:pPr>
            <w:pStyle w:val="NormalWeb"/>
            <w:jc w:val="both"/>
          </w:pPr>
          <w:r w:rsidRPr="00964889">
            <w:t xml:space="preserve">Kubernetes répond bien aux critères liés à l'architecture robuste (F1) et à la vision consolidée des ressources (F2), mais présente des lacunes concernant les mécanismes avancés </w:t>
          </w:r>
          <w:r w:rsidRPr="00964889">
            <w:lastRenderedPageBreak/>
            <w:t>d'ordonnancement (F5), la prévention de la famine (F8), et l'optimisation des temps de traitement (F15). L'architecture est distribuée mais comporte des composants centralisés critiques (NF2). Malgré ces limitations, sa large adoption, sa robustesse et son extensibilité en font une solution de référence pour de nombreux cas d'usage cloud, particulièrement pour les déploiements de microservices à grande échelle.</w:t>
          </w:r>
        </w:p>
        <w:p w:rsidR="00E15F91" w:rsidRPr="00964889" w:rsidRDefault="00E15F91" w:rsidP="004D0080">
          <w:pPr>
            <w:pStyle w:val="Titre3"/>
            <w:keepNext/>
            <w:keepLines/>
            <w:numPr>
              <w:ilvl w:val="2"/>
              <w:numId w:val="31"/>
            </w:numPr>
            <w:spacing w:before="40" w:beforeAutospacing="0" w:after="0" w:afterAutospacing="0" w:line="259" w:lineRule="auto"/>
            <w:jc w:val="both"/>
            <w:rPr>
              <w:b w:val="0"/>
              <w:color w:val="000000" w:themeColor="text1"/>
            </w:rPr>
          </w:pPr>
          <w:bookmarkStart w:id="19" w:name="_Toc195134132"/>
          <w:r w:rsidRPr="00964889">
            <w:rPr>
              <w:color w:val="000000" w:themeColor="text1"/>
            </w:rPr>
            <w:t>Solution 2 : OpenStack Nova</w:t>
          </w:r>
          <w:bookmarkEnd w:id="19"/>
        </w:p>
        <w:p w:rsidR="00E15F91" w:rsidRPr="00964889" w:rsidRDefault="00E15F91" w:rsidP="00E15F91">
          <w:pPr>
            <w:pStyle w:val="NormalWeb"/>
            <w:jc w:val="both"/>
            <w:rPr>
              <w:u w:val="single"/>
            </w:rPr>
          </w:pPr>
          <w:r w:rsidRPr="00964889">
            <w:rPr>
              <w:rStyle w:val="lev"/>
              <w:rFonts w:eastAsiaTheme="majorEastAsia"/>
              <w:u w:val="single"/>
            </w:rPr>
            <w:t>Description générale</w:t>
          </w:r>
        </w:p>
        <w:p w:rsidR="00E15F91" w:rsidRPr="00964889" w:rsidRDefault="00E15F91" w:rsidP="00E15F91">
          <w:pPr>
            <w:pStyle w:val="NormalWeb"/>
            <w:jc w:val="both"/>
          </w:pPr>
          <w:r w:rsidRPr="00964889">
            <w:t>OpenStack Nova est le composant de calcul de la plateforme OpenStack, responsable de la création et de la gestion des instances de machines virtuelles dans un environnement cloud. Développé par la Fondation OpenStack, Nova est conçu pour être hautement évolutif et peut gérer des milliers de nœuds de calcul. Il s'agit d'une solution open source largement utilisée pour créer des clouds privés et publics.</w:t>
          </w:r>
        </w:p>
        <w:p w:rsidR="00E15F91" w:rsidRPr="00964889" w:rsidRDefault="00E15F91" w:rsidP="00E15F91">
          <w:pPr>
            <w:pStyle w:val="NormalWeb"/>
            <w:jc w:val="both"/>
            <w:rPr>
              <w:u w:val="single"/>
            </w:rPr>
          </w:pPr>
          <w:r w:rsidRPr="00964889">
            <w:rPr>
              <w:rStyle w:val="lev"/>
              <w:rFonts w:eastAsiaTheme="majorEastAsia"/>
              <w:u w:val="single"/>
            </w:rPr>
            <w:t>Architecture et fonctionnement</w:t>
          </w:r>
        </w:p>
        <w:p w:rsidR="00E15F91" w:rsidRPr="00964889" w:rsidRDefault="00E15F91" w:rsidP="00E15F91">
          <w:pPr>
            <w:pStyle w:val="NormalWeb"/>
            <w:jc w:val="both"/>
          </w:pPr>
          <w:r w:rsidRPr="00964889">
            <w:t>Nova utilise une architecture modulaire comprenant plusieurs services : Nova API (interface REST), Nova Scheduler (détermine le placement des VMs), Nova Compute (gère le cycle de vie des instances), Nova Conductor (médiateur avec la base de données) et Nova Placement (suivi des ressources). L'allocation des ressources est principalement gérée par le Scheduler, qui utilise un système de filtrage et de pondération pour sélectionner l'hôte optimal pour chaque nouvelle instance.</w:t>
          </w:r>
        </w:p>
        <w:p w:rsidR="00E15F91" w:rsidRPr="00964889" w:rsidRDefault="00E15F91" w:rsidP="00E15F91">
          <w:pPr>
            <w:pStyle w:val="NormalWeb"/>
            <w:jc w:val="both"/>
          </w:pPr>
          <w:r w:rsidRPr="00964889">
            <w:rPr>
              <w:rStyle w:val="Accentuation"/>
              <w:b/>
              <w:i w:val="0"/>
              <w:u w:val="single"/>
            </w:rPr>
            <w:t>Forces</w:t>
          </w:r>
          <w:r w:rsidRPr="00964889">
            <w:t xml:space="preserve"> </w:t>
          </w:r>
        </w:p>
        <w:p w:rsidR="00E15F91" w:rsidRPr="00964889" w:rsidRDefault="00E15F91" w:rsidP="004D0080">
          <w:pPr>
            <w:pStyle w:val="NormalWeb"/>
            <w:numPr>
              <w:ilvl w:val="0"/>
              <w:numId w:val="32"/>
            </w:numPr>
            <w:jc w:val="both"/>
          </w:pPr>
          <w:r w:rsidRPr="00964889">
            <w:t xml:space="preserve">Architecture hautement extensible </w:t>
          </w:r>
        </w:p>
        <w:p w:rsidR="00E15F91" w:rsidRPr="00964889" w:rsidRDefault="00E15F91" w:rsidP="004D0080">
          <w:pPr>
            <w:pStyle w:val="NormalWeb"/>
            <w:numPr>
              <w:ilvl w:val="0"/>
              <w:numId w:val="32"/>
            </w:numPr>
            <w:jc w:val="both"/>
          </w:pPr>
          <w:r w:rsidRPr="00964889">
            <w:t>Intégration native avec les autres services OpenStack</w:t>
          </w:r>
        </w:p>
        <w:p w:rsidR="00E15F91" w:rsidRPr="00964889" w:rsidRDefault="00E15F91" w:rsidP="004D0080">
          <w:pPr>
            <w:pStyle w:val="NormalWeb"/>
            <w:numPr>
              <w:ilvl w:val="0"/>
              <w:numId w:val="32"/>
            </w:numPr>
            <w:jc w:val="both"/>
          </w:pPr>
          <w:r w:rsidRPr="00964889">
            <w:t>Support pour diverses technologies de virtualisation</w:t>
          </w:r>
        </w:p>
        <w:p w:rsidR="00E15F91" w:rsidRPr="00964889" w:rsidRDefault="00E15F91" w:rsidP="004D0080">
          <w:pPr>
            <w:pStyle w:val="NormalWeb"/>
            <w:numPr>
              <w:ilvl w:val="0"/>
              <w:numId w:val="32"/>
            </w:numPr>
            <w:jc w:val="both"/>
          </w:pPr>
          <w:r w:rsidRPr="00964889">
            <w:t>Gestion fine des quotas</w:t>
          </w:r>
        </w:p>
        <w:p w:rsidR="00E15F91" w:rsidRPr="00964889" w:rsidRDefault="00E15F91" w:rsidP="004D0080">
          <w:pPr>
            <w:pStyle w:val="NormalWeb"/>
            <w:numPr>
              <w:ilvl w:val="0"/>
              <w:numId w:val="32"/>
            </w:numPr>
            <w:jc w:val="both"/>
          </w:pPr>
          <w:r w:rsidRPr="00964889">
            <w:t>Capacité à définir différentes classes de service.</w:t>
          </w:r>
        </w:p>
        <w:p w:rsidR="00E15F91" w:rsidRPr="00964889" w:rsidRDefault="00E15F91" w:rsidP="00E15F91">
          <w:pPr>
            <w:pStyle w:val="NormalWeb"/>
            <w:jc w:val="both"/>
          </w:pPr>
          <w:r w:rsidRPr="00964889">
            <w:rPr>
              <w:rStyle w:val="Accentuation"/>
              <w:b/>
              <w:i w:val="0"/>
              <w:u w:val="single"/>
            </w:rPr>
            <w:t>Limitations</w:t>
          </w:r>
          <w:r w:rsidRPr="00964889">
            <w:t xml:space="preserve"> </w:t>
          </w:r>
        </w:p>
        <w:p w:rsidR="00E15F91" w:rsidRPr="00964889" w:rsidRDefault="00E15F91" w:rsidP="004D0080">
          <w:pPr>
            <w:pStyle w:val="NormalWeb"/>
            <w:numPr>
              <w:ilvl w:val="0"/>
              <w:numId w:val="33"/>
            </w:numPr>
            <w:jc w:val="both"/>
          </w:pPr>
          <w:r w:rsidRPr="00964889">
            <w:t>Complexité d'installation et de configuration</w:t>
          </w:r>
        </w:p>
        <w:p w:rsidR="00E15F91" w:rsidRPr="00964889" w:rsidRDefault="00E15F91" w:rsidP="004D0080">
          <w:pPr>
            <w:pStyle w:val="NormalWeb"/>
            <w:numPr>
              <w:ilvl w:val="0"/>
              <w:numId w:val="33"/>
            </w:numPr>
            <w:jc w:val="both"/>
          </w:pPr>
          <w:r w:rsidRPr="00964889">
            <w:t>Performance limitée du Scheduler sous charge très élevée</w:t>
          </w:r>
        </w:p>
        <w:p w:rsidR="00E15F91" w:rsidRPr="00964889" w:rsidRDefault="00E15F91" w:rsidP="004D0080">
          <w:pPr>
            <w:pStyle w:val="NormalWeb"/>
            <w:numPr>
              <w:ilvl w:val="0"/>
              <w:numId w:val="33"/>
            </w:numPr>
            <w:jc w:val="both"/>
          </w:pPr>
          <w:r w:rsidRPr="00964889">
            <w:t>Absence de mécanisme sophistiqué pour la gestion des priorités entre clients</w:t>
          </w:r>
        </w:p>
        <w:p w:rsidR="00E15F91" w:rsidRPr="00964889" w:rsidRDefault="00E15F91" w:rsidP="004D0080">
          <w:pPr>
            <w:pStyle w:val="NormalWeb"/>
            <w:numPr>
              <w:ilvl w:val="0"/>
              <w:numId w:val="33"/>
            </w:numPr>
            <w:jc w:val="both"/>
          </w:pPr>
          <w:r w:rsidRPr="00964889">
            <w:t>Manque de prédiction automatique des besoins en ressources</w:t>
          </w:r>
        </w:p>
        <w:p w:rsidR="00E15F91" w:rsidRPr="00964889" w:rsidRDefault="00E15F91" w:rsidP="004D0080">
          <w:pPr>
            <w:pStyle w:val="NormalWeb"/>
            <w:numPr>
              <w:ilvl w:val="0"/>
              <w:numId w:val="33"/>
            </w:numPr>
            <w:jc w:val="both"/>
          </w:pPr>
          <w:r w:rsidRPr="00964889">
            <w:t>Architecture centralisée autour du Scheduler.</w:t>
          </w:r>
        </w:p>
        <w:p w:rsidR="00E15F91" w:rsidRPr="00964889" w:rsidRDefault="00E15F91" w:rsidP="00E15F91">
          <w:pPr>
            <w:pStyle w:val="NormalWeb"/>
            <w:jc w:val="both"/>
            <w:rPr>
              <w:u w:val="single"/>
            </w:rPr>
          </w:pPr>
          <w:r w:rsidRPr="00964889">
            <w:rPr>
              <w:rStyle w:val="lev"/>
              <w:rFonts w:eastAsiaTheme="majorEastAsia"/>
              <w:u w:val="single"/>
            </w:rPr>
            <w:t>Évaluation synthétique</w:t>
          </w:r>
        </w:p>
        <w:p w:rsidR="00E15F91" w:rsidRPr="00964889" w:rsidRDefault="00E15F91" w:rsidP="00E15F91">
          <w:pPr>
            <w:pStyle w:val="NormalWeb"/>
            <w:jc w:val="both"/>
          </w:pPr>
          <w:r w:rsidRPr="00964889">
            <w:t>OpenStack Nova répond bien aux critères de vision consolidée (F2) et d'équilibrage de charge (F7), mais présente des lacunes significatives concernant les mécanismes avancés d'ordonnancement (F5), la prévention de la famine (F8) et les garanties de temps d'attente (F13). Sa flexibilité et son extensibilité en font une solution adaptée pour les clouds privés d'entreprise, mais sa complexité et ses limitations en termes d'équité limitent son applicabilité dans les environnements multi-locataires à priorités diversifiées.</w:t>
          </w:r>
        </w:p>
        <w:p w:rsidR="00E15F91" w:rsidRPr="00964889" w:rsidRDefault="00E15F91" w:rsidP="004D0080">
          <w:pPr>
            <w:pStyle w:val="Titre3"/>
            <w:keepNext/>
            <w:keepLines/>
            <w:numPr>
              <w:ilvl w:val="2"/>
              <w:numId w:val="31"/>
            </w:numPr>
            <w:spacing w:before="40" w:beforeAutospacing="0" w:after="0" w:afterAutospacing="0" w:line="259" w:lineRule="auto"/>
            <w:jc w:val="both"/>
            <w:rPr>
              <w:b w:val="0"/>
              <w:color w:val="000000" w:themeColor="text1"/>
            </w:rPr>
          </w:pPr>
          <w:bookmarkStart w:id="20" w:name="_Toc195134133"/>
          <w:r w:rsidRPr="00964889">
            <w:rPr>
              <w:color w:val="000000" w:themeColor="text1"/>
            </w:rPr>
            <w:lastRenderedPageBreak/>
            <w:t>Solution 3 : Amazon EC2 Auto Scaling</w:t>
          </w:r>
          <w:bookmarkEnd w:id="20"/>
        </w:p>
        <w:p w:rsidR="00E15F91" w:rsidRPr="00964889" w:rsidRDefault="00E15F91" w:rsidP="00E15F91">
          <w:pPr>
            <w:pStyle w:val="NormalWeb"/>
            <w:jc w:val="both"/>
            <w:rPr>
              <w:u w:val="single"/>
            </w:rPr>
          </w:pPr>
          <w:r w:rsidRPr="00964889">
            <w:rPr>
              <w:rStyle w:val="lev"/>
              <w:rFonts w:eastAsiaTheme="majorEastAsia"/>
              <w:u w:val="single"/>
            </w:rPr>
            <w:t>Description générale et architecture</w:t>
          </w:r>
        </w:p>
        <w:p w:rsidR="00E15F91" w:rsidRPr="00964889" w:rsidRDefault="00E15F91" w:rsidP="00E15F91">
          <w:pPr>
            <w:pStyle w:val="NormalWeb"/>
            <w:jc w:val="both"/>
          </w:pPr>
          <w:r w:rsidRPr="00964889">
            <w:t>Amazon EC2 Auto Scaling est un service AWS qui permet d'ajuster automatiquement la capacité de calcul en fonction de conditions définies. Il fonctionne avec des groupes Auto Scaling (collections d'instances EC2) et peut être configuré pour répondre à différents types de conditions : scaling planifié, dynamique, prédictif et par étapes. Le service s'intègre avec d'autres services AWS comme CloudWatch, Elastic Load Balancing et Lambda.</w:t>
          </w:r>
        </w:p>
        <w:p w:rsidR="00E15F91" w:rsidRPr="00964889" w:rsidRDefault="00E15F91" w:rsidP="00E15F91">
          <w:pPr>
            <w:pStyle w:val="NormalWeb"/>
            <w:jc w:val="both"/>
            <w:rPr>
              <w:b/>
              <w:u w:val="single"/>
            </w:rPr>
          </w:pPr>
          <w:r w:rsidRPr="00964889">
            <w:rPr>
              <w:rStyle w:val="Accentuation"/>
              <w:b/>
              <w:i w:val="0"/>
              <w:u w:val="single"/>
            </w:rPr>
            <w:t>Forces</w:t>
          </w:r>
        </w:p>
        <w:p w:rsidR="00E15F91" w:rsidRPr="00964889" w:rsidRDefault="00E15F91" w:rsidP="004D0080">
          <w:pPr>
            <w:pStyle w:val="NormalWeb"/>
            <w:numPr>
              <w:ilvl w:val="0"/>
              <w:numId w:val="34"/>
            </w:numPr>
            <w:jc w:val="both"/>
          </w:pPr>
          <w:r w:rsidRPr="00964889">
            <w:t>Intégration transparente avec l'écosystème AWS</w:t>
          </w:r>
        </w:p>
        <w:p w:rsidR="00E15F91" w:rsidRPr="00964889" w:rsidRDefault="00E15F91" w:rsidP="004D0080">
          <w:pPr>
            <w:pStyle w:val="NormalWeb"/>
            <w:numPr>
              <w:ilvl w:val="0"/>
              <w:numId w:val="34"/>
            </w:numPr>
            <w:jc w:val="both"/>
          </w:pPr>
          <w:r w:rsidRPr="00964889">
            <w:t>Configuration flexible</w:t>
          </w:r>
        </w:p>
        <w:p w:rsidR="00E15F91" w:rsidRPr="00964889" w:rsidRDefault="00E15F91" w:rsidP="004D0080">
          <w:pPr>
            <w:pStyle w:val="NormalWeb"/>
            <w:numPr>
              <w:ilvl w:val="0"/>
              <w:numId w:val="34"/>
            </w:numPr>
            <w:jc w:val="both"/>
          </w:pPr>
          <w:r w:rsidRPr="00964889">
            <w:t>Capacité prédictive</w:t>
          </w:r>
        </w:p>
        <w:p w:rsidR="00E15F91" w:rsidRPr="00964889" w:rsidRDefault="00E15F91" w:rsidP="004D0080">
          <w:pPr>
            <w:pStyle w:val="NormalWeb"/>
            <w:numPr>
              <w:ilvl w:val="0"/>
              <w:numId w:val="34"/>
            </w:numPr>
            <w:jc w:val="both"/>
          </w:pPr>
          <w:r w:rsidRPr="00964889">
            <w:t>Support pour la haute disponibilité</w:t>
          </w:r>
        </w:p>
        <w:p w:rsidR="00E15F91" w:rsidRPr="00964889" w:rsidRDefault="00E15F91" w:rsidP="004D0080">
          <w:pPr>
            <w:pStyle w:val="NormalWeb"/>
            <w:numPr>
              <w:ilvl w:val="0"/>
              <w:numId w:val="34"/>
            </w:numPr>
            <w:jc w:val="both"/>
          </w:pPr>
          <w:r w:rsidRPr="00964889">
            <w:t>Mécanismes de vérification de l'état</w:t>
          </w:r>
        </w:p>
        <w:p w:rsidR="00E15F91" w:rsidRPr="00964889" w:rsidRDefault="00E15F91" w:rsidP="004D0080">
          <w:pPr>
            <w:pStyle w:val="NormalWeb"/>
            <w:numPr>
              <w:ilvl w:val="0"/>
              <w:numId w:val="34"/>
            </w:numPr>
            <w:jc w:val="both"/>
          </w:pPr>
          <w:r w:rsidRPr="00964889">
            <w:t>Interface utilisateur intuitive.</w:t>
          </w:r>
        </w:p>
        <w:p w:rsidR="00E15F91" w:rsidRPr="00964889" w:rsidRDefault="00E15F91" w:rsidP="00E15F91">
          <w:pPr>
            <w:pStyle w:val="NormalWeb"/>
            <w:jc w:val="both"/>
          </w:pPr>
          <w:r w:rsidRPr="00964889">
            <w:rPr>
              <w:rStyle w:val="Accentuation"/>
              <w:b/>
              <w:i w:val="0"/>
              <w:u w:val="single"/>
            </w:rPr>
            <w:t>Limitations</w:t>
          </w:r>
          <w:r w:rsidRPr="00964889">
            <w:t xml:space="preserve"> </w:t>
          </w:r>
        </w:p>
        <w:p w:rsidR="00E15F91" w:rsidRPr="00964889" w:rsidRDefault="00E15F91" w:rsidP="004D0080">
          <w:pPr>
            <w:pStyle w:val="NormalWeb"/>
            <w:numPr>
              <w:ilvl w:val="0"/>
              <w:numId w:val="35"/>
            </w:numPr>
            <w:jc w:val="both"/>
          </w:pPr>
          <w:r w:rsidRPr="00964889">
            <w:t>Limité à l'écosystème AWS</w:t>
          </w:r>
        </w:p>
        <w:p w:rsidR="00E15F91" w:rsidRPr="00964889" w:rsidRDefault="00E15F91" w:rsidP="004D0080">
          <w:pPr>
            <w:pStyle w:val="NormalWeb"/>
            <w:numPr>
              <w:ilvl w:val="0"/>
              <w:numId w:val="35"/>
            </w:numPr>
            <w:jc w:val="both"/>
          </w:pPr>
          <w:r w:rsidRPr="00964889">
            <w:t>Granularité limitée pour les priorités</w:t>
          </w:r>
        </w:p>
        <w:p w:rsidR="00E15F91" w:rsidRPr="00964889" w:rsidRDefault="00E15F91" w:rsidP="004D0080">
          <w:pPr>
            <w:pStyle w:val="NormalWeb"/>
            <w:numPr>
              <w:ilvl w:val="0"/>
              <w:numId w:val="35"/>
            </w:numPr>
            <w:jc w:val="both"/>
          </w:pPr>
          <w:r w:rsidRPr="00964889">
            <w:t>Pas de gestion native des dépendances complexes</w:t>
          </w:r>
        </w:p>
        <w:p w:rsidR="00E15F91" w:rsidRPr="00964889" w:rsidRDefault="00E15F91" w:rsidP="004D0080">
          <w:pPr>
            <w:pStyle w:val="NormalWeb"/>
            <w:numPr>
              <w:ilvl w:val="0"/>
              <w:numId w:val="35"/>
            </w:numPr>
            <w:jc w:val="both"/>
          </w:pPr>
          <w:r w:rsidRPr="00964889">
            <w:t>Mécanisme d'équité limité, architecture centralisée par région.</w:t>
          </w:r>
        </w:p>
        <w:p w:rsidR="00E15F91" w:rsidRPr="00964889" w:rsidRDefault="00E15F91" w:rsidP="00E15F91">
          <w:pPr>
            <w:pStyle w:val="NormalWeb"/>
            <w:jc w:val="both"/>
            <w:rPr>
              <w:u w:val="single"/>
            </w:rPr>
          </w:pPr>
          <w:r w:rsidRPr="00964889">
            <w:rPr>
              <w:rStyle w:val="lev"/>
              <w:rFonts w:eastAsiaTheme="majorEastAsia"/>
              <w:u w:val="single"/>
            </w:rPr>
            <w:t>Évaluation synthétique</w:t>
          </w:r>
        </w:p>
        <w:p w:rsidR="00E15F91" w:rsidRPr="00964889" w:rsidRDefault="00E15F91" w:rsidP="00E15F91">
          <w:pPr>
            <w:pStyle w:val="NormalWeb"/>
            <w:jc w:val="both"/>
          </w:pPr>
          <w:r w:rsidRPr="00964889">
            <w:t>La solution répond bien aux critères de vision consolidée (F2), de planification prédictive (F4) et de garantie de service prioritaire (F9), mais présente des lacunes concernant la gestion des dépendances (F6), la prévention de la famine (F8) et les garanties de temps d'attente (F13). Elle est particulièrement adaptée pour les applications déployées sur AWS avec des patterns de charge prévisibles, mais moins appropriée pour les environnements nécessitant une gestion fine des priorités et des dépendances complexes.</w:t>
          </w:r>
        </w:p>
        <w:p w:rsidR="00E15F91" w:rsidRPr="00E26817" w:rsidRDefault="00E15F91" w:rsidP="004D0080">
          <w:pPr>
            <w:pStyle w:val="Titre3"/>
            <w:keepNext/>
            <w:keepLines/>
            <w:numPr>
              <w:ilvl w:val="2"/>
              <w:numId w:val="31"/>
            </w:numPr>
            <w:spacing w:before="40" w:beforeAutospacing="0" w:after="0" w:afterAutospacing="0" w:line="259" w:lineRule="auto"/>
            <w:jc w:val="both"/>
            <w:rPr>
              <w:b w:val="0"/>
              <w:color w:val="000000" w:themeColor="text1"/>
              <w:lang w:val="en-US"/>
            </w:rPr>
          </w:pPr>
          <w:bookmarkStart w:id="21" w:name="_Toc195134134"/>
          <w:r w:rsidRPr="00E26817">
            <w:rPr>
              <w:color w:val="000000" w:themeColor="text1"/>
              <w:lang w:val="en-US"/>
            </w:rPr>
            <w:t>Solution 4 : Google Kubernetes Engine (GKE)</w:t>
          </w:r>
          <w:bookmarkEnd w:id="21"/>
        </w:p>
        <w:p w:rsidR="00E15F91" w:rsidRPr="00964889" w:rsidRDefault="00E15F91" w:rsidP="00E15F91">
          <w:pPr>
            <w:pStyle w:val="whitespace-pre-wrap"/>
            <w:jc w:val="both"/>
            <w:rPr>
              <w:u w:val="single"/>
            </w:rPr>
          </w:pPr>
          <w:r w:rsidRPr="00964889">
            <w:rPr>
              <w:rStyle w:val="lev"/>
              <w:rFonts w:eastAsiaTheme="majorEastAsia"/>
              <w:u w:val="single"/>
            </w:rPr>
            <w:t>Description générale et architecture</w:t>
          </w:r>
          <w:r w:rsidRPr="00964889">
            <w:rPr>
              <w:u w:val="single"/>
            </w:rPr>
            <w:t xml:space="preserve"> </w:t>
          </w:r>
        </w:p>
        <w:p w:rsidR="00E15F91" w:rsidRPr="00964889" w:rsidRDefault="00E15F91" w:rsidP="00E15F91">
          <w:pPr>
            <w:pStyle w:val="whitespace-pre-wrap"/>
            <w:jc w:val="both"/>
          </w:pPr>
          <w:r w:rsidRPr="00964889">
            <w:t>Google Kubernetes Engine (GKE) est un service géré de Kubernetes proposé par Google Cloud Platform. Il offre un environnement Kubernetes certifié, optimisé et entièrement géré pour le déploiement, la gestion et la mise à l'échelle d'applications conteneurisées en utilisant l'infrastructure de Google. GKE s'appuie sur l'architecture standard de Kubernetes avec des améliorations spécifiques comme la gestion automatique du plan de contrôle, l'auto-scaling de cluster, les node pools et l'intégration profonde avec les services Google Cloud.</w:t>
          </w:r>
        </w:p>
        <w:p w:rsidR="00E15F91" w:rsidRPr="00964889" w:rsidRDefault="00E15F91" w:rsidP="00E15F91">
          <w:pPr>
            <w:pStyle w:val="whitespace-pre-wrap"/>
            <w:jc w:val="both"/>
          </w:pPr>
          <w:r w:rsidRPr="00964889">
            <w:rPr>
              <w:rStyle w:val="Accentuation"/>
              <w:b/>
              <w:i w:val="0"/>
              <w:u w:val="single"/>
            </w:rPr>
            <w:t>Forces</w:t>
          </w:r>
        </w:p>
        <w:p w:rsidR="00E15F91" w:rsidRPr="00964889" w:rsidRDefault="00E15F91" w:rsidP="004D0080">
          <w:pPr>
            <w:pStyle w:val="whitespace-pre-wrap"/>
            <w:numPr>
              <w:ilvl w:val="0"/>
              <w:numId w:val="36"/>
            </w:numPr>
            <w:jc w:val="both"/>
          </w:pPr>
          <w:r w:rsidRPr="00964889">
            <w:t>Intégration optimale avec les services Google Cloud</w:t>
          </w:r>
        </w:p>
        <w:p w:rsidR="00E15F91" w:rsidRPr="00964889" w:rsidRDefault="00E15F91" w:rsidP="004D0080">
          <w:pPr>
            <w:pStyle w:val="whitespace-pre-wrap"/>
            <w:numPr>
              <w:ilvl w:val="0"/>
              <w:numId w:val="36"/>
            </w:numPr>
            <w:jc w:val="both"/>
          </w:pPr>
          <w:r w:rsidRPr="00964889">
            <w:t>Administration simplifiée du plan de contrôle Kubernetes</w:t>
          </w:r>
        </w:p>
        <w:p w:rsidR="00E15F91" w:rsidRPr="00964889" w:rsidRDefault="00E15F91" w:rsidP="004D0080">
          <w:pPr>
            <w:pStyle w:val="whitespace-pre-wrap"/>
            <w:numPr>
              <w:ilvl w:val="0"/>
              <w:numId w:val="36"/>
            </w:numPr>
            <w:jc w:val="both"/>
          </w:pPr>
          <w:r w:rsidRPr="00964889">
            <w:lastRenderedPageBreak/>
            <w:t>Mise à jour automatique sans temps d'arrêt</w:t>
          </w:r>
        </w:p>
        <w:p w:rsidR="00E15F91" w:rsidRPr="00964889" w:rsidRDefault="00E15F91" w:rsidP="004D0080">
          <w:pPr>
            <w:pStyle w:val="whitespace-pre-wrap"/>
            <w:numPr>
              <w:ilvl w:val="0"/>
              <w:numId w:val="36"/>
            </w:numPr>
            <w:jc w:val="both"/>
          </w:pPr>
          <w:r w:rsidRPr="00964889">
            <w:t>Auto-scaling à plusieurs niveaux</w:t>
          </w:r>
        </w:p>
        <w:p w:rsidR="00E15F91" w:rsidRPr="00964889" w:rsidRDefault="00E15F91" w:rsidP="004D0080">
          <w:pPr>
            <w:pStyle w:val="whitespace-pre-wrap"/>
            <w:numPr>
              <w:ilvl w:val="0"/>
              <w:numId w:val="36"/>
            </w:numPr>
            <w:jc w:val="both"/>
          </w:pPr>
          <w:r w:rsidRPr="00964889">
            <w:t>Sécurité renforcée</w:t>
          </w:r>
        </w:p>
        <w:p w:rsidR="00E15F91" w:rsidRPr="00964889" w:rsidRDefault="00E15F91" w:rsidP="004D0080">
          <w:pPr>
            <w:pStyle w:val="whitespace-pre-wrap"/>
            <w:numPr>
              <w:ilvl w:val="0"/>
              <w:numId w:val="36"/>
            </w:numPr>
            <w:jc w:val="both"/>
          </w:pPr>
          <w:r w:rsidRPr="00964889">
            <w:t>Option GKE Autopilot pour une gestion encore plus automatisée.</w:t>
          </w:r>
        </w:p>
        <w:p w:rsidR="00E15F91" w:rsidRPr="00964889" w:rsidRDefault="00E15F91" w:rsidP="00E15F91">
          <w:pPr>
            <w:pStyle w:val="whitespace-pre-wrap"/>
            <w:jc w:val="both"/>
          </w:pPr>
          <w:r w:rsidRPr="00964889">
            <w:rPr>
              <w:rStyle w:val="Accentuation"/>
              <w:b/>
              <w:i w:val="0"/>
              <w:u w:val="single"/>
            </w:rPr>
            <w:t>Limitations</w:t>
          </w:r>
        </w:p>
        <w:p w:rsidR="00E15F91" w:rsidRPr="00964889" w:rsidRDefault="00E15F91" w:rsidP="004D0080">
          <w:pPr>
            <w:pStyle w:val="whitespace-pre-wrap"/>
            <w:numPr>
              <w:ilvl w:val="0"/>
              <w:numId w:val="37"/>
            </w:numPr>
            <w:jc w:val="both"/>
          </w:pPr>
          <w:r w:rsidRPr="00964889">
            <w:t>Dépendance à l'écosystème Google Cloud</w:t>
          </w:r>
        </w:p>
        <w:p w:rsidR="00E15F91" w:rsidRPr="00964889" w:rsidRDefault="00E15F91" w:rsidP="004D0080">
          <w:pPr>
            <w:pStyle w:val="whitespace-pre-wrap"/>
            <w:numPr>
              <w:ilvl w:val="0"/>
              <w:numId w:val="37"/>
            </w:numPr>
            <w:jc w:val="both"/>
          </w:pPr>
          <w:r w:rsidRPr="00964889">
            <w:t>Limitations héritées de Kubernetes en termes de gestion des priorités</w:t>
          </w:r>
        </w:p>
        <w:p w:rsidR="00E15F91" w:rsidRPr="00964889" w:rsidRDefault="00E15F91" w:rsidP="004D0080">
          <w:pPr>
            <w:pStyle w:val="whitespace-pre-wrap"/>
            <w:numPr>
              <w:ilvl w:val="0"/>
              <w:numId w:val="37"/>
            </w:numPr>
            <w:jc w:val="both"/>
          </w:pPr>
          <w:r w:rsidRPr="00964889">
            <w:t>Absence de garanties strictes de SLA entre différentes classes d'utilisateurs</w:t>
          </w:r>
        </w:p>
        <w:p w:rsidR="00E15F91" w:rsidRPr="00964889" w:rsidRDefault="00E15F91" w:rsidP="004D0080">
          <w:pPr>
            <w:pStyle w:val="whitespace-pre-wrap"/>
            <w:numPr>
              <w:ilvl w:val="0"/>
              <w:numId w:val="37"/>
            </w:numPr>
            <w:jc w:val="both"/>
          </w:pPr>
          <w:r w:rsidRPr="00964889">
            <w:t>Architecture non décentralisée.</w:t>
          </w:r>
        </w:p>
        <w:p w:rsidR="00E15F91" w:rsidRPr="00964889" w:rsidRDefault="00E15F91" w:rsidP="00E15F91">
          <w:pPr>
            <w:pStyle w:val="whitespace-pre-wrap"/>
            <w:jc w:val="both"/>
            <w:rPr>
              <w:u w:val="single"/>
            </w:rPr>
          </w:pPr>
          <w:r w:rsidRPr="00964889">
            <w:rPr>
              <w:rStyle w:val="lev"/>
              <w:rFonts w:eastAsiaTheme="majorEastAsia"/>
              <w:u w:val="single"/>
            </w:rPr>
            <w:t>Évaluation synthétique</w:t>
          </w:r>
          <w:r w:rsidRPr="00964889">
            <w:rPr>
              <w:u w:val="single"/>
            </w:rPr>
            <w:t xml:space="preserve"> </w:t>
          </w:r>
        </w:p>
        <w:p w:rsidR="00E15F91" w:rsidRPr="00964889" w:rsidRDefault="00E15F91" w:rsidP="00E15F91">
          <w:pPr>
            <w:pStyle w:val="whitespace-pre-wrap"/>
            <w:jc w:val="both"/>
          </w:pPr>
          <w:r w:rsidRPr="00964889">
            <w:t>GKE répond efficacement aux critères de vision consolidée (F2), de politiques adaptatives (F3) et d'équilibrage dynamique (F7), mais présente les mêmes lacunes que Kubernetes concernant la prévention de la famine (F8) et l'optimisation des temps d'attente (F13, F14). Sa valeur ajoutée réside dans son intégration avec les services Google Cloud et sa simplicité de gestion, mais il ne résout pas les limitations fondamentales de l'approche Kubernetes pour les environnements nécessitant une gestion fine des priorités et une équité garantie.</w:t>
          </w:r>
        </w:p>
        <w:p w:rsidR="00E15F91" w:rsidRPr="00964889" w:rsidRDefault="00E15F91" w:rsidP="004D0080">
          <w:pPr>
            <w:pStyle w:val="Titre3"/>
            <w:keepNext/>
            <w:keepLines/>
            <w:numPr>
              <w:ilvl w:val="2"/>
              <w:numId w:val="31"/>
            </w:numPr>
            <w:spacing w:before="40" w:beforeAutospacing="0" w:after="0" w:afterAutospacing="0" w:line="259" w:lineRule="auto"/>
            <w:jc w:val="both"/>
            <w:rPr>
              <w:b w:val="0"/>
              <w:color w:val="000000" w:themeColor="text1"/>
            </w:rPr>
          </w:pPr>
          <w:bookmarkStart w:id="22" w:name="_Toc195134135"/>
          <w:r w:rsidRPr="00964889">
            <w:rPr>
              <w:color w:val="000000" w:themeColor="text1"/>
            </w:rPr>
            <w:t>Solution 5 : Apache Mesos</w:t>
          </w:r>
          <w:bookmarkEnd w:id="22"/>
        </w:p>
        <w:p w:rsidR="00E15F91" w:rsidRPr="00964889" w:rsidRDefault="00E15F91" w:rsidP="00E15F91">
          <w:pPr>
            <w:pStyle w:val="whitespace-pre-wrap"/>
            <w:jc w:val="both"/>
            <w:rPr>
              <w:u w:val="single"/>
            </w:rPr>
          </w:pPr>
          <w:r w:rsidRPr="00964889">
            <w:rPr>
              <w:rStyle w:val="lev"/>
              <w:rFonts w:eastAsiaTheme="majorEastAsia"/>
              <w:u w:val="single"/>
            </w:rPr>
            <w:t>Description générale et architecture</w:t>
          </w:r>
          <w:r w:rsidRPr="00964889">
            <w:rPr>
              <w:u w:val="single"/>
            </w:rPr>
            <w:t xml:space="preserve"> </w:t>
          </w:r>
        </w:p>
        <w:p w:rsidR="00E15F91" w:rsidRPr="00964889" w:rsidRDefault="00E15F91" w:rsidP="00E15F91">
          <w:pPr>
            <w:pStyle w:val="whitespace-pre-wrap"/>
            <w:jc w:val="both"/>
          </w:pPr>
          <w:r w:rsidRPr="00964889">
            <w:t>Apache Mesos est un gestionnaire de cluster open source qui fournit des ressources à des frameworks d'applications tout en les isolant les uns des autres. Contrairement aux autres solutions, Mesos utilise une architecture à deux niveaux où le Mesos Master fait des offres de ressources aux frameworks, qui décident eux-mêmes quelles offres accepter. Ce modèle unique délègue une partie de la décision d'allocation aux frameworks consommateurs, créant une approche plus décentralisée que la plupart des solutions alternatives.</w:t>
          </w:r>
        </w:p>
        <w:p w:rsidR="00E15F91" w:rsidRPr="00964889" w:rsidRDefault="00E15F91" w:rsidP="00E15F91">
          <w:pPr>
            <w:pStyle w:val="whitespace-pre-wrap"/>
            <w:jc w:val="both"/>
          </w:pPr>
          <w:r w:rsidRPr="00964889">
            <w:rPr>
              <w:rStyle w:val="Accentuation"/>
              <w:b/>
              <w:i w:val="0"/>
              <w:u w:val="single"/>
            </w:rPr>
            <w:t>Forces</w:t>
          </w:r>
        </w:p>
        <w:p w:rsidR="00E15F91" w:rsidRPr="00964889" w:rsidRDefault="00E15F91" w:rsidP="004D0080">
          <w:pPr>
            <w:pStyle w:val="whitespace-pre-wrap"/>
            <w:numPr>
              <w:ilvl w:val="0"/>
              <w:numId w:val="38"/>
            </w:numPr>
            <w:jc w:val="both"/>
          </w:pPr>
          <w:r w:rsidRPr="00964889">
            <w:t>Architecture véritablement à deux niveaux offrant une flexibilité unique</w:t>
          </w:r>
        </w:p>
        <w:p w:rsidR="00E15F91" w:rsidRPr="00964889" w:rsidRDefault="00E15F91" w:rsidP="004D0080">
          <w:pPr>
            <w:pStyle w:val="whitespace-pre-wrap"/>
            <w:numPr>
              <w:ilvl w:val="0"/>
              <w:numId w:val="38"/>
            </w:numPr>
            <w:jc w:val="both"/>
          </w:pPr>
          <w:r w:rsidRPr="00964889">
            <w:t>Support de différents types de charges via multiples frameworks (Marathon, Chronos, Spark)</w:t>
          </w:r>
        </w:p>
        <w:p w:rsidR="00E15F91" w:rsidRPr="00964889" w:rsidRDefault="00E15F91" w:rsidP="004D0080">
          <w:pPr>
            <w:pStyle w:val="whitespace-pre-wrap"/>
            <w:numPr>
              <w:ilvl w:val="0"/>
              <w:numId w:val="38"/>
            </w:numPr>
            <w:jc w:val="both"/>
          </w:pPr>
          <w:r w:rsidRPr="00964889">
            <w:t>Isolation fine des ressources</w:t>
          </w:r>
        </w:p>
        <w:p w:rsidR="00E15F91" w:rsidRPr="00964889" w:rsidRDefault="00E15F91" w:rsidP="004D0080">
          <w:pPr>
            <w:pStyle w:val="whitespace-pre-wrap"/>
            <w:numPr>
              <w:ilvl w:val="0"/>
              <w:numId w:val="38"/>
            </w:numPr>
            <w:jc w:val="both"/>
          </w:pPr>
          <w:r w:rsidRPr="00964889">
            <w:t>Scalabilité prouvée à des dizaines de milliers de nœuds.</w:t>
          </w:r>
        </w:p>
        <w:p w:rsidR="00E15F91" w:rsidRPr="00964889" w:rsidRDefault="00E15F91" w:rsidP="00E15F91">
          <w:pPr>
            <w:pStyle w:val="whitespace-pre-wrap"/>
            <w:jc w:val="both"/>
            <w:rPr>
              <w:u w:val="single"/>
            </w:rPr>
          </w:pPr>
          <w:r w:rsidRPr="00964889">
            <w:rPr>
              <w:rStyle w:val="Accentuation"/>
              <w:b/>
              <w:i w:val="0"/>
              <w:u w:val="single"/>
            </w:rPr>
            <w:t>Limitations</w:t>
          </w:r>
          <w:r w:rsidRPr="00964889">
            <w:rPr>
              <w:u w:val="single"/>
            </w:rPr>
            <w:t xml:space="preserve"> </w:t>
          </w:r>
        </w:p>
        <w:p w:rsidR="00E15F91" w:rsidRPr="00964889" w:rsidRDefault="00E15F91" w:rsidP="004D0080">
          <w:pPr>
            <w:pStyle w:val="whitespace-pre-wrap"/>
            <w:numPr>
              <w:ilvl w:val="0"/>
              <w:numId w:val="39"/>
            </w:numPr>
            <w:jc w:val="both"/>
          </w:pPr>
          <w:r w:rsidRPr="00964889">
            <w:t>Complexité d'installation et de configuration</w:t>
          </w:r>
        </w:p>
        <w:p w:rsidR="00E15F91" w:rsidRPr="00964889" w:rsidRDefault="00E15F91" w:rsidP="004D0080">
          <w:pPr>
            <w:pStyle w:val="whitespace-pre-wrap"/>
            <w:numPr>
              <w:ilvl w:val="0"/>
              <w:numId w:val="39"/>
            </w:numPr>
            <w:jc w:val="both"/>
          </w:pPr>
          <w:r w:rsidRPr="00964889">
            <w:t>Courbe d'apprentissage abrupte</w:t>
          </w:r>
        </w:p>
        <w:p w:rsidR="00E15F91" w:rsidRPr="00964889" w:rsidRDefault="00E15F91" w:rsidP="004D0080">
          <w:pPr>
            <w:pStyle w:val="whitespace-pre-wrap"/>
            <w:numPr>
              <w:ilvl w:val="0"/>
              <w:numId w:val="39"/>
            </w:numPr>
            <w:jc w:val="both"/>
          </w:pPr>
          <w:r w:rsidRPr="00964889">
            <w:t>Écosystème moins développé que Kubernetes</w:t>
          </w:r>
        </w:p>
        <w:p w:rsidR="00E15F91" w:rsidRPr="00964889" w:rsidRDefault="00E15F91" w:rsidP="004D0080">
          <w:pPr>
            <w:pStyle w:val="whitespace-pre-wrap"/>
            <w:numPr>
              <w:ilvl w:val="0"/>
              <w:numId w:val="39"/>
            </w:numPr>
            <w:jc w:val="both"/>
          </w:pPr>
          <w:r w:rsidRPr="00964889">
            <w:t>Manque de mécanismes avancés pour l'équité entre utilisateurs.</w:t>
          </w:r>
        </w:p>
        <w:p w:rsidR="00E15F91" w:rsidRPr="00964889" w:rsidRDefault="00E15F91" w:rsidP="00E15F91">
          <w:pPr>
            <w:pStyle w:val="whitespace-pre-wrap"/>
            <w:jc w:val="both"/>
            <w:rPr>
              <w:u w:val="single"/>
            </w:rPr>
          </w:pPr>
          <w:r w:rsidRPr="00964889">
            <w:rPr>
              <w:rStyle w:val="lev"/>
              <w:rFonts w:eastAsiaTheme="majorEastAsia"/>
              <w:u w:val="single"/>
            </w:rPr>
            <w:t>Évaluation synthétique</w:t>
          </w:r>
          <w:r w:rsidRPr="00964889">
            <w:rPr>
              <w:u w:val="single"/>
            </w:rPr>
            <w:t xml:space="preserve"> </w:t>
          </w:r>
        </w:p>
        <w:p w:rsidR="00E15F91" w:rsidRPr="00964889" w:rsidRDefault="00E15F91" w:rsidP="00E15F91">
          <w:pPr>
            <w:pStyle w:val="whitespace-pre-wrap"/>
            <w:jc w:val="both"/>
          </w:pPr>
          <w:r w:rsidRPr="00964889">
            <w:lastRenderedPageBreak/>
            <w:t>Mesos se distingue par son architecture semi-décentralisée (F1) et sa flexibilité (F3), se rapprochant davantage d'une approche multi-agents que les autres solutions analysées. Cependant, il présente des lacunes concernant la prévention de la famine (F8), les garanties de temps d'attente (F13) et l'optimisation des déploiements complexes (F20). Il est particulièrement adapté pour les environnements hétérogènes à grande échelle, mais sa complexité et son manque de mécanismes d'équité avancés limitent son adoption dans certains contextes.</w:t>
          </w:r>
        </w:p>
        <w:p w:rsidR="00E15F91" w:rsidRPr="00964889" w:rsidRDefault="00E15F91" w:rsidP="004D0080">
          <w:pPr>
            <w:pStyle w:val="Titre3"/>
            <w:keepNext/>
            <w:keepLines/>
            <w:numPr>
              <w:ilvl w:val="2"/>
              <w:numId w:val="31"/>
            </w:numPr>
            <w:spacing w:before="40" w:beforeAutospacing="0" w:after="0" w:afterAutospacing="0" w:line="259" w:lineRule="auto"/>
            <w:jc w:val="both"/>
            <w:rPr>
              <w:b w:val="0"/>
              <w:color w:val="000000" w:themeColor="text1"/>
            </w:rPr>
          </w:pPr>
          <w:bookmarkStart w:id="23" w:name="_Toc195134136"/>
          <w:r w:rsidRPr="00964889">
            <w:rPr>
              <w:color w:val="000000" w:themeColor="text1"/>
            </w:rPr>
            <w:t>Solution 6 : VMware vRealize Operations</w:t>
          </w:r>
          <w:bookmarkEnd w:id="23"/>
        </w:p>
        <w:p w:rsidR="00E15F91" w:rsidRPr="00964889" w:rsidRDefault="00E15F91" w:rsidP="00E15F91">
          <w:pPr>
            <w:pStyle w:val="whitespace-pre-wrap"/>
            <w:jc w:val="both"/>
            <w:rPr>
              <w:u w:val="single"/>
            </w:rPr>
          </w:pPr>
          <w:r w:rsidRPr="00964889">
            <w:rPr>
              <w:rStyle w:val="lev"/>
              <w:rFonts w:eastAsiaTheme="majorEastAsia"/>
              <w:u w:val="single"/>
            </w:rPr>
            <w:t>Description générale et architecture</w:t>
          </w:r>
          <w:r w:rsidRPr="00964889">
            <w:rPr>
              <w:u w:val="single"/>
            </w:rPr>
            <w:t xml:space="preserve"> </w:t>
          </w:r>
        </w:p>
        <w:p w:rsidR="00E15F91" w:rsidRPr="00964889" w:rsidRDefault="00E15F91" w:rsidP="00E15F91">
          <w:pPr>
            <w:pStyle w:val="whitespace-pre-wrap"/>
            <w:jc w:val="both"/>
          </w:pPr>
          <w:r w:rsidRPr="00964889">
            <w:t>VMware vRealize Operations (vROps) est une plateforme de gestion des opérations qui fournit des fonctionnalités avancées de surveillance, de gestion des performances et d'optimisation des capacités pour les environnements VMware. Elle utilise un cluster d'analytics, des adaptateurs de collecte, un moteur d'analyse prédictive et un système de politiques d'allocation. L'allocation des ressources est gérée par le Workload Balancer, le Capacity Engine et DRS (Distributed Resource Scheduler) qui optimisent le placement et l'équilibrage en temps réel.</w:t>
          </w:r>
        </w:p>
        <w:p w:rsidR="00E15F91" w:rsidRPr="00964889" w:rsidRDefault="00E15F91" w:rsidP="00E15F91">
          <w:pPr>
            <w:pStyle w:val="whitespace-pre-wrap"/>
            <w:jc w:val="both"/>
          </w:pPr>
          <w:r w:rsidRPr="00964889">
            <w:rPr>
              <w:rStyle w:val="Accentuation"/>
              <w:b/>
              <w:i w:val="0"/>
              <w:u w:val="single"/>
            </w:rPr>
            <w:t>Forces</w:t>
          </w:r>
        </w:p>
        <w:p w:rsidR="00E15F91" w:rsidRPr="00964889" w:rsidRDefault="00E15F91" w:rsidP="004D0080">
          <w:pPr>
            <w:pStyle w:val="whitespace-pre-wrap"/>
            <w:numPr>
              <w:ilvl w:val="0"/>
              <w:numId w:val="40"/>
            </w:numPr>
            <w:jc w:val="both"/>
          </w:pPr>
          <w:r w:rsidRPr="00964889">
            <w:t>Analyse prédictive avancée pour la planification des capacités</w:t>
          </w:r>
        </w:p>
        <w:p w:rsidR="00E15F91" w:rsidRPr="00964889" w:rsidRDefault="00E15F91" w:rsidP="004D0080">
          <w:pPr>
            <w:pStyle w:val="whitespace-pre-wrap"/>
            <w:numPr>
              <w:ilvl w:val="0"/>
              <w:numId w:val="40"/>
            </w:numPr>
            <w:jc w:val="both"/>
          </w:pPr>
          <w:r w:rsidRPr="00964889">
            <w:t>Visibilité complète de l'infrastructure virtualisée</w:t>
          </w:r>
        </w:p>
        <w:p w:rsidR="00E15F91" w:rsidRPr="00964889" w:rsidRDefault="00E15F91" w:rsidP="004D0080">
          <w:pPr>
            <w:pStyle w:val="whitespace-pre-wrap"/>
            <w:numPr>
              <w:ilvl w:val="0"/>
              <w:numId w:val="40"/>
            </w:numPr>
            <w:jc w:val="both"/>
          </w:pPr>
          <w:r w:rsidRPr="00964889">
            <w:t>Optimisation intelligente du placement des charges</w:t>
          </w:r>
        </w:p>
        <w:p w:rsidR="00E15F91" w:rsidRPr="00964889" w:rsidRDefault="00E15F91" w:rsidP="004D0080">
          <w:pPr>
            <w:pStyle w:val="whitespace-pre-wrap"/>
            <w:numPr>
              <w:ilvl w:val="0"/>
              <w:numId w:val="40"/>
            </w:numPr>
            <w:jc w:val="both"/>
          </w:pPr>
          <w:r w:rsidRPr="00964889">
            <w:t>Détection des anomalies proactive</w:t>
          </w:r>
        </w:p>
        <w:p w:rsidR="00E15F91" w:rsidRPr="00964889" w:rsidRDefault="00E15F91" w:rsidP="004D0080">
          <w:pPr>
            <w:pStyle w:val="whitespace-pre-wrap"/>
            <w:numPr>
              <w:ilvl w:val="0"/>
              <w:numId w:val="40"/>
            </w:numPr>
            <w:jc w:val="both"/>
          </w:pPr>
          <w:r w:rsidRPr="00964889">
            <w:t>Tableaux de bord personnalisables.</w:t>
          </w:r>
        </w:p>
        <w:p w:rsidR="00E15F91" w:rsidRPr="00964889" w:rsidRDefault="00E15F91" w:rsidP="00E15F91">
          <w:pPr>
            <w:pStyle w:val="whitespace-pre-wrap"/>
            <w:jc w:val="both"/>
            <w:rPr>
              <w:u w:val="single"/>
            </w:rPr>
          </w:pPr>
          <w:r w:rsidRPr="00964889">
            <w:rPr>
              <w:rStyle w:val="Accentuation"/>
              <w:b/>
              <w:i w:val="0"/>
              <w:u w:val="single"/>
            </w:rPr>
            <w:t>Limitations</w:t>
          </w:r>
        </w:p>
        <w:p w:rsidR="00E15F91" w:rsidRPr="00964889" w:rsidRDefault="00E15F91" w:rsidP="004D0080">
          <w:pPr>
            <w:pStyle w:val="whitespace-pre-wrap"/>
            <w:numPr>
              <w:ilvl w:val="0"/>
              <w:numId w:val="41"/>
            </w:numPr>
            <w:jc w:val="both"/>
          </w:pPr>
          <w:r w:rsidRPr="00964889">
            <w:t>Orientation principalement VMware avec intégration limitée à d'autres plateformes</w:t>
          </w:r>
        </w:p>
        <w:p w:rsidR="00E15F91" w:rsidRPr="00964889" w:rsidRDefault="00E15F91" w:rsidP="004D0080">
          <w:pPr>
            <w:pStyle w:val="whitespace-pre-wrap"/>
            <w:numPr>
              <w:ilvl w:val="0"/>
              <w:numId w:val="41"/>
            </w:numPr>
            <w:jc w:val="both"/>
          </w:pPr>
          <w:r w:rsidRPr="00964889">
            <w:t>Solution propriétaire et coûteuse</w:t>
          </w:r>
        </w:p>
        <w:p w:rsidR="00E15F91" w:rsidRPr="00964889" w:rsidRDefault="00E15F91" w:rsidP="004D0080">
          <w:pPr>
            <w:pStyle w:val="whitespace-pre-wrap"/>
            <w:numPr>
              <w:ilvl w:val="0"/>
              <w:numId w:val="41"/>
            </w:numPr>
            <w:jc w:val="both"/>
          </w:pPr>
          <w:r w:rsidRPr="00964889">
            <w:t>Complexité significative pour la configuration avancée</w:t>
          </w:r>
        </w:p>
        <w:p w:rsidR="00E15F91" w:rsidRPr="00964889" w:rsidRDefault="00E15F91" w:rsidP="004D0080">
          <w:pPr>
            <w:pStyle w:val="whitespace-pre-wrap"/>
            <w:numPr>
              <w:ilvl w:val="0"/>
              <w:numId w:val="41"/>
            </w:numPr>
            <w:jc w:val="both"/>
          </w:pPr>
          <w:r w:rsidRPr="00964889">
            <w:t>Approche centralisée.</w:t>
          </w:r>
        </w:p>
        <w:p w:rsidR="00E15F91" w:rsidRPr="00964889" w:rsidRDefault="00E15F91" w:rsidP="00E15F91">
          <w:pPr>
            <w:pStyle w:val="whitespace-pre-wrap"/>
            <w:jc w:val="both"/>
            <w:rPr>
              <w:u w:val="single"/>
            </w:rPr>
          </w:pPr>
          <w:r w:rsidRPr="00964889">
            <w:rPr>
              <w:rStyle w:val="lev"/>
              <w:rFonts w:eastAsiaTheme="majorEastAsia"/>
              <w:u w:val="single"/>
            </w:rPr>
            <w:t>Évaluation synthétique</w:t>
          </w:r>
          <w:r w:rsidRPr="00964889">
            <w:rPr>
              <w:u w:val="single"/>
            </w:rPr>
            <w:t xml:space="preserve"> </w:t>
          </w:r>
        </w:p>
        <w:p w:rsidR="00E15F91" w:rsidRPr="00964889" w:rsidRDefault="00E15F91" w:rsidP="00E15F91">
          <w:pPr>
            <w:pStyle w:val="whitespace-pre-wrap"/>
            <w:jc w:val="both"/>
          </w:pPr>
          <w:r w:rsidRPr="00964889">
            <w:t>vROps excelle dans la planification capacitaire prédictive (F4) et l'équilibrage dynamique (F7), mais présente des lacunes concernant la gestion des dépendances complexes (F6) et les garanties pour les clients standards (F13-F16). Sa nature propriétaire (NF1) et son orientation principalement VMware limitent sa portée pour les environnements multi-cloud hétérogènes. Cette solution est idéale pour les grands environnements VMware, mais insuffisante pour une allocation équitable et optimale dans des contextes multi-locataires aux priorités diverses.</w:t>
          </w:r>
        </w:p>
        <w:p w:rsidR="00E15F91" w:rsidRPr="00964889" w:rsidRDefault="00E15F91" w:rsidP="004D0080">
          <w:pPr>
            <w:pStyle w:val="Titre3"/>
            <w:keepNext/>
            <w:keepLines/>
            <w:numPr>
              <w:ilvl w:val="2"/>
              <w:numId w:val="31"/>
            </w:numPr>
            <w:spacing w:before="40" w:beforeAutospacing="0" w:after="0" w:afterAutospacing="0" w:line="259" w:lineRule="auto"/>
            <w:jc w:val="both"/>
            <w:rPr>
              <w:b w:val="0"/>
              <w:color w:val="000000" w:themeColor="text1"/>
            </w:rPr>
          </w:pPr>
          <w:bookmarkStart w:id="24" w:name="_Toc195134137"/>
          <w:r w:rsidRPr="00964889">
            <w:rPr>
              <w:color w:val="000000" w:themeColor="text1"/>
            </w:rPr>
            <w:t>Solution 7 : Microsoft Azure Autoscale</w:t>
          </w:r>
          <w:bookmarkEnd w:id="24"/>
        </w:p>
        <w:p w:rsidR="00E15F91" w:rsidRPr="00964889" w:rsidRDefault="00E15F91" w:rsidP="00E15F91">
          <w:pPr>
            <w:pStyle w:val="whitespace-pre-wrap"/>
            <w:jc w:val="both"/>
            <w:rPr>
              <w:u w:val="single"/>
            </w:rPr>
          </w:pPr>
          <w:r w:rsidRPr="00964889">
            <w:rPr>
              <w:rStyle w:val="lev"/>
              <w:rFonts w:eastAsiaTheme="majorEastAsia"/>
              <w:u w:val="single"/>
            </w:rPr>
            <w:t>Description générale et architecture</w:t>
          </w:r>
          <w:r w:rsidRPr="00964889">
            <w:rPr>
              <w:u w:val="single"/>
            </w:rPr>
            <w:t xml:space="preserve"> </w:t>
          </w:r>
        </w:p>
        <w:p w:rsidR="00E15F91" w:rsidRPr="00964889" w:rsidRDefault="00E15F91" w:rsidP="00E15F91">
          <w:pPr>
            <w:pStyle w:val="whitespace-pre-wrap"/>
            <w:jc w:val="both"/>
          </w:pPr>
          <w:r w:rsidRPr="00964889">
            <w:t xml:space="preserve">Microsoft Azure Autoscale est un service intégré à la plateforme Azure qui permet d'ajuster automatiquement les ressources allouées aux applications selon la demande. Il s'appuie sur Azure Monitor pour collecter les métriques, des règles d'autoscaling pour définir les conditions </w:t>
          </w:r>
          <w:r w:rsidRPr="00964889">
            <w:lastRenderedPageBreak/>
            <w:t>de mise à l'échelle, et Azure Resource Manager pour exécuter les actions. Ce service prend en charge le scaling basé sur les métriques, le scaling programmé et l'autoscaling de ressources multiples pour les applications multi-niveaux.</w:t>
          </w:r>
        </w:p>
        <w:p w:rsidR="00E15F91" w:rsidRPr="00964889" w:rsidRDefault="00E15F91" w:rsidP="00E15F91">
          <w:pPr>
            <w:pStyle w:val="whitespace-pre-wrap"/>
            <w:jc w:val="both"/>
          </w:pPr>
          <w:r w:rsidRPr="00964889">
            <w:rPr>
              <w:rStyle w:val="Accentuation"/>
              <w:b/>
              <w:i w:val="0"/>
              <w:u w:val="single"/>
            </w:rPr>
            <w:t>Forces</w:t>
          </w:r>
        </w:p>
        <w:p w:rsidR="00E15F91" w:rsidRPr="00964889" w:rsidRDefault="00E15F91" w:rsidP="004D0080">
          <w:pPr>
            <w:pStyle w:val="whitespace-pre-wrap"/>
            <w:numPr>
              <w:ilvl w:val="0"/>
              <w:numId w:val="42"/>
            </w:numPr>
            <w:jc w:val="both"/>
          </w:pPr>
          <w:r w:rsidRPr="00964889">
            <w:t>Intégration native avec l'écosystème Microsoft Azure</w:t>
          </w:r>
        </w:p>
        <w:p w:rsidR="00E15F91" w:rsidRPr="00964889" w:rsidRDefault="00E15F91" w:rsidP="004D0080">
          <w:pPr>
            <w:pStyle w:val="whitespace-pre-wrap"/>
            <w:numPr>
              <w:ilvl w:val="0"/>
              <w:numId w:val="42"/>
            </w:numPr>
            <w:jc w:val="both"/>
          </w:pPr>
          <w:r w:rsidRPr="00964889">
            <w:t>Interface intuitive</w:t>
          </w:r>
        </w:p>
        <w:p w:rsidR="00E15F91" w:rsidRPr="00964889" w:rsidRDefault="00E15F91" w:rsidP="004D0080">
          <w:pPr>
            <w:pStyle w:val="whitespace-pre-wrap"/>
            <w:numPr>
              <w:ilvl w:val="0"/>
              <w:numId w:val="42"/>
            </w:numPr>
            <w:jc w:val="both"/>
          </w:pPr>
          <w:r w:rsidRPr="00964889">
            <w:t>Support de multiples types de ressources</w:t>
          </w:r>
        </w:p>
        <w:p w:rsidR="00E15F91" w:rsidRPr="00964889" w:rsidRDefault="00E15F91" w:rsidP="004D0080">
          <w:pPr>
            <w:pStyle w:val="whitespace-pre-wrap"/>
            <w:numPr>
              <w:ilvl w:val="0"/>
              <w:numId w:val="42"/>
            </w:numPr>
            <w:jc w:val="both"/>
          </w:pPr>
          <w:r w:rsidRPr="00964889">
            <w:t>Scaling programmé pour les charges prévisibles</w:t>
          </w:r>
        </w:p>
        <w:p w:rsidR="00E15F91" w:rsidRPr="00964889" w:rsidRDefault="00E15F91" w:rsidP="004D0080">
          <w:pPr>
            <w:pStyle w:val="whitespace-pre-wrap"/>
            <w:numPr>
              <w:ilvl w:val="0"/>
              <w:numId w:val="42"/>
            </w:numPr>
            <w:jc w:val="both"/>
          </w:pPr>
          <w:r w:rsidRPr="00964889">
            <w:t>Surveillance et alertes intégrées.</w:t>
          </w:r>
        </w:p>
        <w:p w:rsidR="00E15F91" w:rsidRPr="00964889" w:rsidRDefault="00E15F91" w:rsidP="00E15F91">
          <w:pPr>
            <w:pStyle w:val="whitespace-pre-wrap"/>
            <w:jc w:val="both"/>
          </w:pPr>
          <w:r w:rsidRPr="00964889">
            <w:rPr>
              <w:rStyle w:val="Accentuation"/>
              <w:b/>
              <w:i w:val="0"/>
              <w:u w:val="single"/>
            </w:rPr>
            <w:t>Limitations</w:t>
          </w:r>
        </w:p>
        <w:p w:rsidR="00E15F91" w:rsidRPr="00964889" w:rsidRDefault="00E15F91" w:rsidP="004D0080">
          <w:pPr>
            <w:pStyle w:val="whitespace-pre-wrap"/>
            <w:numPr>
              <w:ilvl w:val="0"/>
              <w:numId w:val="43"/>
            </w:numPr>
            <w:jc w:val="both"/>
          </w:pPr>
          <w:r w:rsidRPr="00964889">
            <w:t>Limité à l'écosystème Azure</w:t>
          </w:r>
        </w:p>
        <w:p w:rsidR="00E15F91" w:rsidRPr="00964889" w:rsidRDefault="00E15F91" w:rsidP="004D0080">
          <w:pPr>
            <w:pStyle w:val="whitespace-pre-wrap"/>
            <w:numPr>
              <w:ilvl w:val="0"/>
              <w:numId w:val="43"/>
            </w:numPr>
            <w:jc w:val="both"/>
          </w:pPr>
          <w:r w:rsidRPr="00964889">
            <w:t>Granularité limitée pour les priorités entre applications</w:t>
          </w:r>
        </w:p>
        <w:p w:rsidR="00E15F91" w:rsidRPr="00964889" w:rsidRDefault="00E15F91" w:rsidP="004D0080">
          <w:pPr>
            <w:pStyle w:val="whitespace-pre-wrap"/>
            <w:numPr>
              <w:ilvl w:val="0"/>
              <w:numId w:val="43"/>
            </w:numPr>
            <w:jc w:val="both"/>
          </w:pPr>
          <w:r w:rsidRPr="00964889">
            <w:t>Absence de mécanisme sophistiqué pour l'équité</w:t>
          </w:r>
        </w:p>
        <w:p w:rsidR="00E15F91" w:rsidRPr="00964889" w:rsidRDefault="00E15F91" w:rsidP="004D0080">
          <w:pPr>
            <w:pStyle w:val="whitespace-pre-wrap"/>
            <w:numPr>
              <w:ilvl w:val="0"/>
              <w:numId w:val="43"/>
            </w:numPr>
            <w:jc w:val="both"/>
          </w:pPr>
          <w:r w:rsidRPr="00964889">
            <w:t>Architecture centralisée par région.</w:t>
          </w:r>
        </w:p>
        <w:p w:rsidR="00E15F91" w:rsidRPr="00964889" w:rsidRDefault="00E15F91" w:rsidP="00E15F91">
          <w:pPr>
            <w:pStyle w:val="whitespace-pre-wrap"/>
            <w:jc w:val="both"/>
            <w:rPr>
              <w:u w:val="single"/>
            </w:rPr>
          </w:pPr>
          <w:r w:rsidRPr="00964889">
            <w:rPr>
              <w:rStyle w:val="lev"/>
              <w:rFonts w:eastAsiaTheme="majorEastAsia"/>
              <w:u w:val="single"/>
            </w:rPr>
            <w:t>Évaluation synthétique</w:t>
          </w:r>
          <w:r w:rsidRPr="00964889">
            <w:rPr>
              <w:u w:val="single"/>
            </w:rPr>
            <w:t xml:space="preserve"> </w:t>
          </w:r>
        </w:p>
        <w:p w:rsidR="00E15F91" w:rsidRPr="00964889" w:rsidRDefault="00E15F91" w:rsidP="00E15F91">
          <w:pPr>
            <w:pStyle w:val="whitespace-pre-wrap"/>
            <w:jc w:val="both"/>
          </w:pPr>
          <w:r w:rsidRPr="00964889">
            <w:t>Azure Autoscale répond efficacement aux critères de vision consolidée (F2) et de politiques adaptatives (F3), mais présente des lacunes importantes concernant la prévention de la famine (F8), la gestion des dépendances complexes (F6) et les garanties de temps d'attente (F13). Son architecture centralisée par région (NF2) limite également sa résilience à très grande échelle. Cette solution convient parfaitement aux charges de travail Azure standard, mais s'avère insuffisante pour les environnements nécessitant une gestion fine des priorités et des dépendances.</w:t>
          </w:r>
        </w:p>
        <w:p w:rsidR="00E15F91" w:rsidRPr="00964889" w:rsidRDefault="00E15F91" w:rsidP="004D0080">
          <w:pPr>
            <w:pStyle w:val="Titre3"/>
            <w:keepNext/>
            <w:keepLines/>
            <w:numPr>
              <w:ilvl w:val="2"/>
              <w:numId w:val="31"/>
            </w:numPr>
            <w:spacing w:before="40" w:beforeAutospacing="0" w:after="0" w:afterAutospacing="0" w:line="259" w:lineRule="auto"/>
            <w:jc w:val="both"/>
            <w:rPr>
              <w:b w:val="0"/>
              <w:color w:val="000000" w:themeColor="text1"/>
            </w:rPr>
          </w:pPr>
          <w:bookmarkStart w:id="25" w:name="_Toc195134138"/>
          <w:r w:rsidRPr="00964889">
            <w:rPr>
              <w:color w:val="000000" w:themeColor="text1"/>
            </w:rPr>
            <w:t>Solution 8 : Docker Swarm</w:t>
          </w:r>
          <w:bookmarkEnd w:id="25"/>
        </w:p>
        <w:p w:rsidR="00E15F91" w:rsidRPr="00964889" w:rsidRDefault="00E15F91" w:rsidP="00E15F91">
          <w:pPr>
            <w:pStyle w:val="whitespace-pre-wrap"/>
            <w:jc w:val="both"/>
            <w:rPr>
              <w:u w:val="single"/>
            </w:rPr>
          </w:pPr>
          <w:r w:rsidRPr="00964889">
            <w:rPr>
              <w:rStyle w:val="lev"/>
              <w:rFonts w:eastAsiaTheme="majorEastAsia"/>
              <w:u w:val="single"/>
            </w:rPr>
            <w:t>Description générale et architecture</w:t>
          </w:r>
        </w:p>
        <w:p w:rsidR="00E15F91" w:rsidRPr="00964889" w:rsidRDefault="00E15F91" w:rsidP="00E15F91">
          <w:pPr>
            <w:pStyle w:val="whitespace-pre-wrap"/>
            <w:jc w:val="both"/>
          </w:pPr>
          <w:r w:rsidRPr="00964889">
            <w:t>Docker Swarm est un outil de clustering et d'orchestration natif pour Docker, permettant de gérer un groupe de nœuds comme un système virtuel unique. Son architecture simple comprend des nodes manager qui orchestrent le cluster et des nodes worker qui exécutent les conteneurs. Le modèle d'allocation utilise des services (définition des conteneurs à exécuter), des tasks (unités de travail) et le Swarm Scheduler qui place les tâches selon des contraintes et affinités relativement simples.</w:t>
          </w:r>
        </w:p>
        <w:p w:rsidR="00E15F91" w:rsidRPr="00964889" w:rsidRDefault="00E15F91" w:rsidP="00E15F91">
          <w:pPr>
            <w:pStyle w:val="whitespace-pre-wrap"/>
            <w:jc w:val="both"/>
          </w:pPr>
          <w:r w:rsidRPr="00964889">
            <w:rPr>
              <w:rStyle w:val="Accentuation"/>
              <w:b/>
              <w:i w:val="0"/>
            </w:rPr>
            <w:t>Forces</w:t>
          </w:r>
        </w:p>
        <w:p w:rsidR="00E15F91" w:rsidRPr="00964889" w:rsidRDefault="00E15F91" w:rsidP="004D0080">
          <w:pPr>
            <w:pStyle w:val="whitespace-pre-wrap"/>
            <w:numPr>
              <w:ilvl w:val="0"/>
              <w:numId w:val="44"/>
            </w:numPr>
            <w:jc w:val="both"/>
          </w:pPr>
          <w:r w:rsidRPr="00964889">
            <w:t xml:space="preserve">Simplicité d'installation et d'utilisation </w:t>
          </w:r>
        </w:p>
        <w:p w:rsidR="00E15F91" w:rsidRPr="00964889" w:rsidRDefault="00E15F91" w:rsidP="004D0080">
          <w:pPr>
            <w:pStyle w:val="whitespace-pre-wrap"/>
            <w:numPr>
              <w:ilvl w:val="0"/>
              <w:numId w:val="44"/>
            </w:numPr>
            <w:jc w:val="both"/>
          </w:pPr>
          <w:r w:rsidRPr="00964889">
            <w:t>Intégration native avec Docker</w:t>
          </w:r>
        </w:p>
        <w:p w:rsidR="00E15F91" w:rsidRPr="00964889" w:rsidRDefault="00E15F91" w:rsidP="004D0080">
          <w:pPr>
            <w:pStyle w:val="whitespace-pre-wrap"/>
            <w:numPr>
              <w:ilvl w:val="0"/>
              <w:numId w:val="44"/>
            </w:numPr>
            <w:jc w:val="both"/>
          </w:pPr>
          <w:r w:rsidRPr="00964889">
            <w:t>Mise en place rapide d'un cluster</w:t>
          </w:r>
        </w:p>
        <w:p w:rsidR="00E15F91" w:rsidRPr="00964889" w:rsidRDefault="00E15F91" w:rsidP="004D0080">
          <w:pPr>
            <w:pStyle w:val="whitespace-pre-wrap"/>
            <w:numPr>
              <w:ilvl w:val="0"/>
              <w:numId w:val="44"/>
            </w:numPr>
            <w:jc w:val="both"/>
          </w:pPr>
          <w:r w:rsidRPr="00964889">
            <w:t>Support des mises à jour sans interruption</w:t>
          </w:r>
        </w:p>
        <w:p w:rsidR="00E15F91" w:rsidRPr="00964889" w:rsidRDefault="00E15F91" w:rsidP="004D0080">
          <w:pPr>
            <w:pStyle w:val="whitespace-pre-wrap"/>
            <w:numPr>
              <w:ilvl w:val="0"/>
              <w:numId w:val="44"/>
            </w:numPr>
            <w:jc w:val="both"/>
          </w:pPr>
          <w:r w:rsidRPr="00964889">
            <w:t>Équilibrage de charge intégré</w:t>
          </w:r>
        </w:p>
        <w:p w:rsidR="00E15F91" w:rsidRPr="00964889" w:rsidRDefault="00E15F91" w:rsidP="004D0080">
          <w:pPr>
            <w:pStyle w:val="whitespace-pre-wrap"/>
            <w:numPr>
              <w:ilvl w:val="0"/>
              <w:numId w:val="44"/>
            </w:numPr>
            <w:jc w:val="both"/>
          </w:pPr>
          <w:r w:rsidRPr="00964889">
            <w:t>Haute disponibilité des managers.</w:t>
          </w:r>
        </w:p>
        <w:p w:rsidR="00E15F91" w:rsidRPr="00964889" w:rsidRDefault="00E15F91" w:rsidP="00E15F91">
          <w:pPr>
            <w:pStyle w:val="whitespace-pre-wrap"/>
            <w:jc w:val="both"/>
          </w:pPr>
          <w:r w:rsidRPr="00964889">
            <w:rPr>
              <w:rStyle w:val="Accentuation"/>
              <w:b/>
              <w:i w:val="0"/>
              <w:u w:val="single"/>
            </w:rPr>
            <w:t>Limitations</w:t>
          </w:r>
        </w:p>
        <w:p w:rsidR="00E15F91" w:rsidRPr="00964889" w:rsidRDefault="00E15F91" w:rsidP="004D0080">
          <w:pPr>
            <w:pStyle w:val="whitespace-pre-wrap"/>
            <w:numPr>
              <w:ilvl w:val="0"/>
              <w:numId w:val="45"/>
            </w:numPr>
            <w:jc w:val="both"/>
          </w:pPr>
          <w:r w:rsidRPr="00964889">
            <w:lastRenderedPageBreak/>
            <w:t>Fonctionnalités limitées comparées à Kubernetes</w:t>
          </w:r>
        </w:p>
        <w:p w:rsidR="00E15F91" w:rsidRPr="00964889" w:rsidRDefault="00E15F91" w:rsidP="004D0080">
          <w:pPr>
            <w:pStyle w:val="whitespace-pre-wrap"/>
            <w:numPr>
              <w:ilvl w:val="0"/>
              <w:numId w:val="45"/>
            </w:numPr>
            <w:jc w:val="both"/>
          </w:pPr>
          <w:r w:rsidRPr="00964889">
            <w:t>Mécanismes de mise à l'échelle basiques</w:t>
          </w:r>
        </w:p>
        <w:p w:rsidR="00E15F91" w:rsidRPr="00964889" w:rsidRDefault="00E15F91" w:rsidP="004D0080">
          <w:pPr>
            <w:pStyle w:val="whitespace-pre-wrap"/>
            <w:numPr>
              <w:ilvl w:val="0"/>
              <w:numId w:val="45"/>
            </w:numPr>
            <w:jc w:val="both"/>
          </w:pPr>
          <w:r w:rsidRPr="00964889">
            <w:t>Options de placement simplistes</w:t>
          </w:r>
        </w:p>
        <w:p w:rsidR="00E15F91" w:rsidRPr="00964889" w:rsidRDefault="00E15F91" w:rsidP="004D0080">
          <w:pPr>
            <w:pStyle w:val="whitespace-pre-wrap"/>
            <w:numPr>
              <w:ilvl w:val="0"/>
              <w:numId w:val="45"/>
            </w:numPr>
            <w:jc w:val="both"/>
          </w:pPr>
          <w:r w:rsidRPr="00964889">
            <w:t>Absence de mécanisme de priorité avancé</w:t>
          </w:r>
        </w:p>
        <w:p w:rsidR="00E15F91" w:rsidRPr="00964889" w:rsidRDefault="00E15F91" w:rsidP="004D0080">
          <w:pPr>
            <w:pStyle w:val="whitespace-pre-wrap"/>
            <w:numPr>
              <w:ilvl w:val="0"/>
              <w:numId w:val="45"/>
            </w:numPr>
            <w:jc w:val="both"/>
          </w:pPr>
          <w:r w:rsidRPr="00964889">
            <w:t>Gestion limitée des dépendances.</w:t>
          </w:r>
        </w:p>
        <w:p w:rsidR="00E15F91" w:rsidRPr="00964889" w:rsidRDefault="00E15F91" w:rsidP="00E15F91">
          <w:pPr>
            <w:pStyle w:val="whitespace-pre-wrap"/>
            <w:jc w:val="both"/>
            <w:rPr>
              <w:u w:val="single"/>
            </w:rPr>
          </w:pPr>
          <w:r w:rsidRPr="00964889">
            <w:rPr>
              <w:rStyle w:val="lev"/>
              <w:rFonts w:eastAsiaTheme="majorEastAsia"/>
              <w:u w:val="single"/>
            </w:rPr>
            <w:t>Évaluation synthétique</w:t>
          </w:r>
          <w:r w:rsidRPr="00964889">
            <w:rPr>
              <w:u w:val="single"/>
            </w:rPr>
            <w:t xml:space="preserve"> </w:t>
          </w:r>
        </w:p>
        <w:p w:rsidR="00E15F91" w:rsidRPr="00964889" w:rsidRDefault="00E15F91" w:rsidP="00E15F91">
          <w:pPr>
            <w:pStyle w:val="whitespace-pre-wrap"/>
            <w:jc w:val="both"/>
          </w:pPr>
          <w:r w:rsidRPr="00964889">
            <w:t>Docker Swarm se distingue par sa simplicité de déploiement (NF8) mais présente des limitations significatives concernant presque tous les critères d'allocation avancés :</w:t>
          </w:r>
        </w:p>
        <w:p w:rsidR="00E15F91" w:rsidRPr="00964889" w:rsidRDefault="00E15F91" w:rsidP="004D0080">
          <w:pPr>
            <w:pStyle w:val="whitespace-pre-wrap"/>
            <w:numPr>
              <w:ilvl w:val="0"/>
              <w:numId w:val="46"/>
            </w:numPr>
            <w:jc w:val="both"/>
          </w:pPr>
          <w:r w:rsidRPr="00964889">
            <w:t>mécanismes d'ordonnancement (F5),</w:t>
          </w:r>
        </w:p>
        <w:p w:rsidR="00E15F91" w:rsidRPr="00964889" w:rsidRDefault="00E15F91" w:rsidP="004D0080">
          <w:pPr>
            <w:pStyle w:val="whitespace-pre-wrap"/>
            <w:numPr>
              <w:ilvl w:val="0"/>
              <w:numId w:val="46"/>
            </w:numPr>
            <w:jc w:val="both"/>
          </w:pPr>
          <w:r w:rsidRPr="00964889">
            <w:t>gestion des dépendances (F6),</w:t>
          </w:r>
        </w:p>
        <w:p w:rsidR="00E15F91" w:rsidRPr="00964889" w:rsidRDefault="00E15F91" w:rsidP="004D0080">
          <w:pPr>
            <w:pStyle w:val="whitespace-pre-wrap"/>
            <w:numPr>
              <w:ilvl w:val="0"/>
              <w:numId w:val="46"/>
            </w:numPr>
            <w:jc w:val="both"/>
          </w:pPr>
          <w:r w:rsidRPr="00964889">
            <w:t>prévention de la famine (F8) et</w:t>
          </w:r>
        </w:p>
        <w:p w:rsidR="00E15F91" w:rsidRPr="00964889" w:rsidRDefault="00E15F91" w:rsidP="004D0080">
          <w:pPr>
            <w:pStyle w:val="whitespace-pre-wrap"/>
            <w:numPr>
              <w:ilvl w:val="0"/>
              <w:numId w:val="46"/>
            </w:numPr>
            <w:jc w:val="both"/>
          </w:pPr>
          <w:r w:rsidRPr="00964889">
            <w:t xml:space="preserve">garanties pour les différents types d'utilisateurs (F9-F16). </w:t>
          </w:r>
        </w:p>
        <w:p w:rsidR="00E15F91" w:rsidRPr="00964889" w:rsidRDefault="00E15F91" w:rsidP="00E15F91">
          <w:pPr>
            <w:pStyle w:val="whitespace-pre-wrap"/>
            <w:jc w:val="both"/>
          </w:pPr>
          <w:r w:rsidRPr="00964889">
            <w:t>Son architecture est relativement décentralisée pour la haute disponibilité (F1) mais reste centralisée pour les décisions d'allocation. Cette solution convient pour des déploiements simples avec des exigences limitées en termes de priorités et de dépendances, mais s'avère insuffisante pour des environnements complexes.</w:t>
          </w:r>
        </w:p>
        <w:p w:rsidR="00E15F91" w:rsidRPr="00964889" w:rsidRDefault="00E15F91" w:rsidP="004D0080">
          <w:pPr>
            <w:pStyle w:val="Titre3"/>
            <w:keepNext/>
            <w:keepLines/>
            <w:numPr>
              <w:ilvl w:val="2"/>
              <w:numId w:val="31"/>
            </w:numPr>
            <w:spacing w:before="40" w:beforeAutospacing="0" w:after="0" w:afterAutospacing="0" w:line="259" w:lineRule="auto"/>
            <w:jc w:val="both"/>
            <w:rPr>
              <w:b w:val="0"/>
              <w:color w:val="000000" w:themeColor="text1"/>
            </w:rPr>
          </w:pPr>
          <w:bookmarkStart w:id="26" w:name="_Toc195134139"/>
          <w:r w:rsidRPr="00964889">
            <w:rPr>
              <w:color w:val="000000" w:themeColor="text1"/>
            </w:rPr>
            <w:t>Solution 9 : OpenNebula</w:t>
          </w:r>
          <w:bookmarkEnd w:id="26"/>
        </w:p>
        <w:p w:rsidR="00E15F91" w:rsidRPr="00964889" w:rsidRDefault="00E15F91" w:rsidP="00E15F91">
          <w:pPr>
            <w:pStyle w:val="whitespace-pre-wrap"/>
            <w:jc w:val="both"/>
            <w:rPr>
              <w:u w:val="single"/>
            </w:rPr>
          </w:pPr>
          <w:r w:rsidRPr="00964889">
            <w:rPr>
              <w:rStyle w:val="lev"/>
              <w:rFonts w:eastAsiaTheme="majorEastAsia"/>
              <w:u w:val="single"/>
            </w:rPr>
            <w:t>Description générale et architecture</w:t>
          </w:r>
          <w:r w:rsidRPr="00964889">
            <w:rPr>
              <w:u w:val="single"/>
            </w:rPr>
            <w:t xml:space="preserve"> </w:t>
          </w:r>
        </w:p>
        <w:p w:rsidR="00E15F91" w:rsidRPr="00964889" w:rsidRDefault="00E15F91" w:rsidP="00E15F91">
          <w:pPr>
            <w:pStyle w:val="whitespace-pre-wrap"/>
            <w:jc w:val="both"/>
          </w:pPr>
          <w:r w:rsidRPr="00964889">
            <w:t>OpenNebula est une plateforme open source de cloud computing conçue pour la gestion de centres de données virtualisés. Son architecture modulaire comprend un front-end central (serveur de gestion), des hyperviseurs exécutant les machines virtuelles, et des systèmes de stockage et réseau. L'allocation est gérée par le Scheduler qui implémente un algorithme de match-making entre les demandes de VMs et les hôtes disponibles, avec un filtrage puis un classement des hôtes selon des politiques configurables.</w:t>
          </w:r>
        </w:p>
        <w:p w:rsidR="00E15F91" w:rsidRPr="00964889" w:rsidRDefault="00E15F91" w:rsidP="00E15F91">
          <w:pPr>
            <w:pStyle w:val="whitespace-pre-wrap"/>
            <w:jc w:val="both"/>
          </w:pPr>
          <w:r w:rsidRPr="00964889">
            <w:rPr>
              <w:rStyle w:val="Accentuation"/>
              <w:b/>
              <w:i w:val="0"/>
              <w:u w:val="single"/>
            </w:rPr>
            <w:t>Forces</w:t>
          </w:r>
        </w:p>
        <w:p w:rsidR="00E15F91" w:rsidRPr="00964889" w:rsidRDefault="00E15F91" w:rsidP="004D0080">
          <w:pPr>
            <w:pStyle w:val="whitespace-pre-wrap"/>
            <w:numPr>
              <w:ilvl w:val="0"/>
              <w:numId w:val="47"/>
            </w:numPr>
            <w:jc w:val="both"/>
          </w:pPr>
          <w:r w:rsidRPr="00964889">
            <w:t>Grande flexibilité et personnalisation</w:t>
          </w:r>
        </w:p>
        <w:p w:rsidR="00E15F91" w:rsidRPr="00964889" w:rsidRDefault="00E15F91" w:rsidP="004D0080">
          <w:pPr>
            <w:pStyle w:val="whitespace-pre-wrap"/>
            <w:numPr>
              <w:ilvl w:val="0"/>
              <w:numId w:val="47"/>
            </w:numPr>
            <w:jc w:val="both"/>
          </w:pPr>
          <w:r w:rsidRPr="00964889">
            <w:t>Support de multiples hyperviseurs</w:t>
          </w:r>
        </w:p>
        <w:p w:rsidR="00E15F91" w:rsidRPr="00964889" w:rsidRDefault="00E15F91" w:rsidP="004D0080">
          <w:pPr>
            <w:pStyle w:val="whitespace-pre-wrap"/>
            <w:numPr>
              <w:ilvl w:val="0"/>
              <w:numId w:val="47"/>
            </w:numPr>
            <w:jc w:val="both"/>
          </w:pPr>
          <w:r w:rsidRPr="00964889">
            <w:t>Gestion native des clouds hybrides</w:t>
          </w:r>
        </w:p>
        <w:p w:rsidR="00E15F91" w:rsidRPr="00964889" w:rsidRDefault="00E15F91" w:rsidP="004D0080">
          <w:pPr>
            <w:pStyle w:val="whitespace-pre-wrap"/>
            <w:numPr>
              <w:ilvl w:val="0"/>
              <w:numId w:val="47"/>
            </w:numPr>
            <w:jc w:val="both"/>
          </w:pPr>
          <w:r w:rsidRPr="00964889">
            <w:t>Système de quotas et contrôle d'accès avancé</w:t>
          </w:r>
        </w:p>
        <w:p w:rsidR="00E15F91" w:rsidRPr="00964889" w:rsidRDefault="00E15F91" w:rsidP="004D0080">
          <w:pPr>
            <w:pStyle w:val="whitespace-pre-wrap"/>
            <w:numPr>
              <w:ilvl w:val="0"/>
              <w:numId w:val="47"/>
            </w:numPr>
            <w:jc w:val="both"/>
          </w:pPr>
          <w:r w:rsidRPr="00964889">
            <w:t>Interface utilisateur intuitive, simplicité relative.</w:t>
          </w:r>
        </w:p>
        <w:p w:rsidR="00E15F91" w:rsidRPr="00964889" w:rsidRDefault="00E15F91" w:rsidP="00E15F91">
          <w:pPr>
            <w:pStyle w:val="whitespace-pre-wrap"/>
            <w:jc w:val="both"/>
            <w:rPr>
              <w:b/>
              <w:u w:val="single"/>
            </w:rPr>
          </w:pPr>
          <w:r w:rsidRPr="00964889">
            <w:rPr>
              <w:rStyle w:val="Accentuation"/>
              <w:b/>
              <w:i w:val="0"/>
              <w:u w:val="single"/>
            </w:rPr>
            <w:t>Limitations</w:t>
          </w:r>
        </w:p>
        <w:p w:rsidR="00E15F91" w:rsidRPr="00964889" w:rsidRDefault="00E15F91" w:rsidP="004D0080">
          <w:pPr>
            <w:pStyle w:val="whitespace-pre-wrap"/>
            <w:numPr>
              <w:ilvl w:val="0"/>
              <w:numId w:val="48"/>
            </w:numPr>
            <w:jc w:val="both"/>
          </w:pPr>
          <w:r w:rsidRPr="00964889">
            <w:t>Écosystème plus restreint que Kubernetes ou OpenStack</w:t>
          </w:r>
        </w:p>
        <w:p w:rsidR="00E15F91" w:rsidRPr="00964889" w:rsidRDefault="00E15F91" w:rsidP="004D0080">
          <w:pPr>
            <w:pStyle w:val="whitespace-pre-wrap"/>
            <w:numPr>
              <w:ilvl w:val="0"/>
              <w:numId w:val="48"/>
            </w:numPr>
            <w:jc w:val="both"/>
          </w:pPr>
          <w:r w:rsidRPr="00964889">
            <w:t>Mécanismes d'autoscaling limités</w:t>
          </w:r>
        </w:p>
        <w:p w:rsidR="00E15F91" w:rsidRPr="00964889" w:rsidRDefault="00E15F91" w:rsidP="004D0080">
          <w:pPr>
            <w:pStyle w:val="whitespace-pre-wrap"/>
            <w:numPr>
              <w:ilvl w:val="0"/>
              <w:numId w:val="48"/>
            </w:numPr>
            <w:jc w:val="both"/>
          </w:pPr>
          <w:r w:rsidRPr="00964889">
            <w:t>Gestion des priorités basique</w:t>
          </w:r>
        </w:p>
        <w:p w:rsidR="00E15F91" w:rsidRPr="00964889" w:rsidRDefault="00E15F91" w:rsidP="004D0080">
          <w:pPr>
            <w:pStyle w:val="whitespace-pre-wrap"/>
            <w:numPr>
              <w:ilvl w:val="0"/>
              <w:numId w:val="48"/>
            </w:numPr>
            <w:jc w:val="both"/>
          </w:pPr>
          <w:r w:rsidRPr="00964889">
            <w:t>Support limité pour les conteneurs</w:t>
          </w:r>
        </w:p>
        <w:p w:rsidR="00E15F91" w:rsidRPr="00964889" w:rsidRDefault="00E15F91" w:rsidP="004D0080">
          <w:pPr>
            <w:pStyle w:val="whitespace-pre-wrap"/>
            <w:numPr>
              <w:ilvl w:val="0"/>
              <w:numId w:val="48"/>
            </w:numPr>
            <w:jc w:val="both"/>
          </w:pPr>
          <w:r w:rsidRPr="00964889">
            <w:t>Architecture centralisée autour du front-end.</w:t>
          </w:r>
        </w:p>
        <w:p w:rsidR="00E15F91" w:rsidRPr="00964889" w:rsidRDefault="00E15F91" w:rsidP="00E15F91">
          <w:pPr>
            <w:pStyle w:val="whitespace-pre-wrap"/>
            <w:jc w:val="both"/>
            <w:rPr>
              <w:u w:val="single"/>
            </w:rPr>
          </w:pPr>
          <w:r w:rsidRPr="00964889">
            <w:rPr>
              <w:rStyle w:val="lev"/>
              <w:rFonts w:eastAsiaTheme="majorEastAsia"/>
              <w:u w:val="single"/>
            </w:rPr>
            <w:t>Évaluation synthétique</w:t>
          </w:r>
          <w:r w:rsidRPr="00964889">
            <w:rPr>
              <w:u w:val="single"/>
            </w:rPr>
            <w:t xml:space="preserve"> </w:t>
          </w:r>
        </w:p>
        <w:p w:rsidR="00E15F91" w:rsidRPr="00964889" w:rsidRDefault="00E15F91" w:rsidP="00E15F91">
          <w:pPr>
            <w:pStyle w:val="whitespace-pre-wrap"/>
            <w:jc w:val="both"/>
          </w:pPr>
          <w:r w:rsidRPr="00964889">
            <w:lastRenderedPageBreak/>
            <w:t>OpenNebula offre une bonne vision consolidée (F2) et des politiques adaptatives configurables (F3), mais présente des lacunes concernant les mécanismes avancés d'ordonnancement (F5), la prévention de la famine (F8) et pratiquement tous les critères liés aux clients standards et aux développeurs. Sa simplicité relative (NF8) et son approche hybride en font une solution intéressante pour les clouds privés de taille moyenne, mais insuffisante pour les environnements nécessitant une gestion fine des priorités et une garantie d'équité.</w:t>
          </w:r>
        </w:p>
        <w:p w:rsidR="00E15F91" w:rsidRPr="00964889" w:rsidRDefault="00E15F91" w:rsidP="004D0080">
          <w:pPr>
            <w:pStyle w:val="Titre3"/>
            <w:keepNext/>
            <w:keepLines/>
            <w:numPr>
              <w:ilvl w:val="2"/>
              <w:numId w:val="31"/>
            </w:numPr>
            <w:spacing w:before="40" w:beforeAutospacing="0" w:after="0" w:afterAutospacing="0" w:line="259" w:lineRule="auto"/>
            <w:jc w:val="both"/>
            <w:rPr>
              <w:b w:val="0"/>
              <w:color w:val="000000" w:themeColor="text1"/>
            </w:rPr>
          </w:pPr>
          <w:bookmarkStart w:id="27" w:name="_Toc195134140"/>
          <w:r w:rsidRPr="00964889">
            <w:rPr>
              <w:color w:val="000000" w:themeColor="text1"/>
            </w:rPr>
            <w:t>Solution 10 : CloudSim Plus</w:t>
          </w:r>
          <w:bookmarkEnd w:id="27"/>
        </w:p>
        <w:p w:rsidR="00E15F91" w:rsidRPr="00964889" w:rsidRDefault="00E15F91" w:rsidP="00E15F91">
          <w:pPr>
            <w:pStyle w:val="whitespace-pre-wrap"/>
            <w:jc w:val="both"/>
            <w:rPr>
              <w:u w:val="single"/>
            </w:rPr>
          </w:pPr>
          <w:r w:rsidRPr="00964889">
            <w:rPr>
              <w:rStyle w:val="lev"/>
              <w:rFonts w:eastAsiaTheme="majorEastAsia"/>
              <w:u w:val="single"/>
            </w:rPr>
            <w:t>Description générale et architecture</w:t>
          </w:r>
          <w:r w:rsidRPr="00964889">
            <w:rPr>
              <w:u w:val="single"/>
            </w:rPr>
            <w:t xml:space="preserve"> </w:t>
          </w:r>
        </w:p>
        <w:p w:rsidR="00E15F91" w:rsidRPr="00964889" w:rsidRDefault="00E15F91" w:rsidP="00E15F91">
          <w:pPr>
            <w:pStyle w:val="whitespace-pre-wrap"/>
            <w:jc w:val="both"/>
          </w:pPr>
          <w:r w:rsidRPr="00964889">
            <w:t>CloudSim Plus est un framework de simulation pour le cloud computing, permettant de modéliser et d'évaluer des algorithmes d'allocation sans infrastructure réelle. Contrairement aux autres solutions analysées, CloudSim Plus n'est pas un système de production mais un outil de recherche et développement. Son architecture orientée objets simule des datacenters, hôtes, VMs, et tâches, avec des brokers intermédiaires. Le processus d'allocation est hautement configurable, permettant d'implémenter et de tester diverses politiques et algorithmes.</w:t>
          </w:r>
        </w:p>
        <w:p w:rsidR="00E15F91" w:rsidRPr="00964889" w:rsidRDefault="00E15F91" w:rsidP="00E15F91">
          <w:pPr>
            <w:pStyle w:val="whitespace-pre-wrap"/>
            <w:jc w:val="both"/>
          </w:pPr>
          <w:r w:rsidRPr="00964889">
            <w:rPr>
              <w:rStyle w:val="Accentuation"/>
              <w:b/>
              <w:i w:val="0"/>
              <w:u w:val="single"/>
            </w:rPr>
            <w:t>Forces</w:t>
          </w:r>
        </w:p>
        <w:p w:rsidR="00E15F91" w:rsidRPr="00964889" w:rsidRDefault="00E15F91" w:rsidP="004D0080">
          <w:pPr>
            <w:pStyle w:val="whitespace-pre-wrap"/>
            <w:numPr>
              <w:ilvl w:val="0"/>
              <w:numId w:val="49"/>
            </w:numPr>
            <w:jc w:val="both"/>
          </w:pPr>
          <w:r w:rsidRPr="00964889">
            <w:t>Flexibilité exceptionnelle pour tester différents algorithmes</w:t>
          </w:r>
        </w:p>
        <w:p w:rsidR="00E15F91" w:rsidRPr="00964889" w:rsidRDefault="00E15F91" w:rsidP="004D0080">
          <w:pPr>
            <w:pStyle w:val="whitespace-pre-wrap"/>
            <w:numPr>
              <w:ilvl w:val="0"/>
              <w:numId w:val="49"/>
            </w:numPr>
            <w:jc w:val="both"/>
          </w:pPr>
          <w:r w:rsidRPr="00964889">
            <w:t>Support pour simuler des approches multi-agents</w:t>
          </w:r>
        </w:p>
        <w:p w:rsidR="00E15F91" w:rsidRPr="00964889" w:rsidRDefault="00E15F91" w:rsidP="004D0080">
          <w:pPr>
            <w:pStyle w:val="whitespace-pre-wrap"/>
            <w:numPr>
              <w:ilvl w:val="0"/>
              <w:numId w:val="49"/>
            </w:numPr>
            <w:jc w:val="both"/>
          </w:pPr>
          <w:r w:rsidRPr="00964889">
            <w:t>Capacité à modéliser des environnements complexes</w:t>
          </w:r>
        </w:p>
        <w:p w:rsidR="00E15F91" w:rsidRPr="00964889" w:rsidRDefault="00E15F91" w:rsidP="004D0080">
          <w:pPr>
            <w:pStyle w:val="whitespace-pre-wrap"/>
            <w:numPr>
              <w:ilvl w:val="0"/>
              <w:numId w:val="49"/>
            </w:numPr>
            <w:jc w:val="both"/>
          </w:pPr>
          <w:r w:rsidRPr="00964889">
            <w:t>Extensibilité via plugins</w:t>
          </w:r>
        </w:p>
        <w:p w:rsidR="00E15F91" w:rsidRPr="00964889" w:rsidRDefault="00E15F91" w:rsidP="004D0080">
          <w:pPr>
            <w:pStyle w:val="whitespace-pre-wrap"/>
            <w:numPr>
              <w:ilvl w:val="0"/>
              <w:numId w:val="49"/>
            </w:numPr>
            <w:jc w:val="both"/>
          </w:pPr>
          <w:r w:rsidRPr="00964889">
            <w:t>Idéal pour la recherche et l'éducation.</w:t>
          </w:r>
        </w:p>
        <w:p w:rsidR="00E15F91" w:rsidRPr="00964889" w:rsidRDefault="00E15F91" w:rsidP="00E15F91">
          <w:pPr>
            <w:pStyle w:val="whitespace-pre-wrap"/>
            <w:jc w:val="both"/>
          </w:pPr>
          <w:r w:rsidRPr="00964889">
            <w:rPr>
              <w:rStyle w:val="Accentuation"/>
              <w:b/>
              <w:i w:val="0"/>
              <w:u w:val="single"/>
            </w:rPr>
            <w:t>Limitations</w:t>
          </w:r>
        </w:p>
        <w:p w:rsidR="00E15F91" w:rsidRPr="00964889" w:rsidRDefault="00E15F91" w:rsidP="004D0080">
          <w:pPr>
            <w:pStyle w:val="whitespace-pre-wrap"/>
            <w:numPr>
              <w:ilvl w:val="0"/>
              <w:numId w:val="50"/>
            </w:numPr>
            <w:jc w:val="both"/>
          </w:pPr>
          <w:r w:rsidRPr="00964889">
            <w:t>Non destiné au déploiement en production</w:t>
          </w:r>
        </w:p>
        <w:p w:rsidR="00E15F91" w:rsidRPr="00964889" w:rsidRDefault="00E15F91" w:rsidP="004D0080">
          <w:pPr>
            <w:pStyle w:val="whitespace-pre-wrap"/>
            <w:numPr>
              <w:ilvl w:val="0"/>
              <w:numId w:val="50"/>
            </w:numPr>
            <w:jc w:val="both"/>
          </w:pPr>
          <w:r w:rsidRPr="00964889">
            <w:t>Interface utilisateur limitée</w:t>
          </w:r>
        </w:p>
        <w:p w:rsidR="00E15F91" w:rsidRPr="00964889" w:rsidRDefault="00E15F91" w:rsidP="004D0080">
          <w:pPr>
            <w:pStyle w:val="whitespace-pre-wrap"/>
            <w:numPr>
              <w:ilvl w:val="0"/>
              <w:numId w:val="50"/>
            </w:numPr>
            <w:jc w:val="both"/>
          </w:pPr>
          <w:r w:rsidRPr="00964889">
            <w:t>Simplification nécessaire des environnements réels</w:t>
          </w:r>
        </w:p>
        <w:p w:rsidR="00E15F91" w:rsidRPr="00964889" w:rsidRDefault="00E15F91" w:rsidP="004D0080">
          <w:pPr>
            <w:pStyle w:val="whitespace-pre-wrap"/>
            <w:numPr>
              <w:ilvl w:val="0"/>
              <w:numId w:val="50"/>
            </w:numPr>
            <w:jc w:val="both"/>
          </w:pPr>
          <w:r w:rsidRPr="00964889">
            <w:t>Communauté plus restreinte que les plateformes de production.</w:t>
          </w:r>
        </w:p>
        <w:p w:rsidR="00E15F91" w:rsidRPr="00964889" w:rsidRDefault="00E15F91" w:rsidP="00E15F91">
          <w:pPr>
            <w:pStyle w:val="whitespace-pre-wrap"/>
            <w:jc w:val="both"/>
            <w:rPr>
              <w:u w:val="single"/>
            </w:rPr>
          </w:pPr>
          <w:r w:rsidRPr="00964889">
            <w:rPr>
              <w:rStyle w:val="lev"/>
              <w:rFonts w:eastAsiaTheme="majorEastAsia"/>
              <w:u w:val="single"/>
            </w:rPr>
            <w:t>Évaluation synthétique</w:t>
          </w:r>
          <w:r w:rsidRPr="00964889">
            <w:rPr>
              <w:u w:val="single"/>
            </w:rPr>
            <w:t xml:space="preserve"> </w:t>
          </w:r>
        </w:p>
        <w:p w:rsidR="00E15F91" w:rsidRPr="00964889" w:rsidRDefault="00E15F91" w:rsidP="00E15F91">
          <w:pPr>
            <w:pStyle w:val="whitespace-pre-wrap"/>
            <w:jc w:val="both"/>
          </w:pPr>
          <w:r w:rsidRPr="00964889">
            <w:t>CloudSim Plus se distingue par sa capacité à simuler pratiquement tous les critères fonctionnels (F1-F20) si les algorithmes appropriés sont implémentés. Cependant, s'agissant d'un outil de simulation et non d'une plateforme de production, il ne peut être considéré comme une solution directement applicable à notre problématique. Sa valeur réside dans sa capacité à évaluer et raffiner des algorithmes d'allocation avant leur implémentation dans un système réel, ce qui en fait un complément potentiellement précieux pour le développement de notre solution multi-agents.</w:t>
          </w:r>
        </w:p>
        <w:p w:rsidR="00E15F91" w:rsidRPr="00964889" w:rsidRDefault="00E15F91" w:rsidP="004D0080">
          <w:pPr>
            <w:pStyle w:val="Titre2"/>
            <w:numPr>
              <w:ilvl w:val="1"/>
              <w:numId w:val="31"/>
            </w:numPr>
            <w:jc w:val="both"/>
            <w:rPr>
              <w:rFonts w:ascii="Times New Roman" w:hAnsi="Times New Roman" w:cs="Times New Roman"/>
              <w:b/>
              <w:color w:val="000000" w:themeColor="text1"/>
              <w:sz w:val="36"/>
              <w:szCs w:val="27"/>
            </w:rPr>
          </w:pPr>
          <w:bookmarkStart w:id="28" w:name="_Toc195134141"/>
          <w:r w:rsidRPr="00964889">
            <w:rPr>
              <w:rFonts w:ascii="Times New Roman" w:hAnsi="Times New Roman" w:cs="Times New Roman"/>
              <w:b/>
              <w:color w:val="000000" w:themeColor="text1"/>
              <w:sz w:val="36"/>
              <w:szCs w:val="27"/>
            </w:rPr>
            <w:t>Tableau comparatif</w:t>
          </w:r>
          <w:bookmarkEnd w:id="28"/>
        </w:p>
        <w:p w:rsidR="00E15F91" w:rsidRPr="00964889" w:rsidRDefault="00E15F91" w:rsidP="00E15F91">
          <w:pPr>
            <w:pStyle w:val="NormalWeb"/>
            <w:jc w:val="both"/>
          </w:pPr>
          <w:r w:rsidRPr="00964889">
            <w:t>Afin de synthétiser notre analyse et de faciliter la comparaison des différentes solutions d'allocation de ressources dans le cloud computing, nous présentons ci-dessous un tableau récapitulatif évaluant les dix solutions étudiées selon les vingt critères fonctionnels et les dix critères non fonctionnels établis précédemment.</w:t>
          </w:r>
        </w:p>
        <w:p w:rsidR="00E15F91" w:rsidRPr="00964889" w:rsidRDefault="00E15F91" w:rsidP="00E15F91">
          <w:pPr>
            <w:pStyle w:val="NormalWeb"/>
            <w:jc w:val="both"/>
          </w:pPr>
          <w:r w:rsidRPr="00964889">
            <w:lastRenderedPageBreak/>
            <w:t>Ce tableau utilise une échelle d'évaluation à quatre niveaux pour les critères fonctionnels et la plupart des critères non fonctionnels quantifiables :</w:t>
          </w:r>
        </w:p>
        <w:p w:rsidR="00E15F91" w:rsidRPr="00964889" w:rsidRDefault="00E15F91" w:rsidP="004D0080">
          <w:pPr>
            <w:numPr>
              <w:ilvl w:val="0"/>
              <w:numId w:val="51"/>
            </w:numPr>
            <w:spacing w:before="100" w:beforeAutospacing="1" w:after="100" w:afterAutospacing="1" w:line="240" w:lineRule="auto"/>
            <w:jc w:val="both"/>
            <w:rPr>
              <w:rFonts w:ascii="Times New Roman" w:hAnsi="Times New Roman" w:cs="Times New Roman"/>
              <w:sz w:val="24"/>
            </w:rPr>
          </w:pPr>
          <w:r w:rsidRPr="00964889">
            <w:rPr>
              <w:rFonts w:ascii="Times New Roman" w:hAnsi="Times New Roman" w:cs="Times New Roman"/>
              <w:sz w:val="24"/>
            </w:rPr>
            <w:t>(-) : Critère non satisfait ou implémentation inexistante</w:t>
          </w:r>
        </w:p>
        <w:p w:rsidR="00E15F91" w:rsidRPr="00964889" w:rsidRDefault="00E15F91" w:rsidP="004D0080">
          <w:pPr>
            <w:numPr>
              <w:ilvl w:val="0"/>
              <w:numId w:val="51"/>
            </w:numPr>
            <w:spacing w:before="100" w:beforeAutospacing="1" w:after="100" w:afterAutospacing="1" w:line="240" w:lineRule="auto"/>
            <w:jc w:val="both"/>
            <w:rPr>
              <w:rFonts w:ascii="Times New Roman" w:hAnsi="Times New Roman" w:cs="Times New Roman"/>
              <w:sz w:val="24"/>
            </w:rPr>
          </w:pPr>
          <w:r w:rsidRPr="00964889">
            <w:rPr>
              <w:rFonts w:ascii="Times New Roman" w:hAnsi="Times New Roman" w:cs="Times New Roman"/>
              <w:sz w:val="24"/>
            </w:rPr>
            <w:t>(+) : Implémentation partielle ou basique</w:t>
          </w:r>
        </w:p>
        <w:p w:rsidR="00E15F91" w:rsidRPr="00964889" w:rsidRDefault="00E15F91" w:rsidP="004D0080">
          <w:pPr>
            <w:numPr>
              <w:ilvl w:val="0"/>
              <w:numId w:val="51"/>
            </w:numPr>
            <w:spacing w:before="100" w:beforeAutospacing="1" w:after="100" w:afterAutospacing="1" w:line="240" w:lineRule="auto"/>
            <w:jc w:val="both"/>
            <w:rPr>
              <w:rFonts w:ascii="Times New Roman" w:hAnsi="Times New Roman" w:cs="Times New Roman"/>
              <w:sz w:val="24"/>
            </w:rPr>
          </w:pPr>
          <w:r w:rsidRPr="00964889">
            <w:rPr>
              <w:rFonts w:ascii="Times New Roman" w:hAnsi="Times New Roman" w:cs="Times New Roman"/>
              <w:sz w:val="24"/>
            </w:rPr>
            <w:t>(++) : Bonne implémentation répondant efficacement au critère</w:t>
          </w:r>
        </w:p>
        <w:p w:rsidR="00E15F91" w:rsidRPr="00964889" w:rsidRDefault="00E15F91" w:rsidP="004D0080">
          <w:pPr>
            <w:numPr>
              <w:ilvl w:val="0"/>
              <w:numId w:val="51"/>
            </w:numPr>
            <w:spacing w:before="100" w:beforeAutospacing="1" w:after="100" w:afterAutospacing="1" w:line="240" w:lineRule="auto"/>
            <w:jc w:val="both"/>
            <w:rPr>
              <w:rFonts w:ascii="Times New Roman" w:hAnsi="Times New Roman" w:cs="Times New Roman"/>
              <w:sz w:val="24"/>
            </w:rPr>
          </w:pPr>
          <w:r w:rsidRPr="00964889">
            <w:rPr>
              <w:rFonts w:ascii="Times New Roman" w:hAnsi="Times New Roman" w:cs="Times New Roman"/>
              <w:sz w:val="24"/>
            </w:rPr>
            <w:t>(+++) : Implémentation excellente, établissant une référence dans le domaine</w:t>
          </w:r>
        </w:p>
        <w:p w:rsidR="00E15F91" w:rsidRPr="00964889" w:rsidRDefault="00E15F91" w:rsidP="00E15F91">
          <w:pPr>
            <w:pStyle w:val="NormalWeb"/>
            <w:jc w:val="both"/>
          </w:pPr>
          <w:r w:rsidRPr="00964889">
            <w:t>Pour les critères non fonctionnels descriptifs comme le type de solution ou l'architecture, nous indiquons les caractéristiques spécifiques de chaque solution.</w:t>
          </w:r>
        </w:p>
        <w:p w:rsidR="00E15F91" w:rsidRPr="00964889" w:rsidRDefault="00E15F91" w:rsidP="00E15F91">
          <w:pPr>
            <w:pStyle w:val="NormalWeb"/>
            <w:jc w:val="both"/>
          </w:pPr>
          <w:r w:rsidRPr="00964889">
            <w:t>Cette visualisation comparative permet d'identifier rapidement les points forts et les lacunes de chaque solution, ainsi que les tendances générales et les opportunités d'amélioration dans le domaine de l'allocation de ressources cloud. L'analyse de ce tableau servira de base à nos conclusions sur la nécessité de développer une nouvelle approche multi-agents.</w:t>
          </w:r>
        </w:p>
        <w:p w:rsidR="00E15F91" w:rsidRPr="00964889" w:rsidRDefault="00E15F91" w:rsidP="00E15F91">
          <w:pPr>
            <w:pStyle w:val="NormalWeb"/>
            <w:jc w:val="both"/>
          </w:pPr>
        </w:p>
        <w:tbl>
          <w:tblPr>
            <w:tblStyle w:val="Grilledutableau"/>
            <w:tblW w:w="11624" w:type="dxa"/>
            <w:tblInd w:w="-1281" w:type="dxa"/>
            <w:tblLayout w:type="fixed"/>
            <w:tblLook w:val="04A0" w:firstRow="1" w:lastRow="0" w:firstColumn="1" w:lastColumn="0" w:noHBand="0" w:noVBand="1"/>
          </w:tblPr>
          <w:tblGrid>
            <w:gridCol w:w="1418"/>
            <w:gridCol w:w="1276"/>
            <w:gridCol w:w="1276"/>
            <w:gridCol w:w="950"/>
            <w:gridCol w:w="751"/>
            <w:gridCol w:w="992"/>
            <w:gridCol w:w="992"/>
            <w:gridCol w:w="1134"/>
            <w:gridCol w:w="851"/>
            <w:gridCol w:w="850"/>
            <w:gridCol w:w="1134"/>
          </w:tblGrid>
          <w:tr w:rsidR="00E15F91" w:rsidRPr="00964889" w:rsidTr="002A4C22">
            <w:trPr>
              <w:trHeight w:val="907"/>
            </w:trPr>
            <w:tc>
              <w:tcPr>
                <w:tcW w:w="1418" w:type="dxa"/>
                <w:hideMark/>
              </w:tcPr>
              <w:p w:rsidR="00E15F91" w:rsidRPr="00964889" w:rsidRDefault="00E15F91" w:rsidP="002A4C22">
                <w:pPr>
                  <w:jc w:val="both"/>
                  <w:rPr>
                    <w:rFonts w:ascii="Times New Roman" w:hAnsi="Times New Roman" w:cs="Times New Roman"/>
                    <w:b/>
                    <w:bCs/>
                    <w:sz w:val="20"/>
                    <w:szCs w:val="20"/>
                  </w:rPr>
                </w:pPr>
                <w:r w:rsidRPr="00964889">
                  <w:rPr>
                    <w:rFonts w:ascii="Times New Roman" w:hAnsi="Times New Roman" w:cs="Times New Roman"/>
                    <w:b/>
                    <w:bCs/>
                    <w:sz w:val="20"/>
                    <w:szCs w:val="20"/>
                  </w:rPr>
                  <w:t>Critères</w:t>
                </w:r>
              </w:p>
            </w:tc>
            <w:tc>
              <w:tcPr>
                <w:tcW w:w="1276" w:type="dxa"/>
                <w:hideMark/>
              </w:tcPr>
              <w:p w:rsidR="00E15F91" w:rsidRPr="00964889" w:rsidRDefault="00E15F91" w:rsidP="002A4C22">
                <w:pPr>
                  <w:jc w:val="both"/>
                  <w:rPr>
                    <w:rFonts w:ascii="Times New Roman" w:hAnsi="Times New Roman" w:cs="Times New Roman"/>
                    <w:b/>
                    <w:bCs/>
                    <w:sz w:val="20"/>
                    <w:szCs w:val="20"/>
                  </w:rPr>
                </w:pPr>
                <w:r w:rsidRPr="00964889">
                  <w:rPr>
                    <w:rFonts w:ascii="Times New Roman" w:hAnsi="Times New Roman" w:cs="Times New Roman"/>
                    <w:b/>
                    <w:bCs/>
                    <w:sz w:val="20"/>
                    <w:szCs w:val="20"/>
                  </w:rPr>
                  <w:t>Kubernetes</w:t>
                </w:r>
              </w:p>
            </w:tc>
            <w:tc>
              <w:tcPr>
                <w:tcW w:w="1276" w:type="dxa"/>
                <w:hideMark/>
              </w:tcPr>
              <w:p w:rsidR="00E15F91" w:rsidRPr="00964889" w:rsidRDefault="00E15F91" w:rsidP="002A4C22">
                <w:pPr>
                  <w:jc w:val="both"/>
                  <w:rPr>
                    <w:rFonts w:ascii="Times New Roman" w:hAnsi="Times New Roman" w:cs="Times New Roman"/>
                    <w:b/>
                    <w:bCs/>
                    <w:sz w:val="20"/>
                    <w:szCs w:val="20"/>
                  </w:rPr>
                </w:pPr>
                <w:r w:rsidRPr="00964889">
                  <w:rPr>
                    <w:rFonts w:ascii="Times New Roman" w:hAnsi="Times New Roman" w:cs="Times New Roman"/>
                    <w:b/>
                    <w:bCs/>
                    <w:sz w:val="20"/>
                    <w:szCs w:val="20"/>
                  </w:rPr>
                  <w:t>OpenStack Nova</w:t>
                </w:r>
              </w:p>
            </w:tc>
            <w:tc>
              <w:tcPr>
                <w:tcW w:w="950" w:type="dxa"/>
                <w:hideMark/>
              </w:tcPr>
              <w:p w:rsidR="00E15F91" w:rsidRPr="00964889" w:rsidRDefault="00E15F91" w:rsidP="002A4C22">
                <w:pPr>
                  <w:jc w:val="both"/>
                  <w:rPr>
                    <w:rFonts w:ascii="Times New Roman" w:hAnsi="Times New Roman" w:cs="Times New Roman"/>
                    <w:b/>
                    <w:bCs/>
                    <w:sz w:val="20"/>
                    <w:szCs w:val="20"/>
                  </w:rPr>
                </w:pPr>
                <w:r w:rsidRPr="00964889">
                  <w:rPr>
                    <w:rFonts w:ascii="Times New Roman" w:hAnsi="Times New Roman" w:cs="Times New Roman"/>
                    <w:b/>
                    <w:bCs/>
                    <w:sz w:val="20"/>
                    <w:szCs w:val="20"/>
                  </w:rPr>
                  <w:t>AWS Auto Scaling</w:t>
                </w:r>
              </w:p>
            </w:tc>
            <w:tc>
              <w:tcPr>
                <w:tcW w:w="751" w:type="dxa"/>
                <w:hideMark/>
              </w:tcPr>
              <w:p w:rsidR="00E15F91" w:rsidRPr="00964889" w:rsidRDefault="00E15F91" w:rsidP="002A4C22">
                <w:pPr>
                  <w:jc w:val="both"/>
                  <w:rPr>
                    <w:rFonts w:ascii="Times New Roman" w:hAnsi="Times New Roman" w:cs="Times New Roman"/>
                    <w:b/>
                    <w:bCs/>
                    <w:sz w:val="20"/>
                    <w:szCs w:val="20"/>
                  </w:rPr>
                </w:pPr>
                <w:r w:rsidRPr="00964889">
                  <w:rPr>
                    <w:rFonts w:ascii="Times New Roman" w:hAnsi="Times New Roman" w:cs="Times New Roman"/>
                    <w:b/>
                    <w:bCs/>
                    <w:sz w:val="20"/>
                    <w:szCs w:val="20"/>
                  </w:rPr>
                  <w:t>GKE</w:t>
                </w:r>
              </w:p>
            </w:tc>
            <w:tc>
              <w:tcPr>
                <w:tcW w:w="992" w:type="dxa"/>
                <w:hideMark/>
              </w:tcPr>
              <w:p w:rsidR="00E15F91" w:rsidRPr="00964889" w:rsidRDefault="00E15F91" w:rsidP="002A4C22">
                <w:pPr>
                  <w:jc w:val="both"/>
                  <w:rPr>
                    <w:rFonts w:ascii="Times New Roman" w:hAnsi="Times New Roman" w:cs="Times New Roman"/>
                    <w:b/>
                    <w:bCs/>
                    <w:sz w:val="20"/>
                    <w:szCs w:val="20"/>
                  </w:rPr>
                </w:pPr>
                <w:r w:rsidRPr="00964889">
                  <w:rPr>
                    <w:rFonts w:ascii="Times New Roman" w:hAnsi="Times New Roman" w:cs="Times New Roman"/>
                    <w:b/>
                    <w:bCs/>
                    <w:sz w:val="20"/>
                    <w:szCs w:val="20"/>
                  </w:rPr>
                  <w:t>Apache Mesos</w:t>
                </w:r>
              </w:p>
            </w:tc>
            <w:tc>
              <w:tcPr>
                <w:tcW w:w="992" w:type="dxa"/>
                <w:hideMark/>
              </w:tcPr>
              <w:p w:rsidR="00E15F91" w:rsidRPr="00964889" w:rsidRDefault="00E15F91" w:rsidP="002A4C22">
                <w:pPr>
                  <w:jc w:val="both"/>
                  <w:rPr>
                    <w:rFonts w:ascii="Times New Roman" w:hAnsi="Times New Roman" w:cs="Times New Roman"/>
                    <w:b/>
                    <w:bCs/>
                    <w:sz w:val="20"/>
                    <w:szCs w:val="20"/>
                  </w:rPr>
                </w:pPr>
                <w:r w:rsidRPr="00964889">
                  <w:rPr>
                    <w:rFonts w:ascii="Times New Roman" w:hAnsi="Times New Roman" w:cs="Times New Roman"/>
                    <w:b/>
                    <w:bCs/>
                    <w:sz w:val="20"/>
                    <w:szCs w:val="20"/>
                  </w:rPr>
                  <w:t>VMware vROps</w:t>
                </w:r>
              </w:p>
            </w:tc>
            <w:tc>
              <w:tcPr>
                <w:tcW w:w="1134" w:type="dxa"/>
                <w:hideMark/>
              </w:tcPr>
              <w:p w:rsidR="00E15F91" w:rsidRPr="00964889" w:rsidRDefault="00E15F91" w:rsidP="002A4C22">
                <w:pPr>
                  <w:jc w:val="both"/>
                  <w:rPr>
                    <w:rFonts w:ascii="Times New Roman" w:hAnsi="Times New Roman" w:cs="Times New Roman"/>
                    <w:b/>
                    <w:bCs/>
                    <w:sz w:val="20"/>
                    <w:szCs w:val="20"/>
                  </w:rPr>
                </w:pPr>
                <w:r w:rsidRPr="00964889">
                  <w:rPr>
                    <w:rFonts w:ascii="Times New Roman" w:hAnsi="Times New Roman" w:cs="Times New Roman"/>
                    <w:b/>
                    <w:bCs/>
                    <w:sz w:val="20"/>
                    <w:szCs w:val="20"/>
                  </w:rPr>
                  <w:t>Azure Autoscale</w:t>
                </w:r>
              </w:p>
            </w:tc>
            <w:tc>
              <w:tcPr>
                <w:tcW w:w="851" w:type="dxa"/>
                <w:hideMark/>
              </w:tcPr>
              <w:p w:rsidR="00E15F91" w:rsidRPr="00964889" w:rsidRDefault="00E15F91" w:rsidP="002A4C22">
                <w:pPr>
                  <w:jc w:val="both"/>
                  <w:rPr>
                    <w:rFonts w:ascii="Times New Roman" w:hAnsi="Times New Roman" w:cs="Times New Roman"/>
                    <w:b/>
                    <w:bCs/>
                    <w:sz w:val="20"/>
                    <w:szCs w:val="20"/>
                  </w:rPr>
                </w:pPr>
                <w:r w:rsidRPr="00964889">
                  <w:rPr>
                    <w:rFonts w:ascii="Times New Roman" w:hAnsi="Times New Roman" w:cs="Times New Roman"/>
                    <w:b/>
                    <w:bCs/>
                    <w:sz w:val="20"/>
                    <w:szCs w:val="20"/>
                  </w:rPr>
                  <w:t>Docker Swarm</w:t>
                </w:r>
              </w:p>
            </w:tc>
            <w:tc>
              <w:tcPr>
                <w:tcW w:w="850" w:type="dxa"/>
                <w:hideMark/>
              </w:tcPr>
              <w:p w:rsidR="00E15F91" w:rsidRPr="00964889" w:rsidRDefault="00E15F91" w:rsidP="002A4C22">
                <w:pPr>
                  <w:jc w:val="both"/>
                  <w:rPr>
                    <w:rFonts w:ascii="Times New Roman" w:hAnsi="Times New Roman" w:cs="Times New Roman"/>
                    <w:b/>
                    <w:bCs/>
                    <w:sz w:val="20"/>
                    <w:szCs w:val="20"/>
                  </w:rPr>
                </w:pPr>
                <w:r w:rsidRPr="00964889">
                  <w:rPr>
                    <w:rFonts w:ascii="Times New Roman" w:hAnsi="Times New Roman" w:cs="Times New Roman"/>
                    <w:b/>
                    <w:bCs/>
                    <w:sz w:val="20"/>
                    <w:szCs w:val="20"/>
                  </w:rPr>
                  <w:t>Open-Nebula</w:t>
                </w:r>
              </w:p>
            </w:tc>
            <w:tc>
              <w:tcPr>
                <w:tcW w:w="1134" w:type="dxa"/>
                <w:hideMark/>
              </w:tcPr>
              <w:p w:rsidR="00E15F91" w:rsidRPr="00964889" w:rsidRDefault="00E15F91" w:rsidP="002A4C22">
                <w:pPr>
                  <w:jc w:val="both"/>
                  <w:rPr>
                    <w:rFonts w:ascii="Times New Roman" w:hAnsi="Times New Roman" w:cs="Times New Roman"/>
                    <w:b/>
                    <w:bCs/>
                    <w:sz w:val="20"/>
                    <w:szCs w:val="20"/>
                  </w:rPr>
                </w:pPr>
                <w:r w:rsidRPr="00964889">
                  <w:rPr>
                    <w:rFonts w:ascii="Times New Roman" w:hAnsi="Times New Roman" w:cs="Times New Roman"/>
                    <w:b/>
                    <w:bCs/>
                    <w:sz w:val="20"/>
                    <w:szCs w:val="20"/>
                  </w:rPr>
                  <w:t>CloudSim Plus</w:t>
                </w:r>
              </w:p>
            </w:tc>
          </w:tr>
          <w:tr w:rsidR="00E15F91" w:rsidRPr="00964889" w:rsidTr="002A4C22">
            <w:trPr>
              <w:trHeight w:val="907"/>
            </w:trPr>
            <w:tc>
              <w:tcPr>
                <w:tcW w:w="1418" w:type="dxa"/>
                <w:hideMark/>
              </w:tcPr>
              <w:p w:rsidR="00E15F91" w:rsidRPr="00964889" w:rsidRDefault="00E15F91" w:rsidP="002A4C22">
                <w:pPr>
                  <w:jc w:val="both"/>
                  <w:rPr>
                    <w:rFonts w:ascii="Times New Roman" w:hAnsi="Times New Roman" w:cs="Times New Roman"/>
                    <w:sz w:val="20"/>
                    <w:szCs w:val="20"/>
                  </w:rPr>
                </w:pPr>
                <w:r w:rsidRPr="00964889">
                  <w:rPr>
                    <w:rStyle w:val="lev"/>
                    <w:rFonts w:ascii="Times New Roman" w:hAnsi="Times New Roman" w:cs="Times New Roman"/>
                    <w:sz w:val="20"/>
                    <w:szCs w:val="20"/>
                  </w:rPr>
                  <w:t>Critères fonctionnels</w:t>
                </w:r>
              </w:p>
            </w:tc>
            <w:tc>
              <w:tcPr>
                <w:tcW w:w="1276" w:type="dxa"/>
                <w:hideMark/>
              </w:tcPr>
              <w:p w:rsidR="00E15F91" w:rsidRPr="00964889" w:rsidRDefault="00E15F91" w:rsidP="002A4C22">
                <w:pPr>
                  <w:jc w:val="both"/>
                  <w:rPr>
                    <w:rFonts w:ascii="Times New Roman" w:hAnsi="Times New Roman" w:cs="Times New Roman"/>
                    <w:sz w:val="20"/>
                    <w:szCs w:val="20"/>
                  </w:rPr>
                </w:pPr>
              </w:p>
            </w:tc>
            <w:tc>
              <w:tcPr>
                <w:tcW w:w="1276" w:type="dxa"/>
                <w:hideMark/>
              </w:tcPr>
              <w:p w:rsidR="00E15F91" w:rsidRPr="00964889" w:rsidRDefault="00E15F91" w:rsidP="002A4C22">
                <w:pPr>
                  <w:jc w:val="both"/>
                  <w:rPr>
                    <w:rFonts w:ascii="Times New Roman" w:hAnsi="Times New Roman" w:cs="Times New Roman"/>
                    <w:sz w:val="20"/>
                    <w:szCs w:val="20"/>
                  </w:rPr>
                </w:pPr>
              </w:p>
            </w:tc>
            <w:tc>
              <w:tcPr>
                <w:tcW w:w="950" w:type="dxa"/>
                <w:hideMark/>
              </w:tcPr>
              <w:p w:rsidR="00E15F91" w:rsidRPr="00964889" w:rsidRDefault="00E15F91" w:rsidP="002A4C22">
                <w:pPr>
                  <w:jc w:val="both"/>
                  <w:rPr>
                    <w:rFonts w:ascii="Times New Roman" w:hAnsi="Times New Roman" w:cs="Times New Roman"/>
                    <w:sz w:val="20"/>
                    <w:szCs w:val="20"/>
                  </w:rPr>
                </w:pPr>
              </w:p>
            </w:tc>
            <w:tc>
              <w:tcPr>
                <w:tcW w:w="751" w:type="dxa"/>
                <w:hideMark/>
              </w:tcPr>
              <w:p w:rsidR="00E15F91" w:rsidRPr="00964889" w:rsidRDefault="00E15F91" w:rsidP="002A4C22">
                <w:pPr>
                  <w:jc w:val="both"/>
                  <w:rPr>
                    <w:rFonts w:ascii="Times New Roman" w:hAnsi="Times New Roman" w:cs="Times New Roman"/>
                    <w:sz w:val="20"/>
                    <w:szCs w:val="20"/>
                  </w:rPr>
                </w:pPr>
              </w:p>
            </w:tc>
            <w:tc>
              <w:tcPr>
                <w:tcW w:w="992" w:type="dxa"/>
                <w:hideMark/>
              </w:tcPr>
              <w:p w:rsidR="00E15F91" w:rsidRPr="00964889" w:rsidRDefault="00E15F91" w:rsidP="002A4C22">
                <w:pPr>
                  <w:jc w:val="both"/>
                  <w:rPr>
                    <w:rFonts w:ascii="Times New Roman" w:hAnsi="Times New Roman" w:cs="Times New Roman"/>
                    <w:sz w:val="20"/>
                    <w:szCs w:val="20"/>
                  </w:rPr>
                </w:pPr>
              </w:p>
            </w:tc>
            <w:tc>
              <w:tcPr>
                <w:tcW w:w="992" w:type="dxa"/>
                <w:hideMark/>
              </w:tcPr>
              <w:p w:rsidR="00E15F91" w:rsidRPr="00964889" w:rsidRDefault="00E15F91" w:rsidP="002A4C22">
                <w:pPr>
                  <w:jc w:val="both"/>
                  <w:rPr>
                    <w:rFonts w:ascii="Times New Roman" w:hAnsi="Times New Roman" w:cs="Times New Roman"/>
                    <w:sz w:val="20"/>
                    <w:szCs w:val="20"/>
                  </w:rPr>
                </w:pPr>
              </w:p>
            </w:tc>
            <w:tc>
              <w:tcPr>
                <w:tcW w:w="1134" w:type="dxa"/>
                <w:hideMark/>
              </w:tcPr>
              <w:p w:rsidR="00E15F91" w:rsidRPr="00964889" w:rsidRDefault="00E15F91" w:rsidP="002A4C22">
                <w:pPr>
                  <w:jc w:val="both"/>
                  <w:rPr>
                    <w:rFonts w:ascii="Times New Roman" w:hAnsi="Times New Roman" w:cs="Times New Roman"/>
                    <w:sz w:val="20"/>
                    <w:szCs w:val="20"/>
                  </w:rPr>
                </w:pPr>
              </w:p>
            </w:tc>
            <w:tc>
              <w:tcPr>
                <w:tcW w:w="851" w:type="dxa"/>
                <w:hideMark/>
              </w:tcPr>
              <w:p w:rsidR="00E15F91" w:rsidRPr="00964889" w:rsidRDefault="00E15F91" w:rsidP="002A4C22">
                <w:pPr>
                  <w:jc w:val="both"/>
                  <w:rPr>
                    <w:rFonts w:ascii="Times New Roman" w:hAnsi="Times New Roman" w:cs="Times New Roman"/>
                    <w:sz w:val="20"/>
                    <w:szCs w:val="20"/>
                  </w:rPr>
                </w:pPr>
              </w:p>
            </w:tc>
            <w:tc>
              <w:tcPr>
                <w:tcW w:w="850" w:type="dxa"/>
                <w:hideMark/>
              </w:tcPr>
              <w:p w:rsidR="00E15F91" w:rsidRPr="00964889" w:rsidRDefault="00E15F91" w:rsidP="002A4C22">
                <w:pPr>
                  <w:jc w:val="both"/>
                  <w:rPr>
                    <w:rFonts w:ascii="Times New Roman" w:hAnsi="Times New Roman" w:cs="Times New Roman"/>
                    <w:sz w:val="20"/>
                    <w:szCs w:val="20"/>
                  </w:rPr>
                </w:pPr>
              </w:p>
            </w:tc>
            <w:tc>
              <w:tcPr>
                <w:tcW w:w="1134" w:type="dxa"/>
                <w:hideMark/>
              </w:tcPr>
              <w:p w:rsidR="00E15F91" w:rsidRPr="00964889" w:rsidRDefault="00E15F91" w:rsidP="002A4C22">
                <w:pPr>
                  <w:jc w:val="both"/>
                  <w:rPr>
                    <w:rFonts w:ascii="Times New Roman" w:hAnsi="Times New Roman" w:cs="Times New Roman"/>
                    <w:sz w:val="20"/>
                    <w:szCs w:val="20"/>
                  </w:rPr>
                </w:pPr>
              </w:p>
            </w:tc>
          </w:tr>
          <w:tr w:rsidR="00E15F91" w:rsidRPr="00964889" w:rsidTr="002A4C22">
            <w:trPr>
              <w:trHeight w:val="907"/>
            </w:trPr>
            <w:tc>
              <w:tcPr>
                <w:tcW w:w="1418" w:type="dxa"/>
                <w:hideMark/>
              </w:tcPr>
              <w:p w:rsidR="00E15F91" w:rsidRPr="00964889" w:rsidRDefault="00E15F91" w:rsidP="002A4C22">
                <w:pPr>
                  <w:jc w:val="both"/>
                  <w:rPr>
                    <w:rFonts w:ascii="Times New Roman" w:hAnsi="Times New Roman" w:cs="Times New Roman"/>
                    <w:sz w:val="20"/>
                    <w:szCs w:val="20"/>
                  </w:rPr>
                </w:pPr>
                <w:r w:rsidRPr="00964889">
                  <w:rPr>
                    <w:rStyle w:val="lev"/>
                    <w:rFonts w:ascii="Times New Roman" w:hAnsi="Times New Roman" w:cs="Times New Roman"/>
                    <w:sz w:val="20"/>
                    <w:szCs w:val="20"/>
                  </w:rPr>
                  <w:t>F1</w:t>
                </w:r>
                <w:r w:rsidRPr="00964889">
                  <w:rPr>
                    <w:rFonts w:ascii="Times New Roman" w:hAnsi="Times New Roman" w:cs="Times New Roman"/>
                    <w:sz w:val="20"/>
                    <w:szCs w:val="20"/>
                  </w:rPr>
                  <w:t>: Architecture décentralisée</w:t>
                </w:r>
              </w:p>
            </w:tc>
            <w:tc>
              <w:tcPr>
                <w:tcW w:w="1276"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1276"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950"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751"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992"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992"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1134"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851"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850"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1134"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r>
          <w:tr w:rsidR="00E15F91" w:rsidRPr="00964889" w:rsidTr="002A4C22">
            <w:trPr>
              <w:trHeight w:val="907"/>
            </w:trPr>
            <w:tc>
              <w:tcPr>
                <w:tcW w:w="1418" w:type="dxa"/>
                <w:hideMark/>
              </w:tcPr>
              <w:p w:rsidR="00E15F91" w:rsidRPr="00964889" w:rsidRDefault="00E15F91" w:rsidP="002A4C22">
                <w:pPr>
                  <w:jc w:val="both"/>
                  <w:rPr>
                    <w:rFonts w:ascii="Times New Roman" w:hAnsi="Times New Roman" w:cs="Times New Roman"/>
                    <w:sz w:val="20"/>
                    <w:szCs w:val="20"/>
                  </w:rPr>
                </w:pPr>
                <w:r w:rsidRPr="00964889">
                  <w:rPr>
                    <w:rStyle w:val="lev"/>
                    <w:rFonts w:ascii="Times New Roman" w:hAnsi="Times New Roman" w:cs="Times New Roman"/>
                    <w:sz w:val="20"/>
                    <w:szCs w:val="20"/>
                  </w:rPr>
                  <w:t>F2</w:t>
                </w:r>
                <w:r w:rsidRPr="00964889">
                  <w:rPr>
                    <w:rFonts w:ascii="Times New Roman" w:hAnsi="Times New Roman" w:cs="Times New Roman"/>
                    <w:sz w:val="20"/>
                    <w:szCs w:val="20"/>
                  </w:rPr>
                  <w:t>: Vision consolidée</w:t>
                </w:r>
              </w:p>
            </w:tc>
            <w:tc>
              <w:tcPr>
                <w:tcW w:w="1276"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1276"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950"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751"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992"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992"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1134"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851"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850"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1134"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r>
          <w:tr w:rsidR="00E15F91" w:rsidRPr="00964889" w:rsidTr="002A4C22">
            <w:trPr>
              <w:trHeight w:val="907"/>
            </w:trPr>
            <w:tc>
              <w:tcPr>
                <w:tcW w:w="1418" w:type="dxa"/>
                <w:hideMark/>
              </w:tcPr>
              <w:p w:rsidR="00E15F91" w:rsidRPr="00964889" w:rsidRDefault="00E15F91" w:rsidP="002A4C22">
                <w:pPr>
                  <w:jc w:val="both"/>
                  <w:rPr>
                    <w:rFonts w:ascii="Times New Roman" w:hAnsi="Times New Roman" w:cs="Times New Roman"/>
                    <w:sz w:val="20"/>
                    <w:szCs w:val="20"/>
                  </w:rPr>
                </w:pPr>
                <w:r w:rsidRPr="00964889">
                  <w:rPr>
                    <w:rStyle w:val="lev"/>
                    <w:rFonts w:ascii="Times New Roman" w:hAnsi="Times New Roman" w:cs="Times New Roman"/>
                    <w:sz w:val="20"/>
                    <w:szCs w:val="20"/>
                  </w:rPr>
                  <w:t>F3</w:t>
                </w:r>
                <w:r w:rsidRPr="00964889">
                  <w:rPr>
                    <w:rFonts w:ascii="Times New Roman" w:hAnsi="Times New Roman" w:cs="Times New Roman"/>
                    <w:sz w:val="20"/>
                    <w:szCs w:val="20"/>
                  </w:rPr>
                  <w:t>: Politiques adaptatives</w:t>
                </w:r>
              </w:p>
            </w:tc>
            <w:tc>
              <w:tcPr>
                <w:tcW w:w="1276"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1276"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950"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751"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992"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992"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1134"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851"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850"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1134"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r>
          <w:tr w:rsidR="00E15F91" w:rsidRPr="00964889" w:rsidTr="002A4C22">
            <w:trPr>
              <w:trHeight w:val="907"/>
            </w:trPr>
            <w:tc>
              <w:tcPr>
                <w:tcW w:w="1418" w:type="dxa"/>
                <w:hideMark/>
              </w:tcPr>
              <w:p w:rsidR="00E15F91" w:rsidRPr="00964889" w:rsidRDefault="00E15F91" w:rsidP="002A4C22">
                <w:pPr>
                  <w:jc w:val="both"/>
                  <w:rPr>
                    <w:rFonts w:ascii="Times New Roman" w:hAnsi="Times New Roman" w:cs="Times New Roman"/>
                    <w:sz w:val="20"/>
                    <w:szCs w:val="20"/>
                  </w:rPr>
                </w:pPr>
                <w:r w:rsidRPr="00964889">
                  <w:rPr>
                    <w:rStyle w:val="lev"/>
                    <w:rFonts w:ascii="Times New Roman" w:hAnsi="Times New Roman" w:cs="Times New Roman"/>
                    <w:sz w:val="20"/>
                    <w:szCs w:val="20"/>
                  </w:rPr>
                  <w:t>F4</w:t>
                </w:r>
                <w:r w:rsidRPr="00964889">
                  <w:rPr>
                    <w:rFonts w:ascii="Times New Roman" w:hAnsi="Times New Roman" w:cs="Times New Roman"/>
                    <w:sz w:val="20"/>
                    <w:szCs w:val="20"/>
                  </w:rPr>
                  <w:t>: Planification prédictive</w:t>
                </w:r>
              </w:p>
            </w:tc>
            <w:tc>
              <w:tcPr>
                <w:tcW w:w="1276"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1276"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950"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751"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992"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992"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1134"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851"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850"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1134"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r>
          <w:tr w:rsidR="00E15F91" w:rsidRPr="00964889" w:rsidTr="002A4C22">
            <w:trPr>
              <w:trHeight w:val="907"/>
            </w:trPr>
            <w:tc>
              <w:tcPr>
                <w:tcW w:w="1418" w:type="dxa"/>
                <w:hideMark/>
              </w:tcPr>
              <w:p w:rsidR="00E15F91" w:rsidRPr="00964889" w:rsidRDefault="00E15F91" w:rsidP="002A4C22">
                <w:pPr>
                  <w:jc w:val="both"/>
                  <w:rPr>
                    <w:rFonts w:ascii="Times New Roman" w:hAnsi="Times New Roman" w:cs="Times New Roman"/>
                    <w:sz w:val="20"/>
                    <w:szCs w:val="20"/>
                  </w:rPr>
                </w:pPr>
                <w:r w:rsidRPr="00964889">
                  <w:rPr>
                    <w:rStyle w:val="lev"/>
                    <w:rFonts w:ascii="Times New Roman" w:hAnsi="Times New Roman" w:cs="Times New Roman"/>
                    <w:sz w:val="20"/>
                    <w:szCs w:val="20"/>
                  </w:rPr>
                  <w:t>F5</w:t>
                </w:r>
                <w:r w:rsidRPr="00964889">
                  <w:rPr>
                    <w:rFonts w:ascii="Times New Roman" w:hAnsi="Times New Roman" w:cs="Times New Roman"/>
                    <w:sz w:val="20"/>
                    <w:szCs w:val="20"/>
                  </w:rPr>
                  <w:t>: Mécanismes avancés d'ordonnance-ment</w:t>
                </w:r>
              </w:p>
            </w:tc>
            <w:tc>
              <w:tcPr>
                <w:tcW w:w="1276"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1276"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950"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751"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992"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992"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1134"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851"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850"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1134"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r>
          <w:tr w:rsidR="00E15F91" w:rsidRPr="00964889" w:rsidTr="002A4C22">
            <w:trPr>
              <w:trHeight w:val="907"/>
            </w:trPr>
            <w:tc>
              <w:tcPr>
                <w:tcW w:w="1418" w:type="dxa"/>
                <w:hideMark/>
              </w:tcPr>
              <w:p w:rsidR="00E15F91" w:rsidRPr="00964889" w:rsidRDefault="00E15F91" w:rsidP="002A4C22">
                <w:pPr>
                  <w:jc w:val="both"/>
                  <w:rPr>
                    <w:rFonts w:ascii="Times New Roman" w:hAnsi="Times New Roman" w:cs="Times New Roman"/>
                    <w:sz w:val="20"/>
                    <w:szCs w:val="20"/>
                  </w:rPr>
                </w:pPr>
                <w:r w:rsidRPr="00964889">
                  <w:rPr>
                    <w:rStyle w:val="lev"/>
                    <w:rFonts w:ascii="Times New Roman" w:hAnsi="Times New Roman" w:cs="Times New Roman"/>
                    <w:sz w:val="20"/>
                    <w:szCs w:val="20"/>
                  </w:rPr>
                  <w:t>F6</w:t>
                </w:r>
                <w:r w:rsidRPr="00964889">
                  <w:rPr>
                    <w:rFonts w:ascii="Times New Roman" w:hAnsi="Times New Roman" w:cs="Times New Roman"/>
                    <w:sz w:val="20"/>
                    <w:szCs w:val="20"/>
                  </w:rPr>
                  <w:t>: Gestion des dépendances</w:t>
                </w:r>
              </w:p>
            </w:tc>
            <w:tc>
              <w:tcPr>
                <w:tcW w:w="1276"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1276"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950"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751"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992"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992"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1134"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851"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850"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1134"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r>
          <w:tr w:rsidR="00E15F91" w:rsidRPr="00964889" w:rsidTr="002A4C22">
            <w:trPr>
              <w:trHeight w:val="907"/>
            </w:trPr>
            <w:tc>
              <w:tcPr>
                <w:tcW w:w="1418" w:type="dxa"/>
                <w:hideMark/>
              </w:tcPr>
              <w:p w:rsidR="00E15F91" w:rsidRPr="00964889" w:rsidRDefault="00E15F91" w:rsidP="002A4C22">
                <w:pPr>
                  <w:jc w:val="both"/>
                  <w:rPr>
                    <w:rFonts w:ascii="Times New Roman" w:hAnsi="Times New Roman" w:cs="Times New Roman"/>
                    <w:sz w:val="20"/>
                    <w:szCs w:val="20"/>
                  </w:rPr>
                </w:pPr>
                <w:r w:rsidRPr="00964889">
                  <w:rPr>
                    <w:rStyle w:val="lev"/>
                    <w:rFonts w:ascii="Times New Roman" w:hAnsi="Times New Roman" w:cs="Times New Roman"/>
                    <w:sz w:val="20"/>
                    <w:szCs w:val="20"/>
                  </w:rPr>
                  <w:t>F7</w:t>
                </w:r>
                <w:r w:rsidRPr="00964889">
                  <w:rPr>
                    <w:rFonts w:ascii="Times New Roman" w:hAnsi="Times New Roman" w:cs="Times New Roman"/>
                    <w:sz w:val="20"/>
                    <w:szCs w:val="20"/>
                  </w:rPr>
                  <w:t>: Équilibrage dynamique</w:t>
                </w:r>
              </w:p>
            </w:tc>
            <w:tc>
              <w:tcPr>
                <w:tcW w:w="1276"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1276"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950"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751"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992"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992"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1134"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851"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850"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1134"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r>
          <w:tr w:rsidR="00E15F91" w:rsidRPr="00964889" w:rsidTr="002A4C22">
            <w:trPr>
              <w:trHeight w:val="907"/>
            </w:trPr>
            <w:tc>
              <w:tcPr>
                <w:tcW w:w="1418" w:type="dxa"/>
                <w:hideMark/>
              </w:tcPr>
              <w:p w:rsidR="00E15F91" w:rsidRPr="00964889" w:rsidRDefault="00E15F91" w:rsidP="002A4C22">
                <w:pPr>
                  <w:jc w:val="both"/>
                  <w:rPr>
                    <w:rFonts w:ascii="Times New Roman" w:hAnsi="Times New Roman" w:cs="Times New Roman"/>
                    <w:sz w:val="20"/>
                    <w:szCs w:val="20"/>
                  </w:rPr>
                </w:pPr>
                <w:r w:rsidRPr="00964889">
                  <w:rPr>
                    <w:rStyle w:val="lev"/>
                    <w:rFonts w:ascii="Times New Roman" w:hAnsi="Times New Roman" w:cs="Times New Roman"/>
                    <w:sz w:val="20"/>
                    <w:szCs w:val="20"/>
                  </w:rPr>
                  <w:lastRenderedPageBreak/>
                  <w:t>F8</w:t>
                </w:r>
                <w:r w:rsidRPr="00964889">
                  <w:rPr>
                    <w:rFonts w:ascii="Times New Roman" w:hAnsi="Times New Roman" w:cs="Times New Roman"/>
                    <w:sz w:val="20"/>
                    <w:szCs w:val="20"/>
                  </w:rPr>
                  <w:t>: Prévention de la famine</w:t>
                </w:r>
              </w:p>
            </w:tc>
            <w:tc>
              <w:tcPr>
                <w:tcW w:w="1276"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1276"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950"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751"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992"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992"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1134"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851"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850"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1134"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r>
          <w:tr w:rsidR="00E15F91" w:rsidRPr="00964889" w:rsidTr="002A4C22">
            <w:trPr>
              <w:trHeight w:val="907"/>
            </w:trPr>
            <w:tc>
              <w:tcPr>
                <w:tcW w:w="1418" w:type="dxa"/>
                <w:hideMark/>
              </w:tcPr>
              <w:p w:rsidR="00E15F91" w:rsidRPr="00964889" w:rsidRDefault="00E15F91" w:rsidP="002A4C22">
                <w:pPr>
                  <w:jc w:val="both"/>
                  <w:rPr>
                    <w:rFonts w:ascii="Times New Roman" w:hAnsi="Times New Roman" w:cs="Times New Roman"/>
                    <w:sz w:val="20"/>
                    <w:szCs w:val="20"/>
                  </w:rPr>
                </w:pPr>
                <w:r w:rsidRPr="00964889">
                  <w:rPr>
                    <w:rStyle w:val="lev"/>
                    <w:rFonts w:ascii="Times New Roman" w:hAnsi="Times New Roman" w:cs="Times New Roman"/>
                    <w:sz w:val="20"/>
                    <w:szCs w:val="20"/>
                  </w:rPr>
                  <w:t>F9</w:t>
                </w:r>
                <w:r w:rsidRPr="00964889">
                  <w:rPr>
                    <w:rFonts w:ascii="Times New Roman" w:hAnsi="Times New Roman" w:cs="Times New Roman"/>
                    <w:sz w:val="20"/>
                    <w:szCs w:val="20"/>
                  </w:rPr>
                  <w:t>: Service prioritaire</w:t>
                </w:r>
              </w:p>
            </w:tc>
            <w:tc>
              <w:tcPr>
                <w:tcW w:w="1276"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1276"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950"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751"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992"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992"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1134"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851"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850"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1134"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r>
          <w:tr w:rsidR="00E15F91" w:rsidRPr="00964889" w:rsidTr="002A4C22">
            <w:trPr>
              <w:trHeight w:val="907"/>
            </w:trPr>
            <w:tc>
              <w:tcPr>
                <w:tcW w:w="1418" w:type="dxa"/>
                <w:hideMark/>
              </w:tcPr>
              <w:p w:rsidR="00E15F91" w:rsidRPr="00964889" w:rsidRDefault="00E15F91" w:rsidP="002A4C22">
                <w:pPr>
                  <w:jc w:val="both"/>
                  <w:rPr>
                    <w:rFonts w:ascii="Times New Roman" w:hAnsi="Times New Roman" w:cs="Times New Roman"/>
                    <w:sz w:val="20"/>
                    <w:szCs w:val="20"/>
                  </w:rPr>
                </w:pPr>
                <w:r w:rsidRPr="00964889">
                  <w:rPr>
                    <w:rStyle w:val="lev"/>
                    <w:rFonts w:ascii="Times New Roman" w:hAnsi="Times New Roman" w:cs="Times New Roman"/>
                    <w:sz w:val="20"/>
                    <w:szCs w:val="20"/>
                  </w:rPr>
                  <w:t>F10</w:t>
                </w:r>
                <w:r w:rsidRPr="00964889">
                  <w:rPr>
                    <w:rFonts w:ascii="Times New Roman" w:hAnsi="Times New Roman" w:cs="Times New Roman"/>
                    <w:sz w:val="20"/>
                    <w:szCs w:val="20"/>
                  </w:rPr>
                  <w:t>: Estimations précises</w:t>
                </w:r>
              </w:p>
            </w:tc>
            <w:tc>
              <w:tcPr>
                <w:tcW w:w="1276"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1276"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950"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751"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992"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992"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1134"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851"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850"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1134"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r>
          <w:tr w:rsidR="00E15F91" w:rsidRPr="00964889" w:rsidTr="002A4C22">
            <w:trPr>
              <w:trHeight w:val="907"/>
            </w:trPr>
            <w:tc>
              <w:tcPr>
                <w:tcW w:w="1418" w:type="dxa"/>
                <w:hideMark/>
              </w:tcPr>
              <w:p w:rsidR="00E15F91" w:rsidRPr="00964889" w:rsidRDefault="00E15F91" w:rsidP="002A4C22">
                <w:pPr>
                  <w:jc w:val="both"/>
                  <w:rPr>
                    <w:rFonts w:ascii="Times New Roman" w:hAnsi="Times New Roman" w:cs="Times New Roman"/>
                    <w:sz w:val="20"/>
                    <w:szCs w:val="20"/>
                  </w:rPr>
                </w:pPr>
                <w:r w:rsidRPr="00964889">
                  <w:rPr>
                    <w:rStyle w:val="lev"/>
                    <w:rFonts w:ascii="Times New Roman" w:hAnsi="Times New Roman" w:cs="Times New Roman"/>
                    <w:sz w:val="20"/>
                    <w:szCs w:val="20"/>
                  </w:rPr>
                  <w:t>F11</w:t>
                </w:r>
                <w:r w:rsidRPr="00964889">
                  <w:rPr>
                    <w:rFonts w:ascii="Times New Roman" w:hAnsi="Times New Roman" w:cs="Times New Roman"/>
                    <w:sz w:val="20"/>
                    <w:szCs w:val="20"/>
                  </w:rPr>
                  <w:t>: Traitement des urgences</w:t>
                </w:r>
              </w:p>
            </w:tc>
            <w:tc>
              <w:tcPr>
                <w:tcW w:w="1276"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1276"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950"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751"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992"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992"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1134"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851"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850"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1134"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r>
          <w:tr w:rsidR="00E15F91" w:rsidRPr="00964889" w:rsidTr="002A4C22">
            <w:trPr>
              <w:trHeight w:val="907"/>
            </w:trPr>
            <w:tc>
              <w:tcPr>
                <w:tcW w:w="1418" w:type="dxa"/>
                <w:hideMark/>
              </w:tcPr>
              <w:p w:rsidR="00E15F91" w:rsidRPr="00964889" w:rsidRDefault="00E15F91" w:rsidP="002A4C22">
                <w:pPr>
                  <w:jc w:val="both"/>
                  <w:rPr>
                    <w:rFonts w:ascii="Times New Roman" w:hAnsi="Times New Roman" w:cs="Times New Roman"/>
                    <w:sz w:val="20"/>
                    <w:szCs w:val="20"/>
                  </w:rPr>
                </w:pPr>
                <w:r w:rsidRPr="00964889">
                  <w:rPr>
                    <w:rStyle w:val="lev"/>
                    <w:rFonts w:ascii="Times New Roman" w:hAnsi="Times New Roman" w:cs="Times New Roman"/>
                    <w:sz w:val="20"/>
                    <w:szCs w:val="20"/>
                  </w:rPr>
                  <w:t>F12</w:t>
                </w:r>
                <w:r w:rsidRPr="00964889">
                  <w:rPr>
                    <w:rFonts w:ascii="Times New Roman" w:hAnsi="Times New Roman" w:cs="Times New Roman"/>
                    <w:sz w:val="20"/>
                    <w:szCs w:val="20"/>
                  </w:rPr>
                  <w:t>: Respect des dépendances</w:t>
                </w:r>
              </w:p>
            </w:tc>
            <w:tc>
              <w:tcPr>
                <w:tcW w:w="1276"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1276"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950"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751"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992"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992"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1134"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851"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850"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1134"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r>
          <w:tr w:rsidR="00E15F91" w:rsidRPr="00964889" w:rsidTr="002A4C22">
            <w:trPr>
              <w:trHeight w:val="907"/>
            </w:trPr>
            <w:tc>
              <w:tcPr>
                <w:tcW w:w="1418" w:type="dxa"/>
                <w:hideMark/>
              </w:tcPr>
              <w:p w:rsidR="00E15F91" w:rsidRPr="00964889" w:rsidRDefault="00E15F91" w:rsidP="002A4C22">
                <w:pPr>
                  <w:jc w:val="both"/>
                  <w:rPr>
                    <w:rFonts w:ascii="Times New Roman" w:hAnsi="Times New Roman" w:cs="Times New Roman"/>
                    <w:sz w:val="20"/>
                    <w:szCs w:val="20"/>
                  </w:rPr>
                </w:pPr>
                <w:r w:rsidRPr="00964889">
                  <w:rPr>
                    <w:rStyle w:val="lev"/>
                    <w:rFonts w:ascii="Times New Roman" w:hAnsi="Times New Roman" w:cs="Times New Roman"/>
                    <w:sz w:val="20"/>
                    <w:szCs w:val="20"/>
                  </w:rPr>
                  <w:t>F13</w:t>
                </w:r>
                <w:r w:rsidRPr="00964889">
                  <w:rPr>
                    <w:rFonts w:ascii="Times New Roman" w:hAnsi="Times New Roman" w:cs="Times New Roman"/>
                    <w:sz w:val="20"/>
                    <w:szCs w:val="20"/>
                  </w:rPr>
                  <w:t>: Temps d'attente borné</w:t>
                </w:r>
              </w:p>
            </w:tc>
            <w:tc>
              <w:tcPr>
                <w:tcW w:w="1276"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1276"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950"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751"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992"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992"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1134"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851"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850"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1134"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r>
          <w:tr w:rsidR="00E15F91" w:rsidRPr="00964889" w:rsidTr="002A4C22">
            <w:trPr>
              <w:trHeight w:val="907"/>
            </w:trPr>
            <w:tc>
              <w:tcPr>
                <w:tcW w:w="1418" w:type="dxa"/>
                <w:hideMark/>
              </w:tcPr>
              <w:p w:rsidR="00E15F91" w:rsidRPr="00964889" w:rsidRDefault="00E15F91" w:rsidP="002A4C22">
                <w:pPr>
                  <w:jc w:val="both"/>
                  <w:rPr>
                    <w:rFonts w:ascii="Times New Roman" w:hAnsi="Times New Roman" w:cs="Times New Roman"/>
                    <w:sz w:val="20"/>
                    <w:szCs w:val="20"/>
                  </w:rPr>
                </w:pPr>
                <w:r w:rsidRPr="00964889">
                  <w:rPr>
                    <w:rStyle w:val="lev"/>
                    <w:rFonts w:ascii="Times New Roman" w:hAnsi="Times New Roman" w:cs="Times New Roman"/>
                    <w:sz w:val="20"/>
                    <w:szCs w:val="20"/>
                  </w:rPr>
                  <w:t>F14</w:t>
                </w:r>
                <w:r w:rsidRPr="00964889">
                  <w:rPr>
                    <w:rFonts w:ascii="Times New Roman" w:hAnsi="Times New Roman" w:cs="Times New Roman"/>
                    <w:sz w:val="20"/>
                    <w:szCs w:val="20"/>
                  </w:rPr>
                  <w:t>: Estimations réalistes</w:t>
                </w:r>
              </w:p>
            </w:tc>
            <w:tc>
              <w:tcPr>
                <w:tcW w:w="1276"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1276"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950"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751"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992"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992"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1134"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851"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850"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1134"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r>
          <w:tr w:rsidR="00E15F91" w:rsidRPr="00964889" w:rsidTr="002A4C22">
            <w:trPr>
              <w:trHeight w:val="907"/>
            </w:trPr>
            <w:tc>
              <w:tcPr>
                <w:tcW w:w="1418" w:type="dxa"/>
                <w:hideMark/>
              </w:tcPr>
              <w:p w:rsidR="00E15F91" w:rsidRPr="00964889" w:rsidRDefault="00E15F91" w:rsidP="002A4C22">
                <w:pPr>
                  <w:jc w:val="both"/>
                  <w:rPr>
                    <w:rFonts w:ascii="Times New Roman" w:hAnsi="Times New Roman" w:cs="Times New Roman"/>
                    <w:sz w:val="20"/>
                    <w:szCs w:val="20"/>
                  </w:rPr>
                </w:pPr>
                <w:r w:rsidRPr="00964889">
                  <w:rPr>
                    <w:rStyle w:val="lev"/>
                    <w:rFonts w:ascii="Times New Roman" w:hAnsi="Times New Roman" w:cs="Times New Roman"/>
                    <w:sz w:val="20"/>
                    <w:szCs w:val="20"/>
                  </w:rPr>
                  <w:t>F15</w:t>
                </w:r>
                <w:r w:rsidRPr="00964889">
                  <w:rPr>
                    <w:rFonts w:ascii="Times New Roman" w:hAnsi="Times New Roman" w:cs="Times New Roman"/>
                    <w:sz w:val="20"/>
                    <w:szCs w:val="20"/>
                  </w:rPr>
                  <w:t>: Optimisation des temps de traitement</w:t>
                </w:r>
              </w:p>
            </w:tc>
            <w:tc>
              <w:tcPr>
                <w:tcW w:w="1276"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1276"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950"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751"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992"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992"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1134"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851"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850"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1134"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r>
          <w:tr w:rsidR="00E15F91" w:rsidRPr="00964889" w:rsidTr="002A4C22">
            <w:trPr>
              <w:trHeight w:val="907"/>
            </w:trPr>
            <w:tc>
              <w:tcPr>
                <w:tcW w:w="1418" w:type="dxa"/>
                <w:hideMark/>
              </w:tcPr>
              <w:p w:rsidR="00E15F91" w:rsidRPr="00964889" w:rsidRDefault="00E15F91" w:rsidP="002A4C22">
                <w:pPr>
                  <w:jc w:val="both"/>
                  <w:rPr>
                    <w:rFonts w:ascii="Times New Roman" w:hAnsi="Times New Roman" w:cs="Times New Roman"/>
                    <w:sz w:val="20"/>
                    <w:szCs w:val="20"/>
                  </w:rPr>
                </w:pPr>
                <w:r w:rsidRPr="00964889">
                  <w:rPr>
                    <w:rStyle w:val="lev"/>
                    <w:rFonts w:ascii="Times New Roman" w:hAnsi="Times New Roman" w:cs="Times New Roman"/>
                    <w:sz w:val="20"/>
                    <w:szCs w:val="20"/>
                  </w:rPr>
                  <w:t>F16</w:t>
                </w:r>
                <w:r w:rsidRPr="00964889">
                  <w:rPr>
                    <w:rFonts w:ascii="Times New Roman" w:hAnsi="Times New Roman" w:cs="Times New Roman"/>
                    <w:sz w:val="20"/>
                    <w:szCs w:val="20"/>
                  </w:rPr>
                  <w:t>: Équité en congestion</w:t>
                </w:r>
              </w:p>
            </w:tc>
            <w:tc>
              <w:tcPr>
                <w:tcW w:w="1276"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1276"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950"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751"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992"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992"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1134"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851"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850"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1134"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r>
          <w:tr w:rsidR="00E15F91" w:rsidRPr="00964889" w:rsidTr="002A4C22">
            <w:trPr>
              <w:trHeight w:val="907"/>
            </w:trPr>
            <w:tc>
              <w:tcPr>
                <w:tcW w:w="1418" w:type="dxa"/>
                <w:hideMark/>
              </w:tcPr>
              <w:p w:rsidR="00E15F91" w:rsidRPr="00964889" w:rsidRDefault="00E15F91" w:rsidP="002A4C22">
                <w:pPr>
                  <w:jc w:val="both"/>
                  <w:rPr>
                    <w:rFonts w:ascii="Times New Roman" w:hAnsi="Times New Roman" w:cs="Times New Roman"/>
                    <w:sz w:val="20"/>
                    <w:szCs w:val="20"/>
                  </w:rPr>
                </w:pPr>
                <w:r w:rsidRPr="00964889">
                  <w:rPr>
                    <w:rStyle w:val="lev"/>
                    <w:rFonts w:ascii="Times New Roman" w:hAnsi="Times New Roman" w:cs="Times New Roman"/>
                    <w:sz w:val="20"/>
                    <w:szCs w:val="20"/>
                  </w:rPr>
                  <w:t>F17</w:t>
                </w:r>
                <w:r w:rsidRPr="00964889">
                  <w:rPr>
                    <w:rFonts w:ascii="Times New Roman" w:hAnsi="Times New Roman" w:cs="Times New Roman"/>
                    <w:sz w:val="20"/>
                    <w:szCs w:val="20"/>
                  </w:rPr>
                  <w:t>: Spécification des dépendances</w:t>
                </w:r>
              </w:p>
            </w:tc>
            <w:tc>
              <w:tcPr>
                <w:tcW w:w="1276"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1276"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950"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751"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992"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992"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1134"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851"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850"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1134"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r>
          <w:tr w:rsidR="00E15F91" w:rsidRPr="00964889" w:rsidTr="002A4C22">
            <w:trPr>
              <w:trHeight w:val="907"/>
            </w:trPr>
            <w:tc>
              <w:tcPr>
                <w:tcW w:w="1418" w:type="dxa"/>
                <w:hideMark/>
              </w:tcPr>
              <w:p w:rsidR="00E15F91" w:rsidRPr="00964889" w:rsidRDefault="00E15F91" w:rsidP="002A4C22">
                <w:pPr>
                  <w:jc w:val="both"/>
                  <w:rPr>
                    <w:rFonts w:ascii="Times New Roman" w:hAnsi="Times New Roman" w:cs="Times New Roman"/>
                    <w:sz w:val="20"/>
                    <w:szCs w:val="20"/>
                  </w:rPr>
                </w:pPr>
                <w:r w:rsidRPr="00964889">
                  <w:rPr>
                    <w:rStyle w:val="lev"/>
                    <w:rFonts w:ascii="Times New Roman" w:hAnsi="Times New Roman" w:cs="Times New Roman"/>
                    <w:sz w:val="20"/>
                    <w:szCs w:val="20"/>
                  </w:rPr>
                  <w:t>F18</w:t>
                </w:r>
                <w:r w:rsidRPr="00964889">
                  <w:rPr>
                    <w:rFonts w:ascii="Times New Roman" w:hAnsi="Times New Roman" w:cs="Times New Roman"/>
                    <w:sz w:val="20"/>
                    <w:szCs w:val="20"/>
                  </w:rPr>
                  <w:t>: Ordre de déploiement</w:t>
                </w:r>
              </w:p>
            </w:tc>
            <w:tc>
              <w:tcPr>
                <w:tcW w:w="1276"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1276"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950"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751"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992"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992"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1134"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851"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850"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1134"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r>
          <w:tr w:rsidR="00E15F91" w:rsidRPr="00964889" w:rsidTr="002A4C22">
            <w:trPr>
              <w:trHeight w:val="907"/>
            </w:trPr>
            <w:tc>
              <w:tcPr>
                <w:tcW w:w="1418" w:type="dxa"/>
                <w:hideMark/>
              </w:tcPr>
              <w:p w:rsidR="00E15F91" w:rsidRPr="00964889" w:rsidRDefault="00E15F91" w:rsidP="002A4C22">
                <w:pPr>
                  <w:jc w:val="both"/>
                  <w:rPr>
                    <w:rFonts w:ascii="Times New Roman" w:hAnsi="Times New Roman" w:cs="Times New Roman"/>
                    <w:sz w:val="20"/>
                    <w:szCs w:val="20"/>
                  </w:rPr>
                </w:pPr>
                <w:r w:rsidRPr="00964889">
                  <w:rPr>
                    <w:rStyle w:val="lev"/>
                    <w:rFonts w:ascii="Times New Roman" w:hAnsi="Times New Roman" w:cs="Times New Roman"/>
                    <w:sz w:val="20"/>
                    <w:szCs w:val="20"/>
                  </w:rPr>
                  <w:t>F19</w:t>
                </w:r>
                <w:r w:rsidRPr="00964889">
                  <w:rPr>
                    <w:rFonts w:ascii="Times New Roman" w:hAnsi="Times New Roman" w:cs="Times New Roman"/>
                    <w:sz w:val="20"/>
                    <w:szCs w:val="20"/>
                  </w:rPr>
                  <w:t>: Retours détaillés</w:t>
                </w:r>
              </w:p>
            </w:tc>
            <w:tc>
              <w:tcPr>
                <w:tcW w:w="1276"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1276"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950"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751"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992"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992"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1134"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851"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850"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1134"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r>
          <w:tr w:rsidR="00E15F91" w:rsidRPr="00964889" w:rsidTr="002A4C22">
            <w:trPr>
              <w:trHeight w:val="907"/>
            </w:trPr>
            <w:tc>
              <w:tcPr>
                <w:tcW w:w="1418" w:type="dxa"/>
                <w:hideMark/>
              </w:tcPr>
              <w:p w:rsidR="00E15F91" w:rsidRPr="00964889" w:rsidRDefault="00E15F91" w:rsidP="002A4C22">
                <w:pPr>
                  <w:jc w:val="both"/>
                  <w:rPr>
                    <w:rFonts w:ascii="Times New Roman" w:hAnsi="Times New Roman" w:cs="Times New Roman"/>
                    <w:sz w:val="20"/>
                    <w:szCs w:val="20"/>
                  </w:rPr>
                </w:pPr>
                <w:r w:rsidRPr="00964889">
                  <w:rPr>
                    <w:rStyle w:val="lev"/>
                    <w:rFonts w:ascii="Times New Roman" w:hAnsi="Times New Roman" w:cs="Times New Roman"/>
                    <w:sz w:val="20"/>
                    <w:szCs w:val="20"/>
                  </w:rPr>
                  <w:t>F20</w:t>
                </w:r>
                <w:r w:rsidRPr="00964889">
                  <w:rPr>
                    <w:rFonts w:ascii="Times New Roman" w:hAnsi="Times New Roman" w:cs="Times New Roman"/>
                    <w:sz w:val="20"/>
                    <w:szCs w:val="20"/>
                  </w:rPr>
                  <w:t>: Optimisation des déploiements</w:t>
                </w:r>
              </w:p>
            </w:tc>
            <w:tc>
              <w:tcPr>
                <w:tcW w:w="1276"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1276"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950"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751"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992"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992"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1134"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851"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850"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1134"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r>
          <w:tr w:rsidR="00E15F91" w:rsidRPr="00964889" w:rsidTr="002A4C22">
            <w:trPr>
              <w:trHeight w:val="907"/>
            </w:trPr>
            <w:tc>
              <w:tcPr>
                <w:tcW w:w="1418" w:type="dxa"/>
                <w:hideMark/>
              </w:tcPr>
              <w:p w:rsidR="00E15F91" w:rsidRPr="00964889" w:rsidRDefault="00E15F91" w:rsidP="002A4C22">
                <w:pPr>
                  <w:jc w:val="both"/>
                  <w:rPr>
                    <w:rFonts w:ascii="Times New Roman" w:hAnsi="Times New Roman" w:cs="Times New Roman"/>
                    <w:sz w:val="20"/>
                    <w:szCs w:val="20"/>
                  </w:rPr>
                </w:pPr>
                <w:r w:rsidRPr="00964889">
                  <w:rPr>
                    <w:rStyle w:val="lev"/>
                    <w:rFonts w:ascii="Times New Roman" w:hAnsi="Times New Roman" w:cs="Times New Roman"/>
                    <w:sz w:val="20"/>
                    <w:szCs w:val="20"/>
                  </w:rPr>
                  <w:t>Critères non fonctionnels</w:t>
                </w:r>
              </w:p>
            </w:tc>
            <w:tc>
              <w:tcPr>
                <w:tcW w:w="1276" w:type="dxa"/>
                <w:hideMark/>
              </w:tcPr>
              <w:p w:rsidR="00E15F91" w:rsidRPr="00964889" w:rsidRDefault="00E15F91" w:rsidP="002A4C22">
                <w:pPr>
                  <w:jc w:val="both"/>
                  <w:rPr>
                    <w:rFonts w:ascii="Times New Roman" w:hAnsi="Times New Roman" w:cs="Times New Roman"/>
                    <w:sz w:val="20"/>
                    <w:szCs w:val="20"/>
                  </w:rPr>
                </w:pPr>
              </w:p>
            </w:tc>
            <w:tc>
              <w:tcPr>
                <w:tcW w:w="1276" w:type="dxa"/>
                <w:hideMark/>
              </w:tcPr>
              <w:p w:rsidR="00E15F91" w:rsidRPr="00964889" w:rsidRDefault="00E15F91" w:rsidP="002A4C22">
                <w:pPr>
                  <w:jc w:val="both"/>
                  <w:rPr>
                    <w:rFonts w:ascii="Times New Roman" w:hAnsi="Times New Roman" w:cs="Times New Roman"/>
                    <w:sz w:val="20"/>
                    <w:szCs w:val="20"/>
                  </w:rPr>
                </w:pPr>
              </w:p>
            </w:tc>
            <w:tc>
              <w:tcPr>
                <w:tcW w:w="950" w:type="dxa"/>
                <w:hideMark/>
              </w:tcPr>
              <w:p w:rsidR="00E15F91" w:rsidRPr="00964889" w:rsidRDefault="00E15F91" w:rsidP="002A4C22">
                <w:pPr>
                  <w:jc w:val="both"/>
                  <w:rPr>
                    <w:rFonts w:ascii="Times New Roman" w:hAnsi="Times New Roman" w:cs="Times New Roman"/>
                    <w:sz w:val="20"/>
                    <w:szCs w:val="20"/>
                  </w:rPr>
                </w:pPr>
              </w:p>
            </w:tc>
            <w:tc>
              <w:tcPr>
                <w:tcW w:w="751" w:type="dxa"/>
                <w:hideMark/>
              </w:tcPr>
              <w:p w:rsidR="00E15F91" w:rsidRPr="00964889" w:rsidRDefault="00E15F91" w:rsidP="002A4C22">
                <w:pPr>
                  <w:jc w:val="both"/>
                  <w:rPr>
                    <w:rFonts w:ascii="Times New Roman" w:hAnsi="Times New Roman" w:cs="Times New Roman"/>
                    <w:sz w:val="20"/>
                    <w:szCs w:val="20"/>
                  </w:rPr>
                </w:pPr>
              </w:p>
            </w:tc>
            <w:tc>
              <w:tcPr>
                <w:tcW w:w="992" w:type="dxa"/>
                <w:hideMark/>
              </w:tcPr>
              <w:p w:rsidR="00E15F91" w:rsidRPr="00964889" w:rsidRDefault="00E15F91" w:rsidP="002A4C22">
                <w:pPr>
                  <w:jc w:val="both"/>
                  <w:rPr>
                    <w:rFonts w:ascii="Times New Roman" w:hAnsi="Times New Roman" w:cs="Times New Roman"/>
                    <w:sz w:val="20"/>
                    <w:szCs w:val="20"/>
                  </w:rPr>
                </w:pPr>
              </w:p>
            </w:tc>
            <w:tc>
              <w:tcPr>
                <w:tcW w:w="992" w:type="dxa"/>
                <w:hideMark/>
              </w:tcPr>
              <w:p w:rsidR="00E15F91" w:rsidRPr="00964889" w:rsidRDefault="00E15F91" w:rsidP="002A4C22">
                <w:pPr>
                  <w:jc w:val="both"/>
                  <w:rPr>
                    <w:rFonts w:ascii="Times New Roman" w:hAnsi="Times New Roman" w:cs="Times New Roman"/>
                    <w:sz w:val="20"/>
                    <w:szCs w:val="20"/>
                  </w:rPr>
                </w:pPr>
              </w:p>
            </w:tc>
            <w:tc>
              <w:tcPr>
                <w:tcW w:w="1134" w:type="dxa"/>
                <w:hideMark/>
              </w:tcPr>
              <w:p w:rsidR="00E15F91" w:rsidRPr="00964889" w:rsidRDefault="00E15F91" w:rsidP="002A4C22">
                <w:pPr>
                  <w:jc w:val="both"/>
                  <w:rPr>
                    <w:rFonts w:ascii="Times New Roman" w:hAnsi="Times New Roman" w:cs="Times New Roman"/>
                    <w:sz w:val="20"/>
                    <w:szCs w:val="20"/>
                  </w:rPr>
                </w:pPr>
              </w:p>
            </w:tc>
            <w:tc>
              <w:tcPr>
                <w:tcW w:w="851" w:type="dxa"/>
                <w:hideMark/>
              </w:tcPr>
              <w:p w:rsidR="00E15F91" w:rsidRPr="00964889" w:rsidRDefault="00E15F91" w:rsidP="002A4C22">
                <w:pPr>
                  <w:jc w:val="both"/>
                  <w:rPr>
                    <w:rFonts w:ascii="Times New Roman" w:hAnsi="Times New Roman" w:cs="Times New Roman"/>
                    <w:sz w:val="20"/>
                    <w:szCs w:val="20"/>
                  </w:rPr>
                </w:pPr>
              </w:p>
            </w:tc>
            <w:tc>
              <w:tcPr>
                <w:tcW w:w="850" w:type="dxa"/>
                <w:hideMark/>
              </w:tcPr>
              <w:p w:rsidR="00E15F91" w:rsidRPr="00964889" w:rsidRDefault="00E15F91" w:rsidP="002A4C22">
                <w:pPr>
                  <w:jc w:val="both"/>
                  <w:rPr>
                    <w:rFonts w:ascii="Times New Roman" w:hAnsi="Times New Roman" w:cs="Times New Roman"/>
                    <w:sz w:val="20"/>
                    <w:szCs w:val="20"/>
                  </w:rPr>
                </w:pPr>
              </w:p>
            </w:tc>
            <w:tc>
              <w:tcPr>
                <w:tcW w:w="1134" w:type="dxa"/>
                <w:hideMark/>
              </w:tcPr>
              <w:p w:rsidR="00E15F91" w:rsidRPr="00964889" w:rsidRDefault="00E15F91" w:rsidP="002A4C22">
                <w:pPr>
                  <w:jc w:val="both"/>
                  <w:rPr>
                    <w:rFonts w:ascii="Times New Roman" w:hAnsi="Times New Roman" w:cs="Times New Roman"/>
                    <w:sz w:val="20"/>
                    <w:szCs w:val="20"/>
                  </w:rPr>
                </w:pPr>
              </w:p>
            </w:tc>
          </w:tr>
          <w:tr w:rsidR="00E15F91" w:rsidRPr="00964889" w:rsidTr="002A4C22">
            <w:trPr>
              <w:trHeight w:val="907"/>
            </w:trPr>
            <w:tc>
              <w:tcPr>
                <w:tcW w:w="1418" w:type="dxa"/>
                <w:hideMark/>
              </w:tcPr>
              <w:p w:rsidR="00E15F91" w:rsidRPr="00964889" w:rsidRDefault="00E15F91" w:rsidP="002A4C22">
                <w:pPr>
                  <w:jc w:val="both"/>
                  <w:rPr>
                    <w:rFonts w:ascii="Times New Roman" w:hAnsi="Times New Roman" w:cs="Times New Roman"/>
                    <w:sz w:val="20"/>
                    <w:szCs w:val="20"/>
                  </w:rPr>
                </w:pPr>
                <w:r w:rsidRPr="00964889">
                  <w:rPr>
                    <w:rStyle w:val="lev"/>
                    <w:rFonts w:ascii="Times New Roman" w:hAnsi="Times New Roman" w:cs="Times New Roman"/>
                    <w:sz w:val="20"/>
                    <w:szCs w:val="20"/>
                  </w:rPr>
                  <w:t>NF1</w:t>
                </w:r>
                <w:r w:rsidRPr="00964889">
                  <w:rPr>
                    <w:rFonts w:ascii="Times New Roman" w:hAnsi="Times New Roman" w:cs="Times New Roman"/>
                    <w:sz w:val="20"/>
                    <w:szCs w:val="20"/>
                  </w:rPr>
                  <w:t>: Type de solution</w:t>
                </w:r>
              </w:p>
            </w:tc>
            <w:tc>
              <w:tcPr>
                <w:tcW w:w="1276"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Open source</w:t>
                </w:r>
              </w:p>
            </w:tc>
            <w:tc>
              <w:tcPr>
                <w:tcW w:w="1276"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Open source</w:t>
                </w:r>
              </w:p>
            </w:tc>
            <w:tc>
              <w:tcPr>
                <w:tcW w:w="950"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Proprié-taire</w:t>
                </w:r>
              </w:p>
            </w:tc>
            <w:tc>
              <w:tcPr>
                <w:tcW w:w="751"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Hybri-de</w:t>
                </w:r>
              </w:p>
            </w:tc>
            <w:tc>
              <w:tcPr>
                <w:tcW w:w="992"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Open source</w:t>
                </w:r>
              </w:p>
            </w:tc>
            <w:tc>
              <w:tcPr>
                <w:tcW w:w="992"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Proprié-taire</w:t>
                </w:r>
              </w:p>
            </w:tc>
            <w:tc>
              <w:tcPr>
                <w:tcW w:w="1134"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Propriétai-re</w:t>
                </w:r>
              </w:p>
            </w:tc>
            <w:tc>
              <w:tcPr>
                <w:tcW w:w="851"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Open source</w:t>
                </w:r>
              </w:p>
            </w:tc>
            <w:tc>
              <w:tcPr>
                <w:tcW w:w="850"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Open source</w:t>
                </w:r>
              </w:p>
            </w:tc>
            <w:tc>
              <w:tcPr>
                <w:tcW w:w="1134"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Open source</w:t>
                </w:r>
              </w:p>
            </w:tc>
          </w:tr>
          <w:tr w:rsidR="00E15F91" w:rsidRPr="00964889" w:rsidTr="002A4C22">
            <w:trPr>
              <w:trHeight w:val="907"/>
            </w:trPr>
            <w:tc>
              <w:tcPr>
                <w:tcW w:w="1418" w:type="dxa"/>
                <w:hideMark/>
              </w:tcPr>
              <w:p w:rsidR="00E15F91" w:rsidRPr="00964889" w:rsidRDefault="00E15F91" w:rsidP="002A4C22">
                <w:pPr>
                  <w:jc w:val="both"/>
                  <w:rPr>
                    <w:rFonts w:ascii="Times New Roman" w:hAnsi="Times New Roman" w:cs="Times New Roman"/>
                    <w:sz w:val="20"/>
                    <w:szCs w:val="20"/>
                  </w:rPr>
                </w:pPr>
                <w:r w:rsidRPr="00964889">
                  <w:rPr>
                    <w:rStyle w:val="lev"/>
                    <w:rFonts w:ascii="Times New Roman" w:hAnsi="Times New Roman" w:cs="Times New Roman"/>
                    <w:sz w:val="20"/>
                    <w:szCs w:val="20"/>
                  </w:rPr>
                  <w:lastRenderedPageBreak/>
                  <w:t>NF2</w:t>
                </w:r>
                <w:r w:rsidRPr="00964889">
                  <w:rPr>
                    <w:rFonts w:ascii="Times New Roman" w:hAnsi="Times New Roman" w:cs="Times New Roman"/>
                    <w:sz w:val="20"/>
                    <w:szCs w:val="20"/>
                  </w:rPr>
                  <w:t>: Architecture</w:t>
                </w:r>
              </w:p>
            </w:tc>
            <w:tc>
              <w:tcPr>
                <w:tcW w:w="1276"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Centralisée</w:t>
                </w:r>
              </w:p>
            </w:tc>
            <w:tc>
              <w:tcPr>
                <w:tcW w:w="1276"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Centralisée</w:t>
                </w:r>
              </w:p>
            </w:tc>
            <w:tc>
              <w:tcPr>
                <w:tcW w:w="950"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Centrali-sée</w:t>
                </w:r>
              </w:p>
            </w:tc>
            <w:tc>
              <w:tcPr>
                <w:tcW w:w="751"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Centra-lisée</w:t>
                </w:r>
              </w:p>
            </w:tc>
            <w:tc>
              <w:tcPr>
                <w:tcW w:w="992"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Semi-décent.</w:t>
                </w:r>
              </w:p>
            </w:tc>
            <w:tc>
              <w:tcPr>
                <w:tcW w:w="992"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Centrali-sée</w:t>
                </w:r>
              </w:p>
            </w:tc>
            <w:tc>
              <w:tcPr>
                <w:tcW w:w="1134"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Centralisée</w:t>
                </w:r>
              </w:p>
            </w:tc>
            <w:tc>
              <w:tcPr>
                <w:tcW w:w="851"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Centra-lisée</w:t>
                </w:r>
              </w:p>
            </w:tc>
            <w:tc>
              <w:tcPr>
                <w:tcW w:w="850"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Centra-lisée</w:t>
                </w:r>
              </w:p>
            </w:tc>
            <w:tc>
              <w:tcPr>
                <w:tcW w:w="1134"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Configura-ble</w:t>
                </w:r>
              </w:p>
            </w:tc>
          </w:tr>
          <w:tr w:rsidR="00E15F91" w:rsidRPr="00964889" w:rsidTr="002A4C22">
            <w:trPr>
              <w:trHeight w:val="907"/>
            </w:trPr>
            <w:tc>
              <w:tcPr>
                <w:tcW w:w="1418" w:type="dxa"/>
                <w:hideMark/>
              </w:tcPr>
              <w:p w:rsidR="00E15F91" w:rsidRPr="00964889" w:rsidRDefault="00E15F91" w:rsidP="002A4C22">
                <w:pPr>
                  <w:jc w:val="both"/>
                  <w:rPr>
                    <w:rFonts w:ascii="Times New Roman" w:hAnsi="Times New Roman" w:cs="Times New Roman"/>
                    <w:sz w:val="20"/>
                    <w:szCs w:val="20"/>
                  </w:rPr>
                </w:pPr>
                <w:r w:rsidRPr="00964889">
                  <w:rPr>
                    <w:rStyle w:val="lev"/>
                    <w:rFonts w:ascii="Times New Roman" w:hAnsi="Times New Roman" w:cs="Times New Roman"/>
                    <w:sz w:val="20"/>
                    <w:szCs w:val="20"/>
                  </w:rPr>
                  <w:t>NF3</w:t>
                </w:r>
                <w:r w:rsidRPr="00964889">
                  <w:rPr>
                    <w:rFonts w:ascii="Times New Roman" w:hAnsi="Times New Roman" w:cs="Times New Roman"/>
                    <w:sz w:val="20"/>
                    <w:szCs w:val="20"/>
                  </w:rPr>
                  <w:t>: Compatibilité cloud</w:t>
                </w:r>
              </w:p>
            </w:tc>
            <w:tc>
              <w:tcPr>
                <w:tcW w:w="1276"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Multi-cloud</w:t>
                </w:r>
              </w:p>
            </w:tc>
            <w:tc>
              <w:tcPr>
                <w:tcW w:w="1276"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Privé</w:t>
                </w:r>
              </w:p>
            </w:tc>
            <w:tc>
              <w:tcPr>
                <w:tcW w:w="950"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AWS</w:t>
                </w:r>
              </w:p>
            </w:tc>
            <w:tc>
              <w:tcPr>
                <w:tcW w:w="751"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GCP</w:t>
                </w:r>
              </w:p>
            </w:tc>
            <w:tc>
              <w:tcPr>
                <w:tcW w:w="992"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Multi-cloud</w:t>
                </w:r>
              </w:p>
            </w:tc>
            <w:tc>
              <w:tcPr>
                <w:tcW w:w="992"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VMware</w:t>
                </w:r>
              </w:p>
            </w:tc>
            <w:tc>
              <w:tcPr>
                <w:tcW w:w="1134"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Azure</w:t>
                </w:r>
              </w:p>
            </w:tc>
            <w:tc>
              <w:tcPr>
                <w:tcW w:w="851"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Multi-cloud</w:t>
                </w:r>
              </w:p>
            </w:tc>
            <w:tc>
              <w:tcPr>
                <w:tcW w:w="850"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Multi-hyp.</w:t>
                </w:r>
              </w:p>
            </w:tc>
            <w:tc>
              <w:tcPr>
                <w:tcW w:w="1134"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Simulation</w:t>
                </w:r>
              </w:p>
            </w:tc>
          </w:tr>
          <w:tr w:rsidR="00E15F91" w:rsidRPr="00964889" w:rsidTr="002A4C22">
            <w:trPr>
              <w:trHeight w:val="907"/>
            </w:trPr>
            <w:tc>
              <w:tcPr>
                <w:tcW w:w="1418" w:type="dxa"/>
                <w:hideMark/>
              </w:tcPr>
              <w:p w:rsidR="00E15F91" w:rsidRPr="00964889" w:rsidRDefault="00E15F91" w:rsidP="002A4C22">
                <w:pPr>
                  <w:jc w:val="both"/>
                  <w:rPr>
                    <w:rFonts w:ascii="Times New Roman" w:hAnsi="Times New Roman" w:cs="Times New Roman"/>
                    <w:sz w:val="20"/>
                    <w:szCs w:val="20"/>
                  </w:rPr>
                </w:pPr>
                <w:r w:rsidRPr="00964889">
                  <w:rPr>
                    <w:rStyle w:val="lev"/>
                    <w:rFonts w:ascii="Times New Roman" w:hAnsi="Times New Roman" w:cs="Times New Roman"/>
                    <w:sz w:val="20"/>
                    <w:szCs w:val="20"/>
                  </w:rPr>
                  <w:t>NF4</w:t>
                </w:r>
                <w:r w:rsidRPr="00964889">
                  <w:rPr>
                    <w:rFonts w:ascii="Times New Roman" w:hAnsi="Times New Roman" w:cs="Times New Roman"/>
                    <w:sz w:val="20"/>
                    <w:szCs w:val="20"/>
                  </w:rPr>
                  <w:t>: Langage/Framework</w:t>
                </w:r>
              </w:p>
            </w:tc>
            <w:tc>
              <w:tcPr>
                <w:tcW w:w="1276"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Go</w:t>
                </w:r>
              </w:p>
            </w:tc>
            <w:tc>
              <w:tcPr>
                <w:tcW w:w="1276"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Python</w:t>
                </w:r>
              </w:p>
            </w:tc>
            <w:tc>
              <w:tcPr>
                <w:tcW w:w="950"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Service géré</w:t>
                </w:r>
              </w:p>
            </w:tc>
            <w:tc>
              <w:tcPr>
                <w:tcW w:w="751"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Servi-ce géré</w:t>
                </w:r>
              </w:p>
            </w:tc>
            <w:tc>
              <w:tcPr>
                <w:tcW w:w="992"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C++/Java</w:t>
                </w:r>
              </w:p>
            </w:tc>
            <w:tc>
              <w:tcPr>
                <w:tcW w:w="992"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Java</w:t>
                </w:r>
              </w:p>
            </w:tc>
            <w:tc>
              <w:tcPr>
                <w:tcW w:w="1134"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Service géré</w:t>
                </w:r>
              </w:p>
            </w:tc>
            <w:tc>
              <w:tcPr>
                <w:tcW w:w="851"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Go</w:t>
                </w:r>
              </w:p>
            </w:tc>
            <w:tc>
              <w:tcPr>
                <w:tcW w:w="850"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Ruby/</w:t>
                </w:r>
              </w:p>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C++</w:t>
                </w:r>
              </w:p>
            </w:tc>
            <w:tc>
              <w:tcPr>
                <w:tcW w:w="1134"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Java</w:t>
                </w:r>
              </w:p>
            </w:tc>
          </w:tr>
          <w:tr w:rsidR="00E15F91" w:rsidRPr="00964889" w:rsidTr="002A4C22">
            <w:trPr>
              <w:trHeight w:val="907"/>
            </w:trPr>
            <w:tc>
              <w:tcPr>
                <w:tcW w:w="1418" w:type="dxa"/>
                <w:hideMark/>
              </w:tcPr>
              <w:p w:rsidR="00E15F91" w:rsidRPr="00964889" w:rsidRDefault="00E15F91" w:rsidP="002A4C22">
                <w:pPr>
                  <w:jc w:val="both"/>
                  <w:rPr>
                    <w:rFonts w:ascii="Times New Roman" w:hAnsi="Times New Roman" w:cs="Times New Roman"/>
                    <w:sz w:val="20"/>
                    <w:szCs w:val="20"/>
                  </w:rPr>
                </w:pPr>
                <w:r w:rsidRPr="00964889">
                  <w:rPr>
                    <w:rStyle w:val="lev"/>
                    <w:rFonts w:ascii="Times New Roman" w:hAnsi="Times New Roman" w:cs="Times New Roman"/>
                    <w:sz w:val="20"/>
                    <w:szCs w:val="20"/>
                  </w:rPr>
                  <w:t>NF5</w:t>
                </w:r>
                <w:r w:rsidRPr="00964889">
                  <w:rPr>
                    <w:rFonts w:ascii="Times New Roman" w:hAnsi="Times New Roman" w:cs="Times New Roman"/>
                    <w:sz w:val="20"/>
                    <w:szCs w:val="20"/>
                  </w:rPr>
                  <w:t>: Performances sous charge</w:t>
                </w:r>
              </w:p>
            </w:tc>
            <w:tc>
              <w:tcPr>
                <w:tcW w:w="1276"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1276"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950"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751"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992"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992"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1134"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851"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850"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1134"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r>
          <w:tr w:rsidR="00E15F91" w:rsidRPr="00964889" w:rsidTr="002A4C22">
            <w:trPr>
              <w:trHeight w:val="907"/>
            </w:trPr>
            <w:tc>
              <w:tcPr>
                <w:tcW w:w="1418" w:type="dxa"/>
                <w:hideMark/>
              </w:tcPr>
              <w:p w:rsidR="00E15F91" w:rsidRPr="00964889" w:rsidRDefault="00E15F91" w:rsidP="002A4C22">
                <w:pPr>
                  <w:jc w:val="both"/>
                  <w:rPr>
                    <w:rFonts w:ascii="Times New Roman" w:hAnsi="Times New Roman" w:cs="Times New Roman"/>
                    <w:sz w:val="20"/>
                    <w:szCs w:val="20"/>
                  </w:rPr>
                </w:pPr>
                <w:r w:rsidRPr="00964889">
                  <w:rPr>
                    <w:rStyle w:val="lev"/>
                    <w:rFonts w:ascii="Times New Roman" w:hAnsi="Times New Roman" w:cs="Times New Roman"/>
                    <w:sz w:val="20"/>
                    <w:szCs w:val="20"/>
                  </w:rPr>
                  <w:t>NF6</w:t>
                </w:r>
                <w:r w:rsidRPr="00964889">
                  <w:rPr>
                    <w:rFonts w:ascii="Times New Roman" w:hAnsi="Times New Roman" w:cs="Times New Roman"/>
                    <w:sz w:val="20"/>
                    <w:szCs w:val="20"/>
                  </w:rPr>
                  <w:t>: Passage à l'échelle</w:t>
                </w:r>
              </w:p>
            </w:tc>
            <w:tc>
              <w:tcPr>
                <w:tcW w:w="1276"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1276"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950"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751"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992"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992"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1134"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851"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850"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1134"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r>
          <w:tr w:rsidR="00E15F91" w:rsidRPr="00964889" w:rsidTr="002A4C22">
            <w:trPr>
              <w:trHeight w:val="907"/>
            </w:trPr>
            <w:tc>
              <w:tcPr>
                <w:tcW w:w="1418" w:type="dxa"/>
                <w:hideMark/>
              </w:tcPr>
              <w:p w:rsidR="00E15F91" w:rsidRPr="00964889" w:rsidRDefault="00E15F91" w:rsidP="002A4C22">
                <w:pPr>
                  <w:jc w:val="both"/>
                  <w:rPr>
                    <w:rFonts w:ascii="Times New Roman" w:hAnsi="Times New Roman" w:cs="Times New Roman"/>
                    <w:sz w:val="20"/>
                    <w:szCs w:val="20"/>
                  </w:rPr>
                </w:pPr>
                <w:r w:rsidRPr="00964889">
                  <w:rPr>
                    <w:rStyle w:val="lev"/>
                    <w:rFonts w:ascii="Times New Roman" w:hAnsi="Times New Roman" w:cs="Times New Roman"/>
                    <w:sz w:val="20"/>
                    <w:szCs w:val="20"/>
                  </w:rPr>
                  <w:t>NF7</w:t>
                </w:r>
                <w:r w:rsidRPr="00964889">
                  <w:rPr>
                    <w:rFonts w:ascii="Times New Roman" w:hAnsi="Times New Roman" w:cs="Times New Roman"/>
                    <w:sz w:val="20"/>
                    <w:szCs w:val="20"/>
                  </w:rPr>
                  <w:t>: Latence décisionnelle</w:t>
                </w:r>
              </w:p>
            </w:tc>
            <w:tc>
              <w:tcPr>
                <w:tcW w:w="1276"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1276"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950"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751"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992"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992"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1134"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851"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850"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1134"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N/A</w:t>
                </w:r>
              </w:p>
            </w:tc>
          </w:tr>
          <w:tr w:rsidR="00E15F91" w:rsidRPr="00964889" w:rsidTr="002A4C22">
            <w:trPr>
              <w:trHeight w:val="907"/>
            </w:trPr>
            <w:tc>
              <w:tcPr>
                <w:tcW w:w="1418" w:type="dxa"/>
                <w:hideMark/>
              </w:tcPr>
              <w:p w:rsidR="00E15F91" w:rsidRPr="00964889" w:rsidRDefault="00E15F91" w:rsidP="002A4C22">
                <w:pPr>
                  <w:jc w:val="both"/>
                  <w:rPr>
                    <w:rFonts w:ascii="Times New Roman" w:hAnsi="Times New Roman" w:cs="Times New Roman"/>
                    <w:sz w:val="20"/>
                    <w:szCs w:val="20"/>
                  </w:rPr>
                </w:pPr>
                <w:r w:rsidRPr="00964889">
                  <w:rPr>
                    <w:rStyle w:val="lev"/>
                    <w:rFonts w:ascii="Times New Roman" w:hAnsi="Times New Roman" w:cs="Times New Roman"/>
                    <w:sz w:val="20"/>
                    <w:szCs w:val="20"/>
                  </w:rPr>
                  <w:t>NF8</w:t>
                </w:r>
                <w:r w:rsidRPr="00964889">
                  <w:rPr>
                    <w:rFonts w:ascii="Times New Roman" w:hAnsi="Times New Roman" w:cs="Times New Roman"/>
                    <w:sz w:val="20"/>
                    <w:szCs w:val="20"/>
                  </w:rPr>
                  <w:t>: Facilité de déploiement</w:t>
                </w:r>
              </w:p>
            </w:tc>
            <w:tc>
              <w:tcPr>
                <w:tcW w:w="1276"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1276"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950"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751"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992"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992"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1134"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851"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850"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1134"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r>
          <w:tr w:rsidR="00E15F91" w:rsidRPr="00964889" w:rsidTr="002A4C22">
            <w:trPr>
              <w:trHeight w:val="907"/>
            </w:trPr>
            <w:tc>
              <w:tcPr>
                <w:tcW w:w="1418" w:type="dxa"/>
                <w:hideMark/>
              </w:tcPr>
              <w:p w:rsidR="00E15F91" w:rsidRPr="00964889" w:rsidRDefault="00E15F91" w:rsidP="002A4C22">
                <w:pPr>
                  <w:jc w:val="both"/>
                  <w:rPr>
                    <w:rFonts w:ascii="Times New Roman" w:hAnsi="Times New Roman" w:cs="Times New Roman"/>
                    <w:sz w:val="20"/>
                    <w:szCs w:val="20"/>
                  </w:rPr>
                </w:pPr>
                <w:r w:rsidRPr="00964889">
                  <w:rPr>
                    <w:rStyle w:val="lev"/>
                    <w:rFonts w:ascii="Times New Roman" w:hAnsi="Times New Roman" w:cs="Times New Roman"/>
                    <w:sz w:val="20"/>
                    <w:szCs w:val="20"/>
                  </w:rPr>
                  <w:t>NF9</w:t>
                </w:r>
                <w:r w:rsidRPr="00964889">
                  <w:rPr>
                    <w:rFonts w:ascii="Times New Roman" w:hAnsi="Times New Roman" w:cs="Times New Roman"/>
                    <w:sz w:val="20"/>
                    <w:szCs w:val="20"/>
                  </w:rPr>
                  <w:t>: Documentation</w:t>
                </w:r>
              </w:p>
            </w:tc>
            <w:tc>
              <w:tcPr>
                <w:tcW w:w="1276"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1276"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950"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751"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992"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992"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1134"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851"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850"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1134"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r>
          <w:tr w:rsidR="00E15F91" w:rsidRPr="00964889" w:rsidTr="002A4C22">
            <w:trPr>
              <w:trHeight w:val="907"/>
            </w:trPr>
            <w:tc>
              <w:tcPr>
                <w:tcW w:w="1418" w:type="dxa"/>
                <w:hideMark/>
              </w:tcPr>
              <w:p w:rsidR="00E15F91" w:rsidRPr="00964889" w:rsidRDefault="00E15F91" w:rsidP="002A4C22">
                <w:pPr>
                  <w:jc w:val="both"/>
                  <w:rPr>
                    <w:rFonts w:ascii="Times New Roman" w:hAnsi="Times New Roman" w:cs="Times New Roman"/>
                    <w:sz w:val="20"/>
                    <w:szCs w:val="20"/>
                  </w:rPr>
                </w:pPr>
                <w:r w:rsidRPr="00964889">
                  <w:rPr>
                    <w:rStyle w:val="lev"/>
                    <w:rFonts w:ascii="Times New Roman" w:hAnsi="Times New Roman" w:cs="Times New Roman"/>
                    <w:sz w:val="20"/>
                    <w:szCs w:val="20"/>
                  </w:rPr>
                  <w:t>NF10</w:t>
                </w:r>
                <w:r w:rsidRPr="00964889">
                  <w:rPr>
                    <w:rFonts w:ascii="Times New Roman" w:hAnsi="Times New Roman" w:cs="Times New Roman"/>
                    <w:sz w:val="20"/>
                    <w:szCs w:val="20"/>
                  </w:rPr>
                  <w:t>: Communauté/Support</w:t>
                </w:r>
              </w:p>
            </w:tc>
            <w:tc>
              <w:tcPr>
                <w:tcW w:w="1276"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1276"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950"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751"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992"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992"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1134"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851"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850"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c>
              <w:tcPr>
                <w:tcW w:w="1134" w:type="dxa"/>
                <w:hideMark/>
              </w:tcPr>
              <w:p w:rsidR="00E15F91" w:rsidRPr="00964889" w:rsidRDefault="00E15F91" w:rsidP="002A4C22">
                <w:pPr>
                  <w:jc w:val="both"/>
                  <w:rPr>
                    <w:rFonts w:ascii="Times New Roman" w:hAnsi="Times New Roman" w:cs="Times New Roman"/>
                    <w:sz w:val="20"/>
                    <w:szCs w:val="20"/>
                  </w:rPr>
                </w:pPr>
                <w:r w:rsidRPr="00964889">
                  <w:rPr>
                    <w:rFonts w:ascii="Times New Roman" w:hAnsi="Times New Roman" w:cs="Times New Roman"/>
                    <w:sz w:val="20"/>
                    <w:szCs w:val="20"/>
                  </w:rPr>
                  <w:t>+</w:t>
                </w:r>
              </w:p>
            </w:tc>
          </w:tr>
        </w:tbl>
        <w:p w:rsidR="00E15F91" w:rsidRPr="00964889" w:rsidRDefault="00E15F91" w:rsidP="00E15F91">
          <w:pPr>
            <w:pStyle w:val="Lgende"/>
            <w:rPr>
              <w:rFonts w:ascii="Times New Roman" w:hAnsi="Times New Roman" w:cs="Times New Roman"/>
              <w:i w:val="0"/>
              <w:sz w:val="24"/>
            </w:rPr>
          </w:pPr>
          <w:r w:rsidRPr="00964889">
            <w:rPr>
              <w:rFonts w:ascii="Times New Roman" w:hAnsi="Times New Roman" w:cs="Times New Roman"/>
              <w:i w:val="0"/>
              <w:sz w:val="24"/>
            </w:rPr>
            <w:t xml:space="preserve">Tableau </w:t>
          </w:r>
          <w:r w:rsidRPr="00964889">
            <w:rPr>
              <w:rFonts w:ascii="Times New Roman" w:hAnsi="Times New Roman" w:cs="Times New Roman"/>
              <w:i w:val="0"/>
              <w:sz w:val="24"/>
            </w:rPr>
            <w:fldChar w:fldCharType="begin"/>
          </w:r>
          <w:r w:rsidRPr="00964889">
            <w:rPr>
              <w:rFonts w:ascii="Times New Roman" w:hAnsi="Times New Roman" w:cs="Times New Roman"/>
              <w:i w:val="0"/>
              <w:sz w:val="24"/>
            </w:rPr>
            <w:instrText xml:space="preserve"> SEQ Tableau \* ARABIC </w:instrText>
          </w:r>
          <w:r w:rsidRPr="00964889">
            <w:rPr>
              <w:rFonts w:ascii="Times New Roman" w:hAnsi="Times New Roman" w:cs="Times New Roman"/>
              <w:i w:val="0"/>
              <w:sz w:val="24"/>
            </w:rPr>
            <w:fldChar w:fldCharType="separate"/>
          </w:r>
          <w:r w:rsidRPr="00964889">
            <w:rPr>
              <w:rFonts w:ascii="Times New Roman" w:hAnsi="Times New Roman" w:cs="Times New Roman"/>
              <w:i w:val="0"/>
              <w:noProof/>
              <w:sz w:val="24"/>
            </w:rPr>
            <w:t>1</w:t>
          </w:r>
          <w:r w:rsidRPr="00964889">
            <w:rPr>
              <w:rFonts w:ascii="Times New Roman" w:hAnsi="Times New Roman" w:cs="Times New Roman"/>
              <w:i w:val="0"/>
              <w:sz w:val="24"/>
            </w:rPr>
            <w:fldChar w:fldCharType="end"/>
          </w:r>
          <w:r w:rsidRPr="00964889">
            <w:rPr>
              <w:rFonts w:ascii="Times New Roman" w:hAnsi="Times New Roman" w:cs="Times New Roman"/>
              <w:i w:val="0"/>
              <w:sz w:val="24"/>
            </w:rPr>
            <w:t>: Tableau comparatifs de solutions similaires</w:t>
          </w:r>
        </w:p>
        <w:p w:rsidR="00E15F91" w:rsidRPr="00964889" w:rsidRDefault="00E15F91" w:rsidP="00E15F91">
          <w:pPr>
            <w:pStyle w:val="NormalWeb"/>
            <w:jc w:val="both"/>
          </w:pPr>
          <w:r w:rsidRPr="00964889">
            <w:t>Légende :</w:t>
          </w:r>
        </w:p>
        <w:p w:rsidR="00E15F91" w:rsidRPr="00964889" w:rsidRDefault="00E15F91" w:rsidP="004D0080">
          <w:pPr>
            <w:numPr>
              <w:ilvl w:val="0"/>
              <w:numId w:val="21"/>
            </w:numPr>
            <w:spacing w:before="100" w:beforeAutospacing="1" w:after="100" w:afterAutospacing="1" w:line="240" w:lineRule="auto"/>
            <w:jc w:val="both"/>
            <w:rPr>
              <w:rFonts w:ascii="Times New Roman" w:hAnsi="Times New Roman" w:cs="Times New Roman"/>
              <w:sz w:val="24"/>
            </w:rPr>
          </w:pPr>
          <w:r w:rsidRPr="00964889">
            <w:rPr>
              <w:rFonts w:ascii="Times New Roman" w:hAnsi="Times New Roman" w:cs="Times New Roman"/>
              <w:sz w:val="24"/>
            </w:rPr>
            <w:t>(-) : Critère non satisfait</w:t>
          </w:r>
        </w:p>
        <w:p w:rsidR="00E15F91" w:rsidRPr="00964889" w:rsidRDefault="00E15F91" w:rsidP="004D0080">
          <w:pPr>
            <w:numPr>
              <w:ilvl w:val="0"/>
              <w:numId w:val="21"/>
            </w:numPr>
            <w:spacing w:before="100" w:beforeAutospacing="1" w:after="100" w:afterAutospacing="1" w:line="240" w:lineRule="auto"/>
            <w:jc w:val="both"/>
            <w:rPr>
              <w:rFonts w:ascii="Times New Roman" w:hAnsi="Times New Roman" w:cs="Times New Roman"/>
              <w:sz w:val="24"/>
            </w:rPr>
          </w:pPr>
          <w:r w:rsidRPr="00964889">
            <w:rPr>
              <w:rFonts w:ascii="Times New Roman" w:hAnsi="Times New Roman" w:cs="Times New Roman"/>
              <w:sz w:val="24"/>
            </w:rPr>
            <w:t>(+) : Implémentation partielle ou basique</w:t>
          </w:r>
        </w:p>
        <w:p w:rsidR="00E15F91" w:rsidRPr="00964889" w:rsidRDefault="00E15F91" w:rsidP="004D0080">
          <w:pPr>
            <w:numPr>
              <w:ilvl w:val="0"/>
              <w:numId w:val="21"/>
            </w:numPr>
            <w:spacing w:before="100" w:beforeAutospacing="1" w:after="100" w:afterAutospacing="1" w:line="240" w:lineRule="auto"/>
            <w:jc w:val="both"/>
            <w:rPr>
              <w:rFonts w:ascii="Times New Roman" w:hAnsi="Times New Roman" w:cs="Times New Roman"/>
              <w:sz w:val="24"/>
            </w:rPr>
          </w:pPr>
          <w:r w:rsidRPr="00964889">
            <w:rPr>
              <w:rFonts w:ascii="Times New Roman" w:hAnsi="Times New Roman" w:cs="Times New Roman"/>
              <w:sz w:val="24"/>
            </w:rPr>
            <w:t>(++) : Bonne implémentation</w:t>
          </w:r>
        </w:p>
        <w:p w:rsidR="00E15F91" w:rsidRPr="00964889" w:rsidRDefault="00E15F91" w:rsidP="004D0080">
          <w:pPr>
            <w:numPr>
              <w:ilvl w:val="0"/>
              <w:numId w:val="21"/>
            </w:numPr>
            <w:spacing w:before="100" w:beforeAutospacing="1" w:after="100" w:afterAutospacing="1" w:line="240" w:lineRule="auto"/>
            <w:jc w:val="both"/>
            <w:rPr>
              <w:rFonts w:ascii="Times New Roman" w:hAnsi="Times New Roman" w:cs="Times New Roman"/>
              <w:sz w:val="24"/>
            </w:rPr>
          </w:pPr>
          <w:r w:rsidRPr="00964889">
            <w:rPr>
              <w:rFonts w:ascii="Times New Roman" w:hAnsi="Times New Roman" w:cs="Times New Roman"/>
              <w:sz w:val="24"/>
            </w:rPr>
            <w:t>(+++) : Implémentation excellente</w:t>
          </w:r>
        </w:p>
        <w:p w:rsidR="00E15F91" w:rsidRPr="00964889" w:rsidRDefault="00E15F91" w:rsidP="004D0080">
          <w:pPr>
            <w:numPr>
              <w:ilvl w:val="0"/>
              <w:numId w:val="21"/>
            </w:numPr>
            <w:spacing w:before="100" w:beforeAutospacing="1" w:after="100" w:afterAutospacing="1" w:line="240" w:lineRule="auto"/>
            <w:jc w:val="both"/>
            <w:rPr>
              <w:rFonts w:ascii="Times New Roman" w:hAnsi="Times New Roman" w:cs="Times New Roman"/>
              <w:sz w:val="24"/>
            </w:rPr>
          </w:pPr>
          <w:r w:rsidRPr="00964889">
            <w:rPr>
              <w:rFonts w:ascii="Times New Roman" w:hAnsi="Times New Roman" w:cs="Times New Roman"/>
              <w:sz w:val="24"/>
            </w:rPr>
            <w:t>N/A : Non applicable</w:t>
          </w:r>
        </w:p>
        <w:p w:rsidR="00E15F91" w:rsidRPr="00964889" w:rsidRDefault="00E15F91" w:rsidP="00E15F91">
          <w:pPr>
            <w:pStyle w:val="NormalWeb"/>
            <w:jc w:val="both"/>
          </w:pPr>
          <w:r w:rsidRPr="00964889">
            <w:t>Ce tableau comparatif met en évidence les forces et faiblesses relatives de chaque solution. On peut constater qu'aucune solution n'excelle dans tous les domaines, particulièrement concernant les critères liés à l'équité (F8, F13-F16) et aux mécanismes avancés d'ordonnancement (F5). Cette analyse synthétique confirme la nécessité de développer une nouvelle approche qui intégrerait les points forts des solutions existantes tout en comblant leurs lacunes communes.</w:t>
          </w:r>
        </w:p>
        <w:p w:rsidR="00E15F91" w:rsidRPr="00964889" w:rsidRDefault="00E15F91" w:rsidP="00E15F91">
          <w:pPr>
            <w:jc w:val="both"/>
          </w:pPr>
        </w:p>
        <w:p w:rsidR="00E15F91" w:rsidRPr="00964889" w:rsidRDefault="00E15F91" w:rsidP="00E15F91">
          <w:pPr>
            <w:jc w:val="both"/>
          </w:pPr>
        </w:p>
        <w:p w:rsidR="00E15F91" w:rsidRPr="00964889" w:rsidRDefault="00E15F91" w:rsidP="004D0080">
          <w:pPr>
            <w:pStyle w:val="Titre2"/>
            <w:numPr>
              <w:ilvl w:val="1"/>
              <w:numId w:val="31"/>
            </w:numPr>
            <w:jc w:val="both"/>
            <w:rPr>
              <w:rFonts w:ascii="Times New Roman" w:hAnsi="Times New Roman" w:cs="Times New Roman"/>
              <w:b/>
              <w:color w:val="000000" w:themeColor="text1"/>
              <w:sz w:val="36"/>
              <w:szCs w:val="27"/>
            </w:rPr>
          </w:pPr>
          <w:bookmarkStart w:id="29" w:name="_Toc195134142"/>
          <w:r w:rsidRPr="00964889">
            <w:rPr>
              <w:rFonts w:ascii="Times New Roman" w:hAnsi="Times New Roman" w:cs="Times New Roman"/>
              <w:b/>
              <w:color w:val="000000" w:themeColor="text1"/>
              <w:sz w:val="36"/>
              <w:szCs w:val="27"/>
            </w:rPr>
            <w:lastRenderedPageBreak/>
            <w:t>Conclusion</w:t>
          </w:r>
          <w:bookmarkEnd w:id="29"/>
        </w:p>
        <w:p w:rsidR="00E15F91" w:rsidRPr="00964889" w:rsidRDefault="00E15F91" w:rsidP="00E15F91">
          <w:pPr>
            <w:pStyle w:val="NormalWeb"/>
            <w:jc w:val="both"/>
          </w:pPr>
          <w:r w:rsidRPr="00964889">
            <w:t>L'analyse comparative des dix solutions d'allocation de ressources dans le cloud computing révèle qu'aucune ne satisfait pleinement l'ensemble des fonctionnalités requises pour notre problématique. Bien que certaines solutions comme Kubernetes et AWS Auto Scaling offrent des fonctionnalités avancées dans des domaines spécifiques, toutes présentent des limitations significatives sur au moins plusieurs des critères essentiels.</w:t>
          </w:r>
        </w:p>
        <w:p w:rsidR="00E15F91" w:rsidRPr="00964889" w:rsidRDefault="00E15F91" w:rsidP="00E15F91">
          <w:pPr>
            <w:pStyle w:val="NormalWeb"/>
            <w:jc w:val="both"/>
          </w:pPr>
          <w:r w:rsidRPr="00964889">
            <w:t>Quatre lacunes majeures émergent de notre analyse :</w:t>
          </w:r>
        </w:p>
        <w:p w:rsidR="00E15F91" w:rsidRPr="00964889" w:rsidRDefault="00E15F91" w:rsidP="004D0080">
          <w:pPr>
            <w:pStyle w:val="NormalWeb"/>
            <w:numPr>
              <w:ilvl w:val="0"/>
              <w:numId w:val="16"/>
            </w:numPr>
            <w:jc w:val="both"/>
          </w:pPr>
          <w:r w:rsidRPr="00964889">
            <w:rPr>
              <w:rStyle w:val="lev"/>
              <w:rFonts w:eastAsiaTheme="majorEastAsia"/>
            </w:rPr>
            <w:t>Absence de mécanismes d'équité avancés</w:t>
          </w:r>
          <w:r w:rsidRPr="00964889">
            <w:t xml:space="preserve"> : Aucune solution n'intègre nativement des mécanismes adaptatifs pour éviter la famine des demandes à faible priorité tout en respectant les priorités contractuelles.</w:t>
          </w:r>
        </w:p>
        <w:p w:rsidR="00E15F91" w:rsidRPr="00964889" w:rsidRDefault="00E15F91" w:rsidP="004D0080">
          <w:pPr>
            <w:pStyle w:val="NormalWeb"/>
            <w:numPr>
              <w:ilvl w:val="0"/>
              <w:numId w:val="16"/>
            </w:numPr>
            <w:jc w:val="both"/>
          </w:pPr>
          <w:r w:rsidRPr="00964889">
            <w:rPr>
              <w:rStyle w:val="lev"/>
              <w:rFonts w:eastAsiaTheme="majorEastAsia"/>
            </w:rPr>
            <w:t>Gestion insuffisante des dépendances complexes</w:t>
          </w:r>
          <w:r w:rsidRPr="00964889">
            <w:t xml:space="preserve"> : Les solutions existantes offrent des mécanismes basiques pour les dépendances simples, mais aucune n'implémente une approche globale et optimale pour les relations de dépendance complexes.</w:t>
          </w:r>
        </w:p>
        <w:p w:rsidR="00E15F91" w:rsidRPr="00964889" w:rsidRDefault="00E15F91" w:rsidP="004D0080">
          <w:pPr>
            <w:pStyle w:val="NormalWeb"/>
            <w:numPr>
              <w:ilvl w:val="0"/>
              <w:numId w:val="16"/>
            </w:numPr>
            <w:jc w:val="both"/>
          </w:pPr>
          <w:r w:rsidRPr="00964889">
            <w:rPr>
              <w:rStyle w:val="lev"/>
              <w:rFonts w:eastAsiaTheme="majorEastAsia"/>
            </w:rPr>
            <w:t>Prédominance des architectures centralisées</w:t>
          </w:r>
          <w:r w:rsidRPr="00964889">
            <w:t xml:space="preserve"> : La quasi-totalité des solutions repose sur des composants décisionnels centralisés, créant des points uniques de défaillance potentiels et limitant la scalabilité horizontale.</w:t>
          </w:r>
        </w:p>
        <w:p w:rsidR="00E15F91" w:rsidRPr="00964889" w:rsidRDefault="00E15F91" w:rsidP="004D0080">
          <w:pPr>
            <w:pStyle w:val="NormalWeb"/>
            <w:numPr>
              <w:ilvl w:val="0"/>
              <w:numId w:val="16"/>
            </w:numPr>
            <w:jc w:val="both"/>
          </w:pPr>
          <w:r w:rsidRPr="00964889">
            <w:rPr>
              <w:rStyle w:val="lev"/>
              <w:rFonts w:eastAsiaTheme="majorEastAsia"/>
            </w:rPr>
            <w:t>Manque d'optimisation multi-objectifs</w:t>
          </w:r>
          <w:r w:rsidRPr="00964889">
            <w:t xml:space="preserve"> : Les solutions actuelles tendent à optimiser soit l'utilisation des ressources, soit le respect des priorités, mais peinent à équilibrer efficacement plusieurs objectifs contradictoires simultanément.</w:t>
          </w:r>
        </w:p>
        <w:p w:rsidR="00E15F91" w:rsidRPr="00964889" w:rsidRDefault="00E15F91" w:rsidP="00E15F91">
          <w:pPr>
            <w:pStyle w:val="NormalWeb"/>
            <w:jc w:val="both"/>
          </w:pPr>
          <w:r w:rsidRPr="00964889">
            <w:t>Par conséquent, nous sommes contraints de concevoir et réaliser une nouvelle solution pour répondre adéquatement à notre problématique. Notre approche multi-agents permettra de surmonter ces limitations en proposant :</w:t>
          </w:r>
        </w:p>
        <w:p w:rsidR="00E15F91" w:rsidRPr="00964889" w:rsidRDefault="00E15F91" w:rsidP="004D0080">
          <w:pPr>
            <w:numPr>
              <w:ilvl w:val="0"/>
              <w:numId w:val="17"/>
            </w:numPr>
            <w:spacing w:before="100" w:beforeAutospacing="1" w:after="100" w:afterAutospacing="1" w:line="240" w:lineRule="auto"/>
            <w:jc w:val="both"/>
            <w:rPr>
              <w:rFonts w:ascii="Times New Roman" w:hAnsi="Times New Roman" w:cs="Times New Roman"/>
              <w:sz w:val="24"/>
              <w:szCs w:val="24"/>
            </w:rPr>
          </w:pPr>
          <w:r w:rsidRPr="00964889">
            <w:rPr>
              <w:rFonts w:ascii="Times New Roman" w:hAnsi="Times New Roman" w:cs="Times New Roman"/>
              <w:sz w:val="24"/>
              <w:szCs w:val="24"/>
            </w:rPr>
            <w:t>Une architecture décentralisée éliminant les points uniques de défaillance</w:t>
          </w:r>
        </w:p>
        <w:p w:rsidR="00E15F91" w:rsidRPr="00964889" w:rsidRDefault="00E15F91" w:rsidP="004D0080">
          <w:pPr>
            <w:numPr>
              <w:ilvl w:val="0"/>
              <w:numId w:val="17"/>
            </w:numPr>
            <w:spacing w:before="100" w:beforeAutospacing="1" w:after="100" w:afterAutospacing="1" w:line="240" w:lineRule="auto"/>
            <w:jc w:val="both"/>
            <w:rPr>
              <w:rFonts w:ascii="Times New Roman" w:hAnsi="Times New Roman" w:cs="Times New Roman"/>
              <w:sz w:val="24"/>
              <w:szCs w:val="24"/>
            </w:rPr>
          </w:pPr>
          <w:r w:rsidRPr="00964889">
            <w:rPr>
              <w:rFonts w:ascii="Times New Roman" w:hAnsi="Times New Roman" w:cs="Times New Roman"/>
              <w:sz w:val="24"/>
              <w:szCs w:val="24"/>
            </w:rPr>
            <w:t>Des mécanismes adaptatifs assurant l'équité tout en respectant les priorités</w:t>
          </w:r>
        </w:p>
        <w:p w:rsidR="00E15F91" w:rsidRPr="00964889" w:rsidRDefault="00E15F91" w:rsidP="004D0080">
          <w:pPr>
            <w:numPr>
              <w:ilvl w:val="0"/>
              <w:numId w:val="17"/>
            </w:numPr>
            <w:spacing w:before="100" w:beforeAutospacing="1" w:after="100" w:afterAutospacing="1" w:line="240" w:lineRule="auto"/>
            <w:jc w:val="both"/>
            <w:rPr>
              <w:rFonts w:ascii="Times New Roman" w:hAnsi="Times New Roman" w:cs="Times New Roman"/>
              <w:sz w:val="24"/>
              <w:szCs w:val="24"/>
            </w:rPr>
          </w:pPr>
          <w:r w:rsidRPr="00964889">
            <w:rPr>
              <w:rFonts w:ascii="Times New Roman" w:hAnsi="Times New Roman" w:cs="Times New Roman"/>
              <w:sz w:val="24"/>
              <w:szCs w:val="24"/>
            </w:rPr>
            <w:t>Une gestion optimisée des dépendances entre tâches</w:t>
          </w:r>
        </w:p>
        <w:p w:rsidR="00E15F91" w:rsidRPr="00964889" w:rsidRDefault="00E15F91" w:rsidP="004D0080">
          <w:pPr>
            <w:numPr>
              <w:ilvl w:val="0"/>
              <w:numId w:val="17"/>
            </w:numPr>
            <w:spacing w:before="100" w:beforeAutospacing="1" w:after="100" w:afterAutospacing="1" w:line="240" w:lineRule="auto"/>
            <w:jc w:val="both"/>
            <w:rPr>
              <w:rFonts w:ascii="Times New Roman" w:hAnsi="Times New Roman" w:cs="Times New Roman"/>
              <w:sz w:val="24"/>
              <w:szCs w:val="24"/>
            </w:rPr>
          </w:pPr>
          <w:r w:rsidRPr="00964889">
            <w:rPr>
              <w:rFonts w:ascii="Times New Roman" w:hAnsi="Times New Roman" w:cs="Times New Roman"/>
              <w:sz w:val="24"/>
              <w:szCs w:val="24"/>
            </w:rPr>
            <w:t>Une approche collaborative permettant l'optimisation simultanée de multiples objectifs</w:t>
          </w:r>
        </w:p>
        <w:p w:rsidR="00E15F91" w:rsidRPr="00964889" w:rsidRDefault="00E15F91" w:rsidP="004D0080">
          <w:pPr>
            <w:numPr>
              <w:ilvl w:val="0"/>
              <w:numId w:val="17"/>
            </w:numPr>
            <w:spacing w:before="100" w:beforeAutospacing="1" w:after="100" w:afterAutospacing="1" w:line="240" w:lineRule="auto"/>
            <w:jc w:val="both"/>
            <w:rPr>
              <w:rFonts w:ascii="Times New Roman" w:hAnsi="Times New Roman" w:cs="Times New Roman"/>
              <w:sz w:val="24"/>
              <w:szCs w:val="24"/>
            </w:rPr>
          </w:pPr>
          <w:r w:rsidRPr="00964889">
            <w:rPr>
              <w:rFonts w:ascii="Times New Roman" w:hAnsi="Times New Roman" w:cs="Times New Roman"/>
              <w:sz w:val="24"/>
              <w:szCs w:val="24"/>
            </w:rPr>
            <w:t>Une transparence accrue pour tous les types d'utilisateurs</w:t>
          </w:r>
        </w:p>
        <w:p w:rsidR="00E15F91" w:rsidRDefault="00E15F91" w:rsidP="00E15F91">
          <w:pPr>
            <w:pStyle w:val="NormalWeb"/>
            <w:jc w:val="both"/>
          </w:pPr>
          <w:r w:rsidRPr="00964889">
            <w:t>Le prochain chapitre détaillera la conception de cette architecture multi-agents innovante et les mécanismes spécifiques qui permettront de combler les lacunes identifiées dans les solutions existantes.</w:t>
          </w:r>
        </w:p>
        <w:p w:rsidR="00E26817" w:rsidRDefault="00E26817" w:rsidP="00E15F91">
          <w:pPr>
            <w:pStyle w:val="NormalWeb"/>
            <w:jc w:val="both"/>
          </w:pPr>
        </w:p>
        <w:p w:rsidR="00E26817" w:rsidRDefault="00E26817" w:rsidP="00E15F91">
          <w:pPr>
            <w:pStyle w:val="NormalWeb"/>
            <w:jc w:val="both"/>
          </w:pPr>
        </w:p>
        <w:p w:rsidR="00E26817" w:rsidRDefault="00E26817" w:rsidP="00E15F91">
          <w:pPr>
            <w:pStyle w:val="NormalWeb"/>
            <w:jc w:val="both"/>
          </w:pPr>
        </w:p>
        <w:p w:rsidR="00E26817" w:rsidRDefault="00E26817" w:rsidP="00E15F91">
          <w:pPr>
            <w:pStyle w:val="NormalWeb"/>
            <w:jc w:val="both"/>
          </w:pPr>
        </w:p>
        <w:p w:rsidR="00E26817" w:rsidRDefault="00E26817" w:rsidP="00E15F91">
          <w:pPr>
            <w:pStyle w:val="NormalWeb"/>
            <w:jc w:val="both"/>
          </w:pPr>
        </w:p>
        <w:p w:rsidR="00E26817" w:rsidRDefault="00E26817" w:rsidP="00E15F91">
          <w:pPr>
            <w:pStyle w:val="NormalWeb"/>
            <w:jc w:val="both"/>
          </w:pPr>
        </w:p>
        <w:p w:rsidR="00E26817" w:rsidRPr="00875D98" w:rsidRDefault="00E26817" w:rsidP="00E26817">
          <w:pPr>
            <w:pStyle w:val="Titre2"/>
            <w:jc w:val="both"/>
            <w:rPr>
              <w:sz w:val="24"/>
              <w:szCs w:val="24"/>
            </w:rPr>
          </w:pPr>
          <w:r w:rsidRPr="00875D98">
            <w:rPr>
              <w:sz w:val="24"/>
              <w:szCs w:val="24"/>
            </w:rPr>
            <w:lastRenderedPageBreak/>
            <w:t>Références bibliographiques</w:t>
          </w:r>
        </w:p>
        <w:p w:rsidR="00E26817" w:rsidRPr="00E26817" w:rsidRDefault="00E26817" w:rsidP="00E26817">
          <w:pPr>
            <w:pStyle w:val="whitespace-pre-wrap"/>
            <w:jc w:val="both"/>
            <w:rPr>
              <w:lang w:val="en-US"/>
            </w:rPr>
          </w:pPr>
          <w:r w:rsidRPr="00875D98">
            <w:rPr>
              <w:lang w:val="fr-SN"/>
            </w:rPr>
            <w:t xml:space="preserve">[1] Mell, P., &amp; Grance, T. (2011). </w:t>
          </w:r>
          <w:r w:rsidRPr="00E26817">
            <w:rPr>
              <w:lang w:val="en-US"/>
            </w:rPr>
            <w:t xml:space="preserve">The NIST definition of cloud computing. NIST Special Publication 800-145. URL: </w:t>
          </w:r>
          <w:hyperlink r:id="rId8" w:history="1">
            <w:r w:rsidRPr="00E26817">
              <w:rPr>
                <w:rStyle w:val="Lienhypertexte"/>
                <w:lang w:val="en-US"/>
              </w:rPr>
              <w:t>https://nvlpubs.nist.gov/nistpubs/Legacy/SP/nistspecialpublication800-145.pdf</w:t>
            </w:r>
          </w:hyperlink>
          <w:r w:rsidRPr="00E26817">
            <w:rPr>
              <w:lang w:val="en-US"/>
            </w:rPr>
            <w:t xml:space="preserve"> </w:t>
          </w:r>
        </w:p>
        <w:p w:rsidR="00E26817" w:rsidRPr="00E26817" w:rsidRDefault="00E26817" w:rsidP="00E26817">
          <w:pPr>
            <w:pStyle w:val="whitespace-pre-wrap"/>
            <w:jc w:val="both"/>
            <w:rPr>
              <w:lang w:val="en-US"/>
            </w:rPr>
          </w:pPr>
          <w:r w:rsidRPr="00E26817">
            <w:rPr>
              <w:lang w:val="en-US"/>
            </w:rPr>
            <w:t xml:space="preserve">[2] Armbrust, M., Fox, A., Griffith, R., Joseph, A. D., Katz, R., Konwinski, A., ... &amp; Zaharia, M. (2010). A view of cloud computing. Communications of the ACM, 53(4), 50-58. DOI: </w:t>
          </w:r>
          <w:hyperlink r:id="rId9" w:history="1">
            <w:r w:rsidRPr="00E26817">
              <w:rPr>
                <w:rStyle w:val="Lienhypertexte"/>
                <w:lang w:val="en-US"/>
              </w:rPr>
              <w:t>https://doi.org/10.1145/1721654.1721672</w:t>
            </w:r>
          </w:hyperlink>
        </w:p>
        <w:p w:rsidR="00E26817" w:rsidRPr="00E26817" w:rsidRDefault="00E26817" w:rsidP="00E26817">
          <w:pPr>
            <w:pStyle w:val="whitespace-pre-wrap"/>
            <w:jc w:val="both"/>
            <w:rPr>
              <w:lang w:val="en-US"/>
            </w:rPr>
          </w:pPr>
          <w:r w:rsidRPr="00E26817">
            <w:rPr>
              <w:lang w:val="en-US"/>
            </w:rPr>
            <w:t xml:space="preserve">[3] Zhang, Q., Cheng, L., &amp; Boutaba, R. (2010). Cloud computing: state-of-the-art and research challenges. Journal of internet services and applications, 1(1), 7-18. DOI: </w:t>
          </w:r>
          <w:hyperlink r:id="rId10" w:history="1">
            <w:r w:rsidRPr="00E26817">
              <w:rPr>
                <w:rStyle w:val="Lienhypertexte"/>
                <w:lang w:val="en-US"/>
              </w:rPr>
              <w:t>https://doi.org/10.1007/s13174-010-0007-6</w:t>
            </w:r>
          </w:hyperlink>
        </w:p>
        <w:p w:rsidR="00E26817" w:rsidRPr="00875D98" w:rsidRDefault="00E26817" w:rsidP="00E26817">
          <w:pPr>
            <w:pStyle w:val="whitespace-pre-wrap"/>
            <w:jc w:val="both"/>
          </w:pPr>
          <w:r w:rsidRPr="00E26817">
            <w:rPr>
              <w:lang w:val="en-US"/>
            </w:rPr>
            <w:t xml:space="preserve">[4] Wooldridge, M. (2009). An Introduction to MultiAgent Systems (2nd ed.). </w:t>
          </w:r>
          <w:r w:rsidRPr="00875D98">
            <w:t>John Wiley &amp; Sons. ISBN: 978-0470519462</w:t>
          </w:r>
        </w:p>
        <w:p w:rsidR="00E26817" w:rsidRPr="00875D98" w:rsidRDefault="00E26817" w:rsidP="00E26817">
          <w:pPr>
            <w:pStyle w:val="whitespace-pre-wrap"/>
            <w:jc w:val="both"/>
          </w:pPr>
          <w:r w:rsidRPr="00875D98">
            <w:t xml:space="preserve">[5] Jennings, N. R., Sycara, K., &amp; Wooldridge, M. (1998). A roadmap of agent research and development. Autonomous agents and multi-agent systems, 1(1), 7-38. DOI: </w:t>
          </w:r>
          <w:hyperlink r:id="rId11" w:history="1">
            <w:r w:rsidRPr="00875D98">
              <w:rPr>
                <w:rStyle w:val="Lienhypertexte"/>
              </w:rPr>
              <w:t>https://doi.org/10.1023/A:1010090405266</w:t>
            </w:r>
          </w:hyperlink>
        </w:p>
        <w:p w:rsidR="00E26817" w:rsidRPr="00875D98" w:rsidRDefault="00E26817" w:rsidP="00E26817">
          <w:pPr>
            <w:pStyle w:val="whitespace-pre-wrap"/>
            <w:jc w:val="both"/>
          </w:pPr>
          <w:r w:rsidRPr="00875D98">
            <w:t>[6] Ferber, J. (1999). Multi-agent systems: an introduction to distributed artificial intelligence. Addison-Wesley. ISBN: 978-0201360486</w:t>
          </w:r>
        </w:p>
        <w:p w:rsidR="00E26817" w:rsidRPr="00875D98" w:rsidRDefault="00E26817" w:rsidP="00E26817">
          <w:pPr>
            <w:pStyle w:val="whitespace-pre-wrap"/>
            <w:jc w:val="both"/>
          </w:pPr>
          <w:r w:rsidRPr="00875D98">
            <w:t xml:space="preserve">[7] Horling, B., &amp; Lesser, V. (2004). A survey of multi-agent organizational paradigms. The Knowledge Engineering Review, 19(4), 281-316. DOI: </w:t>
          </w:r>
          <w:hyperlink r:id="rId12" w:history="1">
            <w:r w:rsidRPr="00875D98">
              <w:rPr>
                <w:rStyle w:val="Lienhypertexte"/>
              </w:rPr>
              <w:t>https://doi.org/10.1017/S0269888905000317</w:t>
            </w:r>
          </w:hyperlink>
        </w:p>
        <w:p w:rsidR="00E26817" w:rsidRPr="00875D98" w:rsidRDefault="00E26817" w:rsidP="00E26817">
          <w:pPr>
            <w:pStyle w:val="whitespace-pre-wrap"/>
            <w:jc w:val="both"/>
            <w:rPr>
              <w:lang w:val="fr-SN"/>
            </w:rPr>
          </w:pPr>
          <w:r w:rsidRPr="00875D98">
            <w:t xml:space="preserve">[8] Smith, R. G. (1980). The contract net protocol: High-level communication and control in a distributed problem solver. </w:t>
          </w:r>
          <w:r w:rsidRPr="00875D98">
            <w:rPr>
              <w:lang w:val="fr-SN"/>
            </w:rPr>
            <w:t xml:space="preserve">IEEE Transactions on computers, 29(12), 1104-1113. DOI: </w:t>
          </w:r>
          <w:hyperlink r:id="rId13" w:history="1">
            <w:r w:rsidRPr="00875D98">
              <w:rPr>
                <w:rStyle w:val="Lienhypertexte"/>
                <w:lang w:val="fr-SN"/>
              </w:rPr>
              <w:t>https://doi.org/10.1109/TC.1980.1675516</w:t>
            </w:r>
          </w:hyperlink>
        </w:p>
        <w:p w:rsidR="00E26817" w:rsidRPr="00875D98" w:rsidRDefault="00E26817" w:rsidP="00E26817">
          <w:pPr>
            <w:pStyle w:val="whitespace-pre-wrap"/>
            <w:jc w:val="both"/>
            <w:rPr>
              <w:lang w:val="fr-SN"/>
            </w:rPr>
          </w:pPr>
          <w:r w:rsidRPr="00875D98">
            <w:rPr>
              <w:lang w:val="fr-SN"/>
            </w:rPr>
            <w:t xml:space="preserve">[9] Sycara, K. P. (1998). Multiagent systems. AI magazine, 19(2), 79-92. URL: </w:t>
          </w:r>
          <w:hyperlink r:id="rId14" w:history="1">
            <w:r w:rsidRPr="00875D98">
              <w:rPr>
                <w:rStyle w:val="Lienhypertexte"/>
                <w:lang w:val="fr-SN"/>
              </w:rPr>
              <w:t>https://ojs.aaai.org/index.php/aimagazine/article/view/1370</w:t>
            </w:r>
          </w:hyperlink>
        </w:p>
        <w:p w:rsidR="00E26817" w:rsidRPr="00875D98" w:rsidRDefault="00E26817" w:rsidP="00E26817">
          <w:pPr>
            <w:pStyle w:val="whitespace-pre-wrap"/>
            <w:jc w:val="both"/>
          </w:pPr>
          <w:r w:rsidRPr="00875D98">
            <w:rPr>
              <w:lang w:val="fr-SN"/>
            </w:rPr>
            <w:t xml:space="preserve">[10] Panait, L., &amp; Luke, S. (2005). </w:t>
          </w:r>
          <w:r w:rsidRPr="00875D98">
            <w:t xml:space="preserve">Cooperative multi-agent learning: The state of the art. Autonomous agents and multi-agent systems, 11(3), 387-434. DOI: </w:t>
          </w:r>
          <w:hyperlink r:id="rId15" w:history="1">
            <w:r w:rsidRPr="00875D98">
              <w:rPr>
                <w:rStyle w:val="Lienhypertexte"/>
              </w:rPr>
              <w:t>https://doi.org/10.1007/s10458-005-2631-2</w:t>
            </w:r>
          </w:hyperlink>
        </w:p>
        <w:p w:rsidR="00E26817" w:rsidRPr="00875D98" w:rsidRDefault="00E26817" w:rsidP="00E26817">
          <w:pPr>
            <w:pStyle w:val="whitespace-pre-wrap"/>
            <w:jc w:val="both"/>
          </w:pPr>
          <w:r w:rsidRPr="00875D98">
            <w:t xml:space="preserve">[11] Buyya, R., Garg, S. K., &amp; Calheiros, R. N. (2011). SLA-oriented resource provisioning for cloud computing: Challenges, architecture, and solutions. In 2011 International Conference on Cloud and Service Computing (pp. 1-10). IEEE. DOI: </w:t>
          </w:r>
          <w:hyperlink r:id="rId16" w:history="1">
            <w:r w:rsidRPr="00875D98">
              <w:rPr>
                <w:rStyle w:val="Lienhypertexte"/>
              </w:rPr>
              <w:t>https://doi.org/10.1109/CSC.2011.6138703</w:t>
            </w:r>
          </w:hyperlink>
        </w:p>
        <w:p w:rsidR="00E26817" w:rsidRPr="00875D98" w:rsidRDefault="00E26817" w:rsidP="00E26817">
          <w:pPr>
            <w:pStyle w:val="whitespace-pre-wrap"/>
            <w:jc w:val="both"/>
            <w:rPr>
              <w:lang w:val="fr-SN"/>
            </w:rPr>
          </w:pPr>
          <w:r w:rsidRPr="00875D98">
            <w:t xml:space="preserve">[12] Bhat, V., Parashar, M., &amp; Khandekar, M. (2003). A self-managing wide-area distributed system using the computational grid. In Proceedings of the 2003 international conference on Parallel processing (pp. 3-11). </w:t>
          </w:r>
          <w:r w:rsidRPr="00875D98">
            <w:rPr>
              <w:lang w:val="fr-SN"/>
            </w:rPr>
            <w:t xml:space="preserve">DOI: </w:t>
          </w:r>
          <w:hyperlink r:id="rId17" w:history="1">
            <w:r w:rsidRPr="00875D98">
              <w:rPr>
                <w:rStyle w:val="Lienhypertexte"/>
                <w:lang w:val="fr-SN"/>
              </w:rPr>
              <w:t>https://doi.org/10.1109/ICPP.2003.1240552</w:t>
            </w:r>
          </w:hyperlink>
        </w:p>
        <w:p w:rsidR="00E26817" w:rsidRPr="00875D98" w:rsidRDefault="00E26817" w:rsidP="00E26817">
          <w:pPr>
            <w:pStyle w:val="whitespace-pre-wrap"/>
            <w:jc w:val="both"/>
          </w:pPr>
          <w:r w:rsidRPr="00875D98">
            <w:rPr>
              <w:lang w:val="fr-SN"/>
            </w:rPr>
            <w:lastRenderedPageBreak/>
            <w:t xml:space="preserve">[13] Rodriguez, M. A., &amp; Buyya, R. (2018). </w:t>
          </w:r>
          <w:r w:rsidRPr="00875D98">
            <w:t xml:space="preserve">Scheduling dynamic workloads in multi-tenant scientific workflow as a service platforms. Future Generation Computer Systems, 79, 739-750. DOI: </w:t>
          </w:r>
          <w:hyperlink r:id="rId18" w:history="1">
            <w:r w:rsidRPr="00875D98">
              <w:rPr>
                <w:rStyle w:val="Lienhypertexte"/>
              </w:rPr>
              <w:t>https://doi.org/10.1016/j.future.2017.05.009</w:t>
            </w:r>
          </w:hyperlink>
        </w:p>
        <w:p w:rsidR="00E26817" w:rsidRPr="00875D98" w:rsidRDefault="00E26817" w:rsidP="00E26817">
          <w:pPr>
            <w:pStyle w:val="whitespace-pre-wrap"/>
            <w:jc w:val="both"/>
          </w:pPr>
          <w:r w:rsidRPr="00875D98">
            <w:t xml:space="preserve">[14] Singh, S., &amp; Chana, I. (2016). A survey on resource scheduling in cloud computing: Issues and challenges. Journal of grid computing, 14(2), 217-264. DOI: </w:t>
          </w:r>
          <w:hyperlink r:id="rId19" w:history="1">
            <w:r w:rsidRPr="00875D98">
              <w:rPr>
                <w:rStyle w:val="Lienhypertexte"/>
              </w:rPr>
              <w:t>https://doi.org/10.1007/s10723-015-9359-2</w:t>
            </w:r>
          </w:hyperlink>
        </w:p>
        <w:p w:rsidR="00E26817" w:rsidRPr="00875D98" w:rsidRDefault="00E26817" w:rsidP="00E26817">
          <w:pPr>
            <w:pStyle w:val="whitespace-pre-wrap"/>
            <w:jc w:val="both"/>
          </w:pPr>
          <w:r w:rsidRPr="00875D98">
            <w:t xml:space="preserve">[15] Zhang, Q., Cheng, L., &amp; Boutaba, R. (2010). Cloud computing: state-of-the-art and research challenges. Journal of internet services and applications, 1(1), 7-18. DOI: </w:t>
          </w:r>
          <w:hyperlink r:id="rId20" w:history="1">
            <w:r w:rsidRPr="00875D98">
              <w:rPr>
                <w:rStyle w:val="Lienhypertexte"/>
              </w:rPr>
              <w:t>https://doi.org/10.1007/s13174-010-0007-6</w:t>
            </w:r>
          </w:hyperlink>
        </w:p>
        <w:p w:rsidR="00E26817" w:rsidRPr="00875D98" w:rsidRDefault="00E26817" w:rsidP="00E26817">
          <w:pPr>
            <w:pStyle w:val="whitespace-pre-wrap"/>
            <w:jc w:val="both"/>
          </w:pPr>
          <w:r w:rsidRPr="00875D98">
            <w:t xml:space="preserve">[16] Jennings, B., &amp; Stadler, R. (2015). Resource management in clouds: Survey and research challenges. Journal of Network and Systems Management, 23(3), 567-619. DOI: </w:t>
          </w:r>
          <w:hyperlink r:id="rId21" w:history="1">
            <w:r w:rsidRPr="00875D98">
              <w:rPr>
                <w:rStyle w:val="Lienhypertexte"/>
              </w:rPr>
              <w:t>https://doi.org/10.1007/s10922-014-9307-7</w:t>
            </w:r>
          </w:hyperlink>
        </w:p>
        <w:p w:rsidR="00E26817" w:rsidRPr="00875D98" w:rsidRDefault="00E26817" w:rsidP="00E26817">
          <w:pPr>
            <w:pStyle w:val="whitespace-pre-wrap"/>
            <w:jc w:val="both"/>
          </w:pPr>
          <w:r w:rsidRPr="00875D98">
            <w:t xml:space="preserve">[17] Toosi, A. N., Calheiros, R. N., &amp; Buyya, R. (2014). Interconnected cloud computing environments: Challenges, taxonomy, and survey. ACM Computing Surveys (CSUR), 47(1), 1-47. DOI: </w:t>
          </w:r>
          <w:hyperlink r:id="rId22" w:history="1">
            <w:r w:rsidRPr="00875D98">
              <w:rPr>
                <w:rStyle w:val="Lienhypertexte"/>
              </w:rPr>
              <w:t>https://doi.org/10.1145/2593512</w:t>
            </w:r>
          </w:hyperlink>
        </w:p>
        <w:p w:rsidR="00E26817" w:rsidRPr="00875D98" w:rsidRDefault="00E26817" w:rsidP="00E26817">
          <w:pPr>
            <w:pStyle w:val="whitespace-pre-wrap"/>
            <w:jc w:val="both"/>
          </w:pPr>
          <w:r w:rsidRPr="00875D98">
            <w:t xml:space="preserve">[18] Cordasco, G., Malewicz, G., &amp; Rosenberg, A. L. (2015). Applying IC-scheduling theory to familiar classes of computations. Journal of Parallel and Distributed Computing, 75, 20-26. DOI: </w:t>
          </w:r>
          <w:hyperlink r:id="rId23" w:history="1">
            <w:r w:rsidRPr="00875D98">
              <w:rPr>
                <w:rStyle w:val="Lienhypertexte"/>
              </w:rPr>
              <w:t>https://doi.org/10.1016/j.jpdc.2014.10.003</w:t>
            </w:r>
          </w:hyperlink>
        </w:p>
        <w:p w:rsidR="00E26817" w:rsidRPr="00875D98" w:rsidRDefault="00E26817" w:rsidP="00E26817">
          <w:pPr>
            <w:pStyle w:val="whitespace-pre-wrap"/>
            <w:jc w:val="both"/>
          </w:pPr>
          <w:r w:rsidRPr="00875D98">
            <w:t xml:space="preserve">[19] Sim, K. M. (2012). Agent-based cloud computing. IEEE Transactions on Services Computing, 5(4), 564-577. DOI: </w:t>
          </w:r>
          <w:hyperlink r:id="rId24" w:history="1">
            <w:r w:rsidRPr="00875D98">
              <w:rPr>
                <w:rStyle w:val="Lienhypertexte"/>
              </w:rPr>
              <w:t>https://doi.org/10.1109/TSC.2011.52</w:t>
            </w:r>
          </w:hyperlink>
        </w:p>
        <w:p w:rsidR="00E26817" w:rsidRPr="00875D98" w:rsidRDefault="00E26817" w:rsidP="00E26817">
          <w:pPr>
            <w:pStyle w:val="whitespace-pre-wrap"/>
            <w:jc w:val="both"/>
          </w:pPr>
          <w:r w:rsidRPr="00875D98">
            <w:t xml:space="preserve">[20] Smith, R. G. (1980). The contract net protocol: High-level communication and control in a distributed problem solver. IEEE Transactions on computers, 29(12), 1104-1113. DOI: </w:t>
          </w:r>
          <w:hyperlink r:id="rId25" w:history="1">
            <w:r w:rsidRPr="00875D98">
              <w:rPr>
                <w:rStyle w:val="Lienhypertexte"/>
              </w:rPr>
              <w:t>https://doi.org/10.1109/TC.1980.1675516</w:t>
            </w:r>
          </w:hyperlink>
        </w:p>
        <w:p w:rsidR="00E26817" w:rsidRPr="00875D98" w:rsidRDefault="00E26817" w:rsidP="00E26817">
          <w:pPr>
            <w:pStyle w:val="whitespace-pre-wrap"/>
            <w:jc w:val="both"/>
          </w:pPr>
          <w:r w:rsidRPr="00875D98">
            <w:t xml:space="preserve">[21] An, B., Lesser, V., Irwin, D., &amp; Zink, M. (2010). Automated negotiation with decommitment for dynamic resource allocation in cloud computing. In Proceedings of the 9th International Conference on Autonomous Agents and Multiagent Systems (pp. 981-988). URL: </w:t>
          </w:r>
          <w:hyperlink r:id="rId26" w:history="1">
            <w:r w:rsidRPr="00875D98">
              <w:rPr>
                <w:rStyle w:val="Lienhypertexte"/>
              </w:rPr>
              <w:t>https://dl.acm.org/doi/10.5555/1838206.1838336</w:t>
            </w:r>
          </w:hyperlink>
        </w:p>
        <w:p w:rsidR="00E26817" w:rsidRPr="00875D98" w:rsidRDefault="00E26817" w:rsidP="00E26817">
          <w:pPr>
            <w:pStyle w:val="whitespace-pre-wrap"/>
            <w:jc w:val="both"/>
          </w:pPr>
          <w:r w:rsidRPr="00875D98">
            <w:t xml:space="preserve">[22] Zhan, Z. H., Liu, X. F., Gong, Y. J., Zhang, J., Chung, H. S. H., &amp; Li, Y. (2015). Cloud computing resource scheduling and a survey of its evolutionary approaches. ACM Computing Surveys (CSUR), 47(4), 1-33. DOI: </w:t>
          </w:r>
          <w:hyperlink r:id="rId27" w:history="1">
            <w:r w:rsidRPr="00875D98">
              <w:rPr>
                <w:rStyle w:val="Lienhypertexte"/>
              </w:rPr>
              <w:t>https://doi.org/10.1145/2788397</w:t>
            </w:r>
          </w:hyperlink>
        </w:p>
        <w:p w:rsidR="00E26817" w:rsidRPr="00875D98" w:rsidRDefault="00E26817" w:rsidP="00E26817">
          <w:pPr>
            <w:pStyle w:val="whitespace-pre-wrap"/>
            <w:jc w:val="both"/>
          </w:pPr>
          <w:r w:rsidRPr="00875D98">
            <w:t xml:space="preserve">[23] Wei, Y., Blake, M. B., &amp; Saleh, I. (2013). Adaptive resource management for service workflows in cloud environments. In 2013 IEEE International Conference on Web Services (pp. 464-471). IEEE. DOI: </w:t>
          </w:r>
          <w:hyperlink r:id="rId28" w:history="1">
            <w:r w:rsidRPr="00875D98">
              <w:rPr>
                <w:rStyle w:val="Lienhypertexte"/>
              </w:rPr>
              <w:t>https://doi.org/10.1109/ICWS.2013.69</w:t>
            </w:r>
          </w:hyperlink>
        </w:p>
        <w:p w:rsidR="00E26817" w:rsidRPr="00875D98" w:rsidRDefault="00E26817" w:rsidP="00E26817">
          <w:pPr>
            <w:pStyle w:val="whitespace-pre-wrap"/>
            <w:jc w:val="both"/>
          </w:pPr>
        </w:p>
        <w:p w:rsidR="00E26817" w:rsidRPr="00875D98" w:rsidRDefault="00E26817" w:rsidP="00E26817">
          <w:pPr>
            <w:pStyle w:val="Titre2"/>
            <w:jc w:val="both"/>
            <w:rPr>
              <w:sz w:val="24"/>
              <w:szCs w:val="24"/>
            </w:rPr>
          </w:pPr>
          <w:r w:rsidRPr="00875D98">
            <w:rPr>
              <w:sz w:val="24"/>
              <w:szCs w:val="24"/>
            </w:rPr>
            <w:t>Webographie</w:t>
          </w:r>
        </w:p>
        <w:p w:rsidR="00E26817" w:rsidRPr="00875D98" w:rsidRDefault="00E26817" w:rsidP="00E26817">
          <w:pPr>
            <w:numPr>
              <w:ilvl w:val="0"/>
              <w:numId w:val="53"/>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lang w:val="en-US"/>
            </w:rPr>
            <w:t xml:space="preserve">NIST. "NIST Cloud Computing Program." </w:t>
          </w:r>
          <w:hyperlink r:id="rId29" w:history="1">
            <w:r w:rsidRPr="00875D98">
              <w:rPr>
                <w:rStyle w:val="Lienhypertexte"/>
                <w:rFonts w:ascii="Times New Roman" w:hAnsi="Times New Roman" w:cs="Times New Roman"/>
                <w:sz w:val="24"/>
                <w:szCs w:val="24"/>
              </w:rPr>
              <w:t>https://www.nist.gov/programs-projects/cloud-computing</w:t>
            </w:r>
          </w:hyperlink>
          <w:r w:rsidRPr="00875D98">
            <w:rPr>
              <w:rFonts w:ascii="Times New Roman" w:hAnsi="Times New Roman" w:cs="Times New Roman"/>
              <w:sz w:val="24"/>
              <w:szCs w:val="24"/>
            </w:rPr>
            <w:t xml:space="preserve"> (vérifié le 22 avril 2025)</w:t>
          </w:r>
        </w:p>
        <w:p w:rsidR="00E26817" w:rsidRPr="00875D98" w:rsidRDefault="00E26817" w:rsidP="00E26817">
          <w:pPr>
            <w:numPr>
              <w:ilvl w:val="0"/>
              <w:numId w:val="53"/>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lang w:val="en-US"/>
            </w:rPr>
            <w:lastRenderedPageBreak/>
            <w:t xml:space="preserve">Microsoft Azure. "What is cloud computing?" </w:t>
          </w:r>
          <w:hyperlink r:id="rId30" w:history="1">
            <w:r w:rsidRPr="00875D98">
              <w:rPr>
                <w:rStyle w:val="Lienhypertexte"/>
                <w:rFonts w:ascii="Times New Roman" w:hAnsi="Times New Roman" w:cs="Times New Roman"/>
                <w:sz w:val="24"/>
                <w:szCs w:val="24"/>
              </w:rPr>
              <w:t>https://azure.microsoft.com/en-us/resources/cloud-computing-dictionary/what-is-cloud-computing/</w:t>
            </w:r>
          </w:hyperlink>
          <w:r w:rsidRPr="00875D98">
            <w:rPr>
              <w:rFonts w:ascii="Times New Roman" w:hAnsi="Times New Roman" w:cs="Times New Roman"/>
              <w:sz w:val="24"/>
              <w:szCs w:val="24"/>
            </w:rPr>
            <w:t xml:space="preserve"> (vérifié le 22 avril 2025)</w:t>
          </w:r>
        </w:p>
        <w:p w:rsidR="00E26817" w:rsidRPr="00875D98" w:rsidRDefault="00E26817" w:rsidP="00E26817">
          <w:pPr>
            <w:numPr>
              <w:ilvl w:val="0"/>
              <w:numId w:val="53"/>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 xml:space="preserve">IBM Cloud. "Cloud Computing." </w:t>
          </w:r>
          <w:hyperlink r:id="rId31" w:history="1">
            <w:r w:rsidRPr="00875D98">
              <w:rPr>
                <w:rStyle w:val="Lienhypertexte"/>
                <w:rFonts w:ascii="Times New Roman" w:hAnsi="Times New Roman" w:cs="Times New Roman"/>
                <w:sz w:val="24"/>
                <w:szCs w:val="24"/>
              </w:rPr>
              <w:t>https://www.ibm.com/cloud/learn/cloud-computing</w:t>
            </w:r>
          </w:hyperlink>
          <w:r w:rsidRPr="00875D98">
            <w:rPr>
              <w:rFonts w:ascii="Times New Roman" w:hAnsi="Times New Roman" w:cs="Times New Roman"/>
              <w:sz w:val="24"/>
              <w:szCs w:val="24"/>
            </w:rPr>
            <w:t xml:space="preserve"> (vérifié le 22 avril 2025)</w:t>
          </w:r>
        </w:p>
        <w:p w:rsidR="00E26817" w:rsidRPr="00875D98" w:rsidRDefault="00E26817" w:rsidP="00E26817">
          <w:pPr>
            <w:numPr>
              <w:ilvl w:val="0"/>
              <w:numId w:val="53"/>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lang w:val="en-US"/>
            </w:rPr>
            <w:t xml:space="preserve">Cloud Security Alliance. </w:t>
          </w:r>
          <w:r w:rsidRPr="00875D98">
            <w:rPr>
              <w:rFonts w:ascii="Times New Roman" w:hAnsi="Times New Roman" w:cs="Times New Roman"/>
              <w:sz w:val="24"/>
              <w:szCs w:val="24"/>
              <w:lang w:val="fr-SN"/>
            </w:rPr>
            <w:t xml:space="preserve">"Security Guidance." </w:t>
          </w:r>
          <w:hyperlink r:id="rId32" w:history="1">
            <w:r w:rsidRPr="00875D98">
              <w:rPr>
                <w:rStyle w:val="Lienhypertexte"/>
                <w:rFonts w:ascii="Times New Roman" w:hAnsi="Times New Roman" w:cs="Times New Roman"/>
                <w:sz w:val="24"/>
                <w:szCs w:val="24"/>
              </w:rPr>
              <w:t>https://cloudsecurityalliance.org/research/guidance/</w:t>
            </w:r>
          </w:hyperlink>
          <w:r w:rsidRPr="00875D98">
            <w:rPr>
              <w:rFonts w:ascii="Times New Roman" w:hAnsi="Times New Roman" w:cs="Times New Roman"/>
              <w:sz w:val="24"/>
              <w:szCs w:val="24"/>
            </w:rPr>
            <w:t xml:space="preserve"> (vérifié le 22 avril 2025)</w:t>
          </w:r>
        </w:p>
        <w:p w:rsidR="00E26817" w:rsidRPr="00875D98" w:rsidRDefault="00E26817" w:rsidP="00E26817">
          <w:pPr>
            <w:numPr>
              <w:ilvl w:val="0"/>
              <w:numId w:val="53"/>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lang w:val="fr-SN"/>
            </w:rPr>
            <w:t xml:space="preserve">Foundation for Intelligent Physical Agents (FIPA). </w:t>
          </w:r>
          <w:r w:rsidRPr="00875D98">
            <w:rPr>
              <w:rFonts w:ascii="Times New Roman" w:hAnsi="Times New Roman" w:cs="Times New Roman"/>
              <w:sz w:val="24"/>
              <w:szCs w:val="24"/>
            </w:rPr>
            <w:t xml:space="preserve">"FIPA Specifications." </w:t>
          </w:r>
          <w:hyperlink r:id="rId33" w:history="1">
            <w:r w:rsidRPr="00875D98">
              <w:rPr>
                <w:rStyle w:val="Lienhypertexte"/>
                <w:rFonts w:ascii="Times New Roman" w:hAnsi="Times New Roman" w:cs="Times New Roman"/>
                <w:sz w:val="24"/>
                <w:szCs w:val="24"/>
              </w:rPr>
              <w:t>http://www.fipa.org/repository/standardspecs.html</w:t>
            </w:r>
          </w:hyperlink>
          <w:r w:rsidRPr="00875D98">
            <w:rPr>
              <w:rFonts w:ascii="Times New Roman" w:hAnsi="Times New Roman" w:cs="Times New Roman"/>
              <w:sz w:val="24"/>
              <w:szCs w:val="24"/>
            </w:rPr>
            <w:t xml:space="preserve"> (vérifié le 22 avril 2025) </w:t>
          </w:r>
        </w:p>
        <w:p w:rsidR="00E26817" w:rsidRPr="00875D98" w:rsidRDefault="00E26817" w:rsidP="00E26817">
          <w:pPr>
            <w:numPr>
              <w:ilvl w:val="0"/>
              <w:numId w:val="53"/>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lang w:val="en-US"/>
            </w:rPr>
            <w:t xml:space="preserve">Multi-Agent Systems Lab, University of Massachusetts. "Research on Multi-Agent Systems." </w:t>
          </w:r>
          <w:hyperlink r:id="rId34" w:history="1">
            <w:r w:rsidRPr="00875D98">
              <w:rPr>
                <w:rStyle w:val="Lienhypertexte"/>
                <w:rFonts w:ascii="Times New Roman" w:hAnsi="Times New Roman" w:cs="Times New Roman"/>
                <w:sz w:val="24"/>
                <w:szCs w:val="24"/>
              </w:rPr>
              <w:t>https://mas.cs.umass.edu/research</w:t>
            </w:r>
          </w:hyperlink>
          <w:r w:rsidRPr="00875D98">
            <w:rPr>
              <w:rFonts w:ascii="Times New Roman" w:hAnsi="Times New Roman" w:cs="Times New Roman"/>
              <w:sz w:val="24"/>
              <w:szCs w:val="24"/>
            </w:rPr>
            <w:t xml:space="preserve"> (vérifié le 22 avril 2025) </w:t>
          </w:r>
        </w:p>
        <w:p w:rsidR="00E26817" w:rsidRPr="00875D98" w:rsidRDefault="00E26817" w:rsidP="00E26817">
          <w:pPr>
            <w:numPr>
              <w:ilvl w:val="0"/>
              <w:numId w:val="53"/>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lang w:val="en-US"/>
            </w:rPr>
            <w:t xml:space="preserve">IEEE Computer Society. "Intelligent Agents and Multi-Agent Systems." </w:t>
          </w:r>
          <w:hyperlink r:id="rId35" w:history="1">
            <w:r w:rsidRPr="00875D98">
              <w:rPr>
                <w:rStyle w:val="Lienhypertexte"/>
                <w:rFonts w:ascii="Times New Roman" w:hAnsi="Times New Roman" w:cs="Times New Roman"/>
                <w:sz w:val="24"/>
                <w:szCs w:val="24"/>
              </w:rPr>
              <w:t>https://www.computer.org/publications/tech-news/research/intelligent-agents-multi-agent-systems</w:t>
            </w:r>
          </w:hyperlink>
          <w:r w:rsidRPr="00875D98">
            <w:rPr>
              <w:rFonts w:ascii="Times New Roman" w:hAnsi="Times New Roman" w:cs="Times New Roman"/>
              <w:sz w:val="24"/>
              <w:szCs w:val="24"/>
            </w:rPr>
            <w:t xml:space="preserve"> (vérifié le 22 avril 2025)</w:t>
          </w:r>
        </w:p>
        <w:p w:rsidR="00E26817" w:rsidRPr="00875D98" w:rsidRDefault="00E26817" w:rsidP="00E26817">
          <w:pPr>
            <w:numPr>
              <w:ilvl w:val="0"/>
              <w:numId w:val="53"/>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 xml:space="preserve">Kubernetes. "Kubernetes Scheduler." </w:t>
          </w:r>
          <w:hyperlink r:id="rId36" w:history="1">
            <w:r w:rsidRPr="00875D98">
              <w:rPr>
                <w:rStyle w:val="Lienhypertexte"/>
                <w:rFonts w:ascii="Times New Roman" w:hAnsi="Times New Roman" w:cs="Times New Roman"/>
                <w:sz w:val="24"/>
                <w:szCs w:val="24"/>
              </w:rPr>
              <w:t>https://kubernetes.io/docs/concepts/scheduling-eviction/kube-scheduler/</w:t>
            </w:r>
          </w:hyperlink>
          <w:r w:rsidRPr="00875D98">
            <w:rPr>
              <w:rFonts w:ascii="Times New Roman" w:hAnsi="Times New Roman" w:cs="Times New Roman"/>
              <w:sz w:val="24"/>
              <w:szCs w:val="24"/>
            </w:rPr>
            <w:t xml:space="preserve"> (vérifié le 22 avril 2025)</w:t>
          </w:r>
        </w:p>
        <w:p w:rsidR="00E26817" w:rsidRPr="00875D98" w:rsidRDefault="00E26817" w:rsidP="00E26817">
          <w:pPr>
            <w:numPr>
              <w:ilvl w:val="0"/>
              <w:numId w:val="53"/>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lang w:val="en-US"/>
            </w:rPr>
            <w:t xml:space="preserve">Amazon Web Services. "AWS Auto Scaling - Features." </w:t>
          </w:r>
          <w:hyperlink r:id="rId37" w:history="1">
            <w:r w:rsidRPr="00875D98">
              <w:rPr>
                <w:rStyle w:val="Lienhypertexte"/>
                <w:rFonts w:ascii="Times New Roman" w:hAnsi="Times New Roman" w:cs="Times New Roman"/>
                <w:sz w:val="24"/>
                <w:szCs w:val="24"/>
              </w:rPr>
              <w:t>https://aws.amazon.com/autoscaling/features/</w:t>
            </w:r>
          </w:hyperlink>
          <w:r w:rsidRPr="00875D98">
            <w:rPr>
              <w:rFonts w:ascii="Times New Roman" w:hAnsi="Times New Roman" w:cs="Times New Roman"/>
              <w:sz w:val="24"/>
              <w:szCs w:val="24"/>
            </w:rPr>
            <w:t xml:space="preserve"> (vérifié le 22 avril 2025)</w:t>
          </w:r>
        </w:p>
        <w:p w:rsidR="00E26817" w:rsidRPr="00875D98" w:rsidRDefault="00E26817" w:rsidP="00E26817">
          <w:pPr>
            <w:numPr>
              <w:ilvl w:val="0"/>
              <w:numId w:val="53"/>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 xml:space="preserve">Microsoft Azure. "Azure Resource Manager." </w:t>
          </w:r>
          <w:hyperlink r:id="rId38" w:history="1">
            <w:r w:rsidRPr="00875D98">
              <w:rPr>
                <w:rStyle w:val="Lienhypertexte"/>
                <w:rFonts w:ascii="Times New Roman" w:hAnsi="Times New Roman" w:cs="Times New Roman"/>
                <w:sz w:val="24"/>
                <w:szCs w:val="24"/>
              </w:rPr>
              <w:t>https://learn.microsoft.com/en-us/azure/azure-resource-manager/management/overview</w:t>
            </w:r>
          </w:hyperlink>
          <w:r w:rsidRPr="00875D98">
            <w:rPr>
              <w:rFonts w:ascii="Times New Roman" w:hAnsi="Times New Roman" w:cs="Times New Roman"/>
              <w:sz w:val="24"/>
              <w:szCs w:val="24"/>
            </w:rPr>
            <w:t xml:space="preserve"> (vérifié le 22 avril 2025)</w:t>
          </w:r>
        </w:p>
        <w:p w:rsidR="00E26817" w:rsidRPr="00875D98" w:rsidRDefault="00E26817" w:rsidP="00E26817">
          <w:pPr>
            <w:pStyle w:val="Titre2"/>
            <w:jc w:val="both"/>
            <w:rPr>
              <w:sz w:val="24"/>
              <w:szCs w:val="24"/>
            </w:rPr>
          </w:pPr>
          <w:r w:rsidRPr="00875D98">
            <w:rPr>
              <w:sz w:val="24"/>
              <w:szCs w:val="24"/>
            </w:rPr>
            <w:t>Glossaire des sigles</w:t>
          </w:r>
        </w:p>
        <w:p w:rsidR="00E26817" w:rsidRPr="00875D98" w:rsidRDefault="00E26817" w:rsidP="00E26817">
          <w:pPr>
            <w:numPr>
              <w:ilvl w:val="0"/>
              <w:numId w:val="52"/>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API</w:t>
          </w:r>
          <w:r w:rsidRPr="00875D98">
            <w:rPr>
              <w:rFonts w:ascii="Times New Roman" w:hAnsi="Times New Roman" w:cs="Times New Roman"/>
              <w:sz w:val="24"/>
              <w:szCs w:val="24"/>
            </w:rPr>
            <w:t xml:space="preserve"> : Application Programming Interface</w:t>
          </w:r>
        </w:p>
        <w:p w:rsidR="00E26817" w:rsidRPr="00875D98" w:rsidRDefault="00E26817" w:rsidP="00E26817">
          <w:pPr>
            <w:numPr>
              <w:ilvl w:val="0"/>
              <w:numId w:val="52"/>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AWS</w:t>
          </w:r>
          <w:r w:rsidRPr="00875D98">
            <w:rPr>
              <w:rFonts w:ascii="Times New Roman" w:hAnsi="Times New Roman" w:cs="Times New Roman"/>
              <w:sz w:val="24"/>
              <w:szCs w:val="24"/>
            </w:rPr>
            <w:t xml:space="preserve"> : Amazon Web Services</w:t>
          </w:r>
        </w:p>
        <w:p w:rsidR="00E26817" w:rsidRPr="00875D98" w:rsidRDefault="00E26817" w:rsidP="00E26817">
          <w:pPr>
            <w:numPr>
              <w:ilvl w:val="0"/>
              <w:numId w:val="52"/>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CAPEX</w:t>
          </w:r>
          <w:r w:rsidRPr="00875D98">
            <w:rPr>
              <w:rFonts w:ascii="Times New Roman" w:hAnsi="Times New Roman" w:cs="Times New Roman"/>
              <w:sz w:val="24"/>
              <w:szCs w:val="24"/>
            </w:rPr>
            <w:t xml:space="preserve"> : Capital Expenditure (Dépenses d'investissement)</w:t>
          </w:r>
        </w:p>
        <w:p w:rsidR="00E26817" w:rsidRPr="00875D98" w:rsidRDefault="00E26817" w:rsidP="00E26817">
          <w:pPr>
            <w:numPr>
              <w:ilvl w:val="0"/>
              <w:numId w:val="52"/>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GCP</w:t>
          </w:r>
          <w:r w:rsidRPr="00875D98">
            <w:rPr>
              <w:rFonts w:ascii="Times New Roman" w:hAnsi="Times New Roman" w:cs="Times New Roman"/>
              <w:sz w:val="24"/>
              <w:szCs w:val="24"/>
            </w:rPr>
            <w:t xml:space="preserve"> : Google Cloud Platform</w:t>
          </w:r>
        </w:p>
        <w:p w:rsidR="00E26817" w:rsidRPr="00875D98" w:rsidRDefault="00E26817" w:rsidP="00E26817">
          <w:pPr>
            <w:numPr>
              <w:ilvl w:val="0"/>
              <w:numId w:val="52"/>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IaaS</w:t>
          </w:r>
          <w:r w:rsidRPr="00875D98">
            <w:rPr>
              <w:rFonts w:ascii="Times New Roman" w:hAnsi="Times New Roman" w:cs="Times New Roman"/>
              <w:sz w:val="24"/>
              <w:szCs w:val="24"/>
            </w:rPr>
            <w:t xml:space="preserve"> : Infrastructure as a Service</w:t>
          </w:r>
        </w:p>
        <w:p w:rsidR="00E26817" w:rsidRPr="00875D98" w:rsidRDefault="00E26817" w:rsidP="00E26817">
          <w:pPr>
            <w:numPr>
              <w:ilvl w:val="0"/>
              <w:numId w:val="52"/>
            </w:numPr>
            <w:spacing w:before="100" w:beforeAutospacing="1" w:after="100" w:afterAutospacing="1" w:line="240" w:lineRule="auto"/>
            <w:jc w:val="both"/>
            <w:rPr>
              <w:rFonts w:ascii="Times New Roman" w:hAnsi="Times New Roman" w:cs="Times New Roman"/>
              <w:sz w:val="24"/>
              <w:szCs w:val="24"/>
              <w:lang w:val="en-US"/>
            </w:rPr>
          </w:pPr>
          <w:r w:rsidRPr="00875D98">
            <w:rPr>
              <w:rStyle w:val="lev"/>
              <w:rFonts w:ascii="Times New Roman" w:hAnsi="Times New Roman" w:cs="Times New Roman"/>
              <w:sz w:val="24"/>
              <w:szCs w:val="24"/>
              <w:lang w:val="en-US"/>
            </w:rPr>
            <w:t>NIST</w:t>
          </w:r>
          <w:r w:rsidRPr="00875D98">
            <w:rPr>
              <w:rFonts w:ascii="Times New Roman" w:hAnsi="Times New Roman" w:cs="Times New Roman"/>
              <w:sz w:val="24"/>
              <w:szCs w:val="24"/>
              <w:lang w:val="en-US"/>
            </w:rPr>
            <w:t xml:space="preserve"> : National Institute of Standards and Technology</w:t>
          </w:r>
        </w:p>
        <w:p w:rsidR="00E26817" w:rsidRPr="00875D98" w:rsidRDefault="00E26817" w:rsidP="00E26817">
          <w:pPr>
            <w:numPr>
              <w:ilvl w:val="0"/>
              <w:numId w:val="52"/>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OPEX</w:t>
          </w:r>
          <w:r w:rsidRPr="00875D98">
            <w:rPr>
              <w:rFonts w:ascii="Times New Roman" w:hAnsi="Times New Roman" w:cs="Times New Roman"/>
              <w:sz w:val="24"/>
              <w:szCs w:val="24"/>
            </w:rPr>
            <w:t xml:space="preserve"> : Operational Expenditure (Dépenses opérationnelles)</w:t>
          </w:r>
        </w:p>
        <w:p w:rsidR="00E26817" w:rsidRPr="00875D98" w:rsidRDefault="00E26817" w:rsidP="00E26817">
          <w:pPr>
            <w:numPr>
              <w:ilvl w:val="0"/>
              <w:numId w:val="52"/>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PaaS</w:t>
          </w:r>
          <w:r w:rsidRPr="00875D98">
            <w:rPr>
              <w:rFonts w:ascii="Times New Roman" w:hAnsi="Times New Roman" w:cs="Times New Roman"/>
              <w:sz w:val="24"/>
              <w:szCs w:val="24"/>
            </w:rPr>
            <w:t xml:space="preserve"> : Platform as a Service</w:t>
          </w:r>
        </w:p>
        <w:p w:rsidR="00E26817" w:rsidRPr="00875D98" w:rsidRDefault="00E26817" w:rsidP="00E26817">
          <w:pPr>
            <w:numPr>
              <w:ilvl w:val="0"/>
              <w:numId w:val="52"/>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SaaS</w:t>
          </w:r>
          <w:r w:rsidRPr="00875D98">
            <w:rPr>
              <w:rFonts w:ascii="Times New Roman" w:hAnsi="Times New Roman" w:cs="Times New Roman"/>
              <w:sz w:val="24"/>
              <w:szCs w:val="24"/>
            </w:rPr>
            <w:t xml:space="preserve"> : Software as a Service</w:t>
          </w:r>
        </w:p>
        <w:p w:rsidR="00E26817" w:rsidRPr="00875D98" w:rsidRDefault="00E26817" w:rsidP="00E26817">
          <w:pPr>
            <w:numPr>
              <w:ilvl w:val="0"/>
              <w:numId w:val="52"/>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SLA</w:t>
          </w:r>
          <w:r w:rsidRPr="00875D98">
            <w:rPr>
              <w:rFonts w:ascii="Times New Roman" w:hAnsi="Times New Roman" w:cs="Times New Roman"/>
              <w:sz w:val="24"/>
              <w:szCs w:val="24"/>
            </w:rPr>
            <w:t xml:space="preserve"> : Service Level Agreement (Accord de niveau de service)</w:t>
          </w:r>
        </w:p>
        <w:p w:rsidR="00E26817" w:rsidRPr="00875D98" w:rsidRDefault="00E26817" w:rsidP="00E26817">
          <w:pPr>
            <w:numPr>
              <w:ilvl w:val="0"/>
              <w:numId w:val="52"/>
            </w:numPr>
            <w:spacing w:before="100" w:beforeAutospacing="1" w:after="100" w:afterAutospacing="1" w:line="240" w:lineRule="auto"/>
            <w:jc w:val="both"/>
            <w:rPr>
              <w:rFonts w:ascii="Times New Roman" w:hAnsi="Times New Roman" w:cs="Times New Roman"/>
              <w:sz w:val="24"/>
              <w:szCs w:val="24"/>
            </w:rPr>
          </w:pPr>
          <w:r w:rsidRPr="00875D98">
            <w:rPr>
              <w:rFonts w:ascii="Times New Roman" w:eastAsia="Times New Roman" w:hAnsi="Times New Roman" w:cs="Times New Roman"/>
              <w:b/>
              <w:bCs/>
              <w:sz w:val="24"/>
              <w:szCs w:val="24"/>
            </w:rPr>
            <w:t>BDI</w:t>
          </w:r>
          <w:r w:rsidRPr="00875D98">
            <w:rPr>
              <w:rFonts w:ascii="Times New Roman" w:eastAsia="Times New Roman" w:hAnsi="Times New Roman" w:cs="Times New Roman"/>
              <w:sz w:val="24"/>
              <w:szCs w:val="24"/>
            </w:rPr>
            <w:t xml:space="preserve">: Belief-Desire-Intention </w:t>
          </w:r>
        </w:p>
        <w:p w:rsidR="00E26817" w:rsidRPr="00875D98" w:rsidRDefault="00E26817" w:rsidP="00E26817">
          <w:pPr>
            <w:numPr>
              <w:ilvl w:val="0"/>
              <w:numId w:val="52"/>
            </w:numPr>
            <w:spacing w:before="100" w:beforeAutospacing="1" w:after="100" w:afterAutospacing="1" w:line="240" w:lineRule="auto"/>
            <w:jc w:val="both"/>
            <w:rPr>
              <w:rFonts w:ascii="Times New Roman" w:hAnsi="Times New Roman" w:cs="Times New Roman"/>
              <w:sz w:val="24"/>
              <w:szCs w:val="24"/>
            </w:rPr>
          </w:pPr>
          <w:r w:rsidRPr="00875D98">
            <w:rPr>
              <w:rFonts w:ascii="Times New Roman" w:eastAsia="Times New Roman" w:hAnsi="Times New Roman" w:cs="Times New Roman"/>
              <w:b/>
              <w:bCs/>
              <w:sz w:val="24"/>
              <w:szCs w:val="24"/>
            </w:rPr>
            <w:t>CNP</w:t>
          </w:r>
          <w:r w:rsidRPr="00875D98">
            <w:rPr>
              <w:rFonts w:ascii="Times New Roman" w:eastAsia="Times New Roman" w:hAnsi="Times New Roman" w:cs="Times New Roman"/>
              <w:sz w:val="24"/>
              <w:szCs w:val="24"/>
            </w:rPr>
            <w:t xml:space="preserve">: Contract Net Protocol </w:t>
          </w:r>
        </w:p>
        <w:p w:rsidR="00E26817" w:rsidRPr="00875D98" w:rsidRDefault="00E26817" w:rsidP="00E26817">
          <w:pPr>
            <w:numPr>
              <w:ilvl w:val="0"/>
              <w:numId w:val="52"/>
            </w:numPr>
            <w:spacing w:before="100" w:beforeAutospacing="1" w:after="100" w:afterAutospacing="1" w:line="240" w:lineRule="auto"/>
            <w:jc w:val="both"/>
            <w:rPr>
              <w:rFonts w:ascii="Times New Roman" w:hAnsi="Times New Roman" w:cs="Times New Roman"/>
              <w:sz w:val="24"/>
              <w:szCs w:val="24"/>
              <w:lang w:val="en-US"/>
            </w:rPr>
          </w:pPr>
          <w:r w:rsidRPr="00875D98">
            <w:rPr>
              <w:rFonts w:ascii="Times New Roman" w:eastAsia="Times New Roman" w:hAnsi="Times New Roman" w:cs="Times New Roman"/>
              <w:b/>
              <w:bCs/>
              <w:sz w:val="24"/>
              <w:szCs w:val="24"/>
              <w:lang w:val="en-US"/>
            </w:rPr>
            <w:t>FIPA</w:t>
          </w:r>
          <w:r w:rsidRPr="00875D98">
            <w:rPr>
              <w:rFonts w:ascii="Times New Roman" w:eastAsia="Times New Roman" w:hAnsi="Times New Roman" w:cs="Times New Roman"/>
              <w:sz w:val="24"/>
              <w:szCs w:val="24"/>
              <w:lang w:val="en-US"/>
            </w:rPr>
            <w:t xml:space="preserve">: Foundation for Intelligent Physical Agents </w:t>
          </w:r>
        </w:p>
        <w:p w:rsidR="00E26817" w:rsidRPr="00875D98" w:rsidRDefault="00E26817" w:rsidP="00E26817">
          <w:pPr>
            <w:numPr>
              <w:ilvl w:val="0"/>
              <w:numId w:val="52"/>
            </w:numPr>
            <w:spacing w:before="100" w:beforeAutospacing="1" w:after="100" w:afterAutospacing="1" w:line="240" w:lineRule="auto"/>
            <w:jc w:val="both"/>
            <w:rPr>
              <w:rFonts w:ascii="Times New Roman" w:hAnsi="Times New Roman" w:cs="Times New Roman"/>
              <w:sz w:val="24"/>
              <w:szCs w:val="24"/>
              <w:lang w:val="en-US"/>
            </w:rPr>
          </w:pPr>
          <w:r w:rsidRPr="00875D98">
            <w:rPr>
              <w:rFonts w:ascii="Times New Roman" w:eastAsia="Times New Roman" w:hAnsi="Times New Roman" w:cs="Times New Roman"/>
              <w:b/>
              <w:bCs/>
              <w:sz w:val="24"/>
              <w:szCs w:val="24"/>
            </w:rPr>
            <w:t>MAS</w:t>
          </w:r>
          <w:r w:rsidRPr="00875D98">
            <w:rPr>
              <w:rFonts w:ascii="Times New Roman" w:eastAsia="Times New Roman" w:hAnsi="Times New Roman" w:cs="Times New Roman"/>
              <w:sz w:val="24"/>
              <w:szCs w:val="24"/>
            </w:rPr>
            <w:t xml:space="preserve">: Multi-Agent System (Système multi-agents) </w:t>
          </w:r>
        </w:p>
        <w:p w:rsidR="00E26817" w:rsidRPr="00875D98" w:rsidRDefault="00E26817" w:rsidP="00E26817">
          <w:pPr>
            <w:numPr>
              <w:ilvl w:val="0"/>
              <w:numId w:val="52"/>
            </w:numPr>
            <w:spacing w:before="100" w:beforeAutospacing="1" w:after="100" w:afterAutospacing="1" w:line="240" w:lineRule="auto"/>
            <w:jc w:val="both"/>
            <w:rPr>
              <w:rFonts w:ascii="Times New Roman" w:hAnsi="Times New Roman" w:cs="Times New Roman"/>
              <w:sz w:val="24"/>
              <w:szCs w:val="24"/>
            </w:rPr>
          </w:pPr>
          <w:r w:rsidRPr="00875D98">
            <w:rPr>
              <w:rFonts w:ascii="Times New Roman" w:eastAsia="Times New Roman" w:hAnsi="Times New Roman" w:cs="Times New Roman"/>
              <w:b/>
              <w:bCs/>
              <w:sz w:val="24"/>
              <w:szCs w:val="24"/>
              <w:lang w:val="en-US"/>
            </w:rPr>
            <w:t>SMA</w:t>
          </w:r>
          <w:r w:rsidRPr="00875D98">
            <w:rPr>
              <w:rFonts w:ascii="Times New Roman" w:eastAsia="Times New Roman" w:hAnsi="Times New Roman" w:cs="Times New Roman"/>
              <w:sz w:val="24"/>
              <w:szCs w:val="24"/>
              <w:lang w:val="en-US"/>
            </w:rPr>
            <w:t>: Système Multi-Agents</w:t>
          </w:r>
        </w:p>
        <w:p w:rsidR="00E26817" w:rsidRPr="00875D98" w:rsidRDefault="00E26817" w:rsidP="00E26817">
          <w:pPr>
            <w:numPr>
              <w:ilvl w:val="0"/>
              <w:numId w:val="52"/>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FCFS</w:t>
          </w:r>
          <w:r w:rsidRPr="00875D98">
            <w:rPr>
              <w:rFonts w:ascii="Times New Roman" w:hAnsi="Times New Roman" w:cs="Times New Roman"/>
              <w:sz w:val="24"/>
              <w:szCs w:val="24"/>
            </w:rPr>
            <w:t>: First Come First Served</w:t>
          </w:r>
        </w:p>
        <w:p w:rsidR="00E26817" w:rsidRPr="00875D98" w:rsidRDefault="00E26817" w:rsidP="00E26817">
          <w:pPr>
            <w:numPr>
              <w:ilvl w:val="0"/>
              <w:numId w:val="52"/>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HRRN</w:t>
          </w:r>
          <w:r w:rsidRPr="00875D98">
            <w:rPr>
              <w:rFonts w:ascii="Times New Roman" w:hAnsi="Times New Roman" w:cs="Times New Roman"/>
              <w:sz w:val="24"/>
              <w:szCs w:val="24"/>
            </w:rPr>
            <w:t>: Highest Response Ratio Next</w:t>
          </w:r>
        </w:p>
        <w:p w:rsidR="00E26817" w:rsidRPr="00875D98" w:rsidRDefault="00E26817" w:rsidP="00E26817">
          <w:pPr>
            <w:numPr>
              <w:ilvl w:val="0"/>
              <w:numId w:val="52"/>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RR</w:t>
          </w:r>
          <w:r w:rsidRPr="00875D98">
            <w:rPr>
              <w:rFonts w:ascii="Times New Roman" w:hAnsi="Times New Roman" w:cs="Times New Roman"/>
              <w:sz w:val="24"/>
              <w:szCs w:val="24"/>
            </w:rPr>
            <w:t>: Round Robin</w:t>
          </w:r>
        </w:p>
        <w:p w:rsidR="00E26817" w:rsidRPr="00875D98" w:rsidRDefault="00E26817" w:rsidP="00E26817">
          <w:pPr>
            <w:numPr>
              <w:ilvl w:val="0"/>
              <w:numId w:val="52"/>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SJF</w:t>
          </w:r>
          <w:r w:rsidRPr="00875D98">
            <w:rPr>
              <w:rFonts w:ascii="Times New Roman" w:hAnsi="Times New Roman" w:cs="Times New Roman"/>
              <w:sz w:val="24"/>
              <w:szCs w:val="24"/>
            </w:rPr>
            <w:t>: Shortest Job First</w:t>
          </w:r>
        </w:p>
        <w:p w:rsidR="00E26817" w:rsidRPr="00875D98" w:rsidRDefault="00E26817" w:rsidP="00E26817">
          <w:pPr>
            <w:numPr>
              <w:ilvl w:val="0"/>
              <w:numId w:val="52"/>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PSJF</w:t>
          </w:r>
          <w:r w:rsidRPr="00875D98">
            <w:rPr>
              <w:rFonts w:ascii="Times New Roman" w:hAnsi="Times New Roman" w:cs="Times New Roman"/>
              <w:sz w:val="24"/>
              <w:szCs w:val="24"/>
            </w:rPr>
            <w:t>: Preemptive Shortest Job First</w:t>
          </w:r>
        </w:p>
        <w:p w:rsidR="00E26817" w:rsidRPr="00875D98" w:rsidRDefault="00E26817" w:rsidP="00E26817">
          <w:pPr>
            <w:numPr>
              <w:ilvl w:val="0"/>
              <w:numId w:val="52"/>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WRR</w:t>
          </w:r>
          <w:r w:rsidRPr="00875D98">
            <w:rPr>
              <w:rFonts w:ascii="Times New Roman" w:hAnsi="Times New Roman" w:cs="Times New Roman"/>
              <w:sz w:val="24"/>
              <w:szCs w:val="24"/>
            </w:rPr>
            <w:t>: Weighted Round Robin</w:t>
          </w:r>
        </w:p>
        <w:p w:rsidR="00E26817" w:rsidRPr="00875D98" w:rsidRDefault="00E26817" w:rsidP="00E26817">
          <w:pPr>
            <w:numPr>
              <w:ilvl w:val="0"/>
              <w:numId w:val="52"/>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DAG</w:t>
          </w:r>
          <w:r w:rsidRPr="00875D98">
            <w:rPr>
              <w:rFonts w:ascii="Times New Roman" w:hAnsi="Times New Roman" w:cs="Times New Roman"/>
              <w:sz w:val="24"/>
              <w:szCs w:val="24"/>
            </w:rPr>
            <w:t>: Directed Acyclic Graph (Graphe orienté acyclique)</w:t>
          </w:r>
        </w:p>
        <w:p w:rsidR="00E26817" w:rsidRPr="00875D98" w:rsidRDefault="00E26817" w:rsidP="00E26817">
          <w:pPr>
            <w:pStyle w:val="whitespace-pre-wrap"/>
            <w:jc w:val="both"/>
          </w:pPr>
        </w:p>
        <w:p w:rsidR="00E26817" w:rsidRPr="00875D98" w:rsidRDefault="00E26817" w:rsidP="00E26817">
          <w:pPr>
            <w:jc w:val="both"/>
            <w:rPr>
              <w:rFonts w:ascii="Times New Roman" w:hAnsi="Times New Roman" w:cs="Times New Roman"/>
              <w:sz w:val="24"/>
              <w:szCs w:val="24"/>
              <w:lang w:val="fr-SN"/>
            </w:rPr>
          </w:pPr>
        </w:p>
        <w:p w:rsidR="00E26817" w:rsidRPr="00964889" w:rsidRDefault="00E26817" w:rsidP="00E15F91">
          <w:pPr>
            <w:pStyle w:val="NormalWeb"/>
            <w:jc w:val="both"/>
          </w:pPr>
          <w:bookmarkStart w:id="30" w:name="_GoBack"/>
          <w:bookmarkEnd w:id="30"/>
        </w:p>
        <w:p w:rsidR="00E15F91" w:rsidRPr="00964889" w:rsidRDefault="00E15F91" w:rsidP="005A5BBA">
          <w:pPr>
            <w:pStyle w:val="whitespace-pre-wrap"/>
            <w:jc w:val="both"/>
          </w:pPr>
        </w:p>
        <w:p w:rsidR="005A5BBA" w:rsidRPr="00964889" w:rsidRDefault="005A5BBA" w:rsidP="005A5BBA">
          <w:pPr>
            <w:jc w:val="both"/>
            <w:rPr>
              <w:rFonts w:ascii="Times New Roman" w:hAnsi="Times New Roman" w:cs="Times New Roman"/>
            </w:rPr>
          </w:pPr>
        </w:p>
        <w:p w:rsidR="005A5BBA" w:rsidRPr="00964889" w:rsidRDefault="00170185"/>
      </w:sdtContent>
    </w:sdt>
    <w:p w:rsidR="00B759EE" w:rsidRPr="00964889" w:rsidRDefault="00B759EE"/>
    <w:sectPr w:rsidR="00B759EE" w:rsidRPr="00964889" w:rsidSect="005A5BBA">
      <w:footerReference w:type="default" r:id="rId39"/>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70185" w:rsidRDefault="00170185" w:rsidP="001A74AA">
      <w:pPr>
        <w:spacing w:after="0" w:line="240" w:lineRule="auto"/>
      </w:pPr>
      <w:r>
        <w:separator/>
      </w:r>
    </w:p>
  </w:endnote>
  <w:endnote w:type="continuationSeparator" w:id="0">
    <w:p w:rsidR="00170185" w:rsidRDefault="00170185" w:rsidP="001A74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54263474"/>
      <w:docPartObj>
        <w:docPartGallery w:val="Page Numbers (Bottom of Page)"/>
        <w:docPartUnique/>
      </w:docPartObj>
    </w:sdtPr>
    <w:sdtEndPr/>
    <w:sdtContent>
      <w:p w:rsidR="001A74AA" w:rsidRDefault="001A74AA">
        <w:pPr>
          <w:pStyle w:val="Pieddepage"/>
        </w:pPr>
        <w:r>
          <w:rPr>
            <w:noProof/>
            <w:lang w:val="en-US"/>
          </w:rPr>
          <mc:AlternateContent>
            <mc:Choice Requires="wps">
              <w:drawing>
                <wp:anchor distT="0" distB="0" distL="114300" distR="114300" simplePos="0" relativeHeight="251659264" behindDoc="0" locked="0" layoutInCell="0" allowOverlap="1">
                  <wp:simplePos x="0" y="0"/>
                  <wp:positionH relativeFrom="rightMargin">
                    <wp:align>left</wp:align>
                  </wp:positionH>
                  <wp:positionV relativeFrom="bottomMargin">
                    <wp:posOffset>75565</wp:posOffset>
                  </wp:positionV>
                  <wp:extent cx="419100" cy="323850"/>
                  <wp:effectExtent l="0" t="0" r="19050" b="19050"/>
                  <wp:wrapNone/>
                  <wp:docPr id="2" name="Carré corné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9100" cy="323850"/>
                          </a:xfrm>
                          <a:prstGeom prst="foldedCorner">
                            <a:avLst>
                              <a:gd name="adj" fmla="val 34560"/>
                            </a:avLst>
                          </a:prstGeom>
                          <a:solidFill>
                            <a:srgbClr val="FFFFFF"/>
                          </a:solidFill>
                          <a:ln w="3175">
                            <a:solidFill>
                              <a:srgbClr val="808080"/>
                            </a:solidFill>
                            <a:round/>
                            <a:headEnd/>
                            <a:tailEnd/>
                          </a:ln>
                        </wps:spPr>
                        <wps:txbx>
                          <w:txbxContent>
                            <w:p w:rsidR="001A74AA" w:rsidRDefault="001A74AA">
                              <w:pPr>
                                <w:jc w:val="center"/>
                              </w:pPr>
                              <w:r>
                                <w:fldChar w:fldCharType="begin"/>
                              </w:r>
                              <w:r>
                                <w:instrText>PAGE    \* MERGEFORMAT</w:instrText>
                              </w:r>
                              <w:r>
                                <w:fldChar w:fldCharType="separate"/>
                              </w:r>
                              <w:r w:rsidR="00E26817" w:rsidRPr="00E26817">
                                <w:rPr>
                                  <w:noProof/>
                                  <w:sz w:val="16"/>
                                  <w:szCs w:val="16"/>
                                </w:rPr>
                                <w:t>35</w:t>
                              </w:r>
                              <w:r>
                                <w:rPr>
                                  <w:sz w:val="16"/>
                                  <w:szCs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Carré corné 2" o:spid="_x0000_s1027" type="#_x0000_t65" style="position:absolute;margin-left:0;margin-top:5.95pt;width:33pt;height:25.5pt;z-index:251659264;visibility:visible;mso-wrap-style:square;mso-width-percent:0;mso-height-percent:0;mso-wrap-distance-left:9pt;mso-wrap-distance-top:0;mso-wrap-distance-right:9pt;mso-wrap-distance-bottom:0;mso-position-horizontal:left;mso-position-horizontal-relative:right-margin-area;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" o:allowincell="f" adj="14135" strokecolor="gray" strokeweight=".25pt">
                  <v:textbox>
                    <w:txbxContent>
                      <w:p w:rsidR="001A74AA" w:rsidRDefault="001A74AA">
                        <w:pPr>
                          <w:jc w:val="center"/>
                        </w:pPr>
                        <w:r>
                          <w:fldChar w:fldCharType="begin"/>
                        </w:r>
                        <w:r>
                          <w:instrText>PAGE    \* MERGEFORMAT</w:instrText>
                        </w:r>
                        <w:r>
                          <w:fldChar w:fldCharType="separate"/>
                        </w:r>
                        <w:r w:rsidR="00E26817" w:rsidRPr="00E26817">
                          <w:rPr>
                            <w:noProof/>
                            <w:sz w:val="16"/>
                            <w:szCs w:val="16"/>
                          </w:rPr>
                          <w:t>35</w:t>
                        </w:r>
                        <w:r>
                          <w:rPr>
                            <w:sz w:val="16"/>
                            <w:szCs w:val="16"/>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70185" w:rsidRDefault="00170185" w:rsidP="001A74AA">
      <w:pPr>
        <w:spacing w:after="0" w:line="240" w:lineRule="auto"/>
      </w:pPr>
      <w:r>
        <w:separator/>
      </w:r>
    </w:p>
  </w:footnote>
  <w:footnote w:type="continuationSeparator" w:id="0">
    <w:p w:rsidR="00170185" w:rsidRDefault="00170185" w:rsidP="001A74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831E8"/>
    <w:multiLevelType w:val="multilevel"/>
    <w:tmpl w:val="031E0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63FCD"/>
    <w:multiLevelType w:val="multilevel"/>
    <w:tmpl w:val="031E0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987BB9"/>
    <w:multiLevelType w:val="multilevel"/>
    <w:tmpl w:val="031E0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172158"/>
    <w:multiLevelType w:val="multilevel"/>
    <w:tmpl w:val="8CC83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036BA2"/>
    <w:multiLevelType w:val="multilevel"/>
    <w:tmpl w:val="0B283F6E"/>
    <w:lvl w:ilvl="0">
      <w:start w:val="2"/>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D61BC8"/>
    <w:multiLevelType w:val="multilevel"/>
    <w:tmpl w:val="224AB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2415BA"/>
    <w:multiLevelType w:val="multilevel"/>
    <w:tmpl w:val="869EE41C"/>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7" w15:restartNumberingAfterBreak="0">
    <w:nsid w:val="090C2F57"/>
    <w:multiLevelType w:val="multilevel"/>
    <w:tmpl w:val="031E0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152C66"/>
    <w:multiLevelType w:val="multilevel"/>
    <w:tmpl w:val="91C83E4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9751F4"/>
    <w:multiLevelType w:val="multilevel"/>
    <w:tmpl w:val="031E0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D16A55"/>
    <w:multiLevelType w:val="hybridMultilevel"/>
    <w:tmpl w:val="FE5CDAFC"/>
    <w:lvl w:ilvl="0" w:tplc="28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5120090"/>
    <w:multiLevelType w:val="multilevel"/>
    <w:tmpl w:val="031E0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9346C1"/>
    <w:multiLevelType w:val="multilevel"/>
    <w:tmpl w:val="8CC83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59248C"/>
    <w:multiLevelType w:val="multilevel"/>
    <w:tmpl w:val="031E0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7B39B2"/>
    <w:multiLevelType w:val="multilevel"/>
    <w:tmpl w:val="031E0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4163DB"/>
    <w:multiLevelType w:val="multilevel"/>
    <w:tmpl w:val="35D22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CC7C17"/>
    <w:multiLevelType w:val="hybridMultilevel"/>
    <w:tmpl w:val="A7AE42AA"/>
    <w:lvl w:ilvl="0" w:tplc="28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2E0375DA"/>
    <w:multiLevelType w:val="multilevel"/>
    <w:tmpl w:val="8CC83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A06AF6"/>
    <w:multiLevelType w:val="multilevel"/>
    <w:tmpl w:val="58C02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283E0F"/>
    <w:multiLevelType w:val="multilevel"/>
    <w:tmpl w:val="031E0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51778A"/>
    <w:multiLevelType w:val="multilevel"/>
    <w:tmpl w:val="031E0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3A50E0"/>
    <w:multiLevelType w:val="multilevel"/>
    <w:tmpl w:val="B282A5BE"/>
    <w:lvl w:ilvl="0">
      <w:start w:val="2"/>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2" w15:restartNumberingAfterBreak="0">
    <w:nsid w:val="34752FCC"/>
    <w:multiLevelType w:val="multilevel"/>
    <w:tmpl w:val="031E0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52491E"/>
    <w:multiLevelType w:val="hybridMultilevel"/>
    <w:tmpl w:val="7652C7BE"/>
    <w:lvl w:ilvl="0" w:tplc="28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35AC36B4"/>
    <w:multiLevelType w:val="multilevel"/>
    <w:tmpl w:val="9D7E5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687D2E"/>
    <w:multiLevelType w:val="multilevel"/>
    <w:tmpl w:val="031E0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795138"/>
    <w:multiLevelType w:val="multilevel"/>
    <w:tmpl w:val="8CC83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71591E"/>
    <w:multiLevelType w:val="multilevel"/>
    <w:tmpl w:val="7BD40030"/>
    <w:lvl w:ilvl="0">
      <w:start w:val="2"/>
      <w:numFmt w:val="decimal"/>
      <w:lvlText w:val="%1."/>
      <w:lvlJc w:val="left"/>
      <w:pPr>
        <w:ind w:left="630" w:hanging="630"/>
      </w:pPr>
      <w:rPr>
        <w:rFonts w:hint="default"/>
      </w:rPr>
    </w:lvl>
    <w:lvl w:ilvl="1">
      <w:start w:val="4"/>
      <w:numFmt w:val="decimal"/>
      <w:lvlText w:val="%1.%2."/>
      <w:lvlJc w:val="left"/>
      <w:pPr>
        <w:ind w:left="900" w:hanging="720"/>
      </w:pPr>
      <w:rPr>
        <w:rFonts w:hint="default"/>
      </w:rPr>
    </w:lvl>
    <w:lvl w:ilvl="2">
      <w:start w:val="1"/>
      <w:numFmt w:val="decimal"/>
      <w:lvlText w:val="%1.%2.%3."/>
      <w:lvlJc w:val="left"/>
      <w:pPr>
        <w:ind w:left="1080" w:hanging="720"/>
      </w:pPr>
      <w:rPr>
        <w:rFonts w:hint="default"/>
        <w:b/>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28" w15:restartNumberingAfterBreak="0">
    <w:nsid w:val="4358500D"/>
    <w:multiLevelType w:val="multilevel"/>
    <w:tmpl w:val="031E0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B77566"/>
    <w:multiLevelType w:val="multilevel"/>
    <w:tmpl w:val="8CC83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3E3C30"/>
    <w:multiLevelType w:val="hybridMultilevel"/>
    <w:tmpl w:val="89E491E2"/>
    <w:lvl w:ilvl="0" w:tplc="1E7614BE">
      <w:start w:val="2"/>
      <w:numFmt w:val="decimal"/>
      <w:lvlText w:val="%1.1.1"/>
      <w:lvlJc w:val="left"/>
      <w:pPr>
        <w:ind w:left="720" w:hanging="360"/>
      </w:pPr>
      <w:rPr>
        <w:rFonts w:hint="default"/>
        <w:sz w:val="27"/>
        <w:szCs w:val="27"/>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48885D4E"/>
    <w:multiLevelType w:val="multilevel"/>
    <w:tmpl w:val="031E0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9A5367"/>
    <w:multiLevelType w:val="multilevel"/>
    <w:tmpl w:val="031E0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7959E0"/>
    <w:multiLevelType w:val="multilevel"/>
    <w:tmpl w:val="031E0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632633"/>
    <w:multiLevelType w:val="multilevel"/>
    <w:tmpl w:val="031E0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6D28DA"/>
    <w:multiLevelType w:val="multilevel"/>
    <w:tmpl w:val="031E0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241A82"/>
    <w:multiLevelType w:val="multilevel"/>
    <w:tmpl w:val="031E0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B44EB2"/>
    <w:multiLevelType w:val="hybridMultilevel"/>
    <w:tmpl w:val="85B6154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60846371"/>
    <w:multiLevelType w:val="multilevel"/>
    <w:tmpl w:val="43EAD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FD5824"/>
    <w:multiLevelType w:val="multilevel"/>
    <w:tmpl w:val="8CC83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2A0681"/>
    <w:multiLevelType w:val="multilevel"/>
    <w:tmpl w:val="2D0A4C3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3992215"/>
    <w:multiLevelType w:val="multilevel"/>
    <w:tmpl w:val="031E0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4443F4D"/>
    <w:multiLevelType w:val="multilevel"/>
    <w:tmpl w:val="031E0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49F073C"/>
    <w:multiLevelType w:val="multilevel"/>
    <w:tmpl w:val="9558D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8374A5E"/>
    <w:multiLevelType w:val="hybridMultilevel"/>
    <w:tmpl w:val="76F066DA"/>
    <w:lvl w:ilvl="0" w:tplc="D3A28872">
      <w:start w:val="2"/>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6D436493"/>
    <w:multiLevelType w:val="hybridMultilevel"/>
    <w:tmpl w:val="885A4992"/>
    <w:lvl w:ilvl="0" w:tplc="B6FA1F52">
      <w:start w:val="2"/>
      <w:numFmt w:val="decimal"/>
      <w:lvlText w:val="%1.1"/>
      <w:lvlJc w:val="left"/>
      <w:pPr>
        <w:ind w:left="720" w:hanging="360"/>
      </w:pPr>
      <w:rPr>
        <w:rFonts w:hint="default"/>
        <w:sz w:val="36"/>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6" w15:restartNumberingAfterBreak="0">
    <w:nsid w:val="752A1E0B"/>
    <w:multiLevelType w:val="multilevel"/>
    <w:tmpl w:val="031E0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DB1F48"/>
    <w:multiLevelType w:val="multilevel"/>
    <w:tmpl w:val="881E4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6C3661F"/>
    <w:multiLevelType w:val="hybridMultilevel"/>
    <w:tmpl w:val="00E4AB5C"/>
    <w:lvl w:ilvl="0" w:tplc="6120996A">
      <w:start w:val="1"/>
      <w:numFmt w:val="bullet"/>
      <w:lvlText w:val=""/>
      <w:lvlJc w:val="left"/>
      <w:pPr>
        <w:ind w:left="720" w:hanging="360"/>
      </w:pPr>
      <w:rPr>
        <w:rFonts w:ascii="Symbol" w:hAnsi="Symbol" w:hint="default"/>
        <w:sz w:val="24"/>
        <w:szCs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15:restartNumberingAfterBreak="0">
    <w:nsid w:val="77F134E1"/>
    <w:multiLevelType w:val="multilevel"/>
    <w:tmpl w:val="031E0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ADC2716"/>
    <w:multiLevelType w:val="hybridMultilevel"/>
    <w:tmpl w:val="78EA128E"/>
    <w:lvl w:ilvl="0" w:tplc="28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15:restartNumberingAfterBreak="0">
    <w:nsid w:val="7B276B3E"/>
    <w:multiLevelType w:val="multilevel"/>
    <w:tmpl w:val="D9DEA934"/>
    <w:lvl w:ilvl="0">
      <w:start w:val="2"/>
      <w:numFmt w:val="decimal"/>
      <w:lvlText w:val="%1."/>
      <w:lvlJc w:val="left"/>
      <w:pPr>
        <w:ind w:left="540" w:hanging="540"/>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52" w15:restartNumberingAfterBreak="0">
    <w:nsid w:val="7BF82559"/>
    <w:multiLevelType w:val="multilevel"/>
    <w:tmpl w:val="09BE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0"/>
  </w:num>
  <w:num w:numId="2">
    <w:abstractNumId w:val="43"/>
  </w:num>
  <w:num w:numId="3">
    <w:abstractNumId w:val="52"/>
  </w:num>
  <w:num w:numId="4">
    <w:abstractNumId w:val="38"/>
  </w:num>
  <w:num w:numId="5">
    <w:abstractNumId w:val="24"/>
  </w:num>
  <w:num w:numId="6">
    <w:abstractNumId w:val="5"/>
  </w:num>
  <w:num w:numId="7">
    <w:abstractNumId w:val="29"/>
  </w:num>
  <w:num w:numId="8">
    <w:abstractNumId w:val="48"/>
  </w:num>
  <w:num w:numId="9">
    <w:abstractNumId w:val="37"/>
  </w:num>
  <w:num w:numId="10">
    <w:abstractNumId w:val="6"/>
  </w:num>
  <w:num w:numId="11">
    <w:abstractNumId w:val="26"/>
  </w:num>
  <w:num w:numId="12">
    <w:abstractNumId w:val="3"/>
  </w:num>
  <w:num w:numId="13">
    <w:abstractNumId w:val="39"/>
  </w:num>
  <w:num w:numId="14">
    <w:abstractNumId w:val="12"/>
  </w:num>
  <w:num w:numId="15">
    <w:abstractNumId w:val="17"/>
  </w:num>
  <w:num w:numId="16">
    <w:abstractNumId w:val="8"/>
  </w:num>
  <w:num w:numId="17">
    <w:abstractNumId w:val="4"/>
  </w:num>
  <w:num w:numId="18">
    <w:abstractNumId w:val="45"/>
  </w:num>
  <w:num w:numId="19">
    <w:abstractNumId w:val="51"/>
  </w:num>
  <w:num w:numId="20">
    <w:abstractNumId w:val="49"/>
  </w:num>
  <w:num w:numId="21">
    <w:abstractNumId w:val="18"/>
  </w:num>
  <w:num w:numId="22">
    <w:abstractNumId w:val="30"/>
  </w:num>
  <w:num w:numId="23">
    <w:abstractNumId w:val="11"/>
  </w:num>
  <w:num w:numId="24">
    <w:abstractNumId w:val="41"/>
  </w:num>
  <w:num w:numId="25">
    <w:abstractNumId w:val="35"/>
  </w:num>
  <w:num w:numId="26">
    <w:abstractNumId w:val="1"/>
  </w:num>
  <w:num w:numId="27">
    <w:abstractNumId w:val="21"/>
  </w:num>
  <w:num w:numId="28">
    <w:abstractNumId w:val="2"/>
  </w:num>
  <w:num w:numId="29">
    <w:abstractNumId w:val="25"/>
  </w:num>
  <w:num w:numId="30">
    <w:abstractNumId w:val="33"/>
  </w:num>
  <w:num w:numId="31">
    <w:abstractNumId w:val="27"/>
  </w:num>
  <w:num w:numId="32">
    <w:abstractNumId w:val="20"/>
  </w:num>
  <w:num w:numId="33">
    <w:abstractNumId w:val="19"/>
  </w:num>
  <w:num w:numId="34">
    <w:abstractNumId w:val="32"/>
  </w:num>
  <w:num w:numId="35">
    <w:abstractNumId w:val="34"/>
  </w:num>
  <w:num w:numId="36">
    <w:abstractNumId w:val="14"/>
  </w:num>
  <w:num w:numId="37">
    <w:abstractNumId w:val="9"/>
  </w:num>
  <w:num w:numId="38">
    <w:abstractNumId w:val="42"/>
  </w:num>
  <w:num w:numId="39">
    <w:abstractNumId w:val="46"/>
  </w:num>
  <w:num w:numId="40">
    <w:abstractNumId w:val="0"/>
  </w:num>
  <w:num w:numId="41">
    <w:abstractNumId w:val="36"/>
  </w:num>
  <w:num w:numId="42">
    <w:abstractNumId w:val="7"/>
  </w:num>
  <w:num w:numId="43">
    <w:abstractNumId w:val="31"/>
  </w:num>
  <w:num w:numId="44">
    <w:abstractNumId w:val="13"/>
  </w:num>
  <w:num w:numId="45">
    <w:abstractNumId w:val="28"/>
  </w:num>
  <w:num w:numId="46">
    <w:abstractNumId w:val="44"/>
  </w:num>
  <w:num w:numId="47">
    <w:abstractNumId w:val="50"/>
  </w:num>
  <w:num w:numId="48">
    <w:abstractNumId w:val="10"/>
  </w:num>
  <w:num w:numId="49">
    <w:abstractNumId w:val="23"/>
  </w:num>
  <w:num w:numId="50">
    <w:abstractNumId w:val="16"/>
  </w:num>
  <w:num w:numId="51">
    <w:abstractNumId w:val="22"/>
  </w:num>
  <w:num w:numId="52">
    <w:abstractNumId w:val="47"/>
  </w:num>
  <w:num w:numId="53">
    <w:abstractNumId w:val="15"/>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32D6"/>
    <w:rsid w:val="0002609F"/>
    <w:rsid w:val="000C2E4F"/>
    <w:rsid w:val="000C41BE"/>
    <w:rsid w:val="00170185"/>
    <w:rsid w:val="001A74AA"/>
    <w:rsid w:val="001D06BF"/>
    <w:rsid w:val="001E35C1"/>
    <w:rsid w:val="001E3BA2"/>
    <w:rsid w:val="0025696A"/>
    <w:rsid w:val="00277A6E"/>
    <w:rsid w:val="002E1E34"/>
    <w:rsid w:val="002F2CC0"/>
    <w:rsid w:val="00323C55"/>
    <w:rsid w:val="003F14E6"/>
    <w:rsid w:val="004363B0"/>
    <w:rsid w:val="00440636"/>
    <w:rsid w:val="0046257D"/>
    <w:rsid w:val="004D0080"/>
    <w:rsid w:val="005A5BBA"/>
    <w:rsid w:val="00611E27"/>
    <w:rsid w:val="00693B90"/>
    <w:rsid w:val="006D291A"/>
    <w:rsid w:val="006F145E"/>
    <w:rsid w:val="006F215C"/>
    <w:rsid w:val="007901AC"/>
    <w:rsid w:val="007B2A60"/>
    <w:rsid w:val="00827FFE"/>
    <w:rsid w:val="008832D6"/>
    <w:rsid w:val="0089624C"/>
    <w:rsid w:val="00964889"/>
    <w:rsid w:val="00984580"/>
    <w:rsid w:val="00986BFB"/>
    <w:rsid w:val="00A04E7C"/>
    <w:rsid w:val="00A568A4"/>
    <w:rsid w:val="00A92B5D"/>
    <w:rsid w:val="00B759EE"/>
    <w:rsid w:val="00BA06CA"/>
    <w:rsid w:val="00C47ADE"/>
    <w:rsid w:val="00CE18F5"/>
    <w:rsid w:val="00D24319"/>
    <w:rsid w:val="00E02A0A"/>
    <w:rsid w:val="00E15F91"/>
    <w:rsid w:val="00E21D9E"/>
    <w:rsid w:val="00E248BA"/>
    <w:rsid w:val="00E26817"/>
    <w:rsid w:val="00EE5F6F"/>
    <w:rsid w:val="00FE340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75BB40F"/>
  <w15:chartTrackingRefBased/>
  <w15:docId w15:val="{18009C85-DB83-452A-A96D-EEAA7EEF6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A5BBA"/>
  </w:style>
  <w:style w:type="paragraph" w:styleId="Titre1">
    <w:name w:val="heading 1"/>
    <w:basedOn w:val="Normal"/>
    <w:next w:val="Normal"/>
    <w:link w:val="Titre1Car"/>
    <w:uiPriority w:val="9"/>
    <w:qFormat/>
    <w:rsid w:val="00E248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unhideWhenUsed/>
    <w:qFormat/>
    <w:rsid w:val="00E15F9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link w:val="Titre3Car"/>
    <w:uiPriority w:val="9"/>
    <w:qFormat/>
    <w:rsid w:val="005A5BBA"/>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link w:val="SansinterligneCar"/>
    <w:uiPriority w:val="1"/>
    <w:qFormat/>
    <w:rsid w:val="005A5BBA"/>
    <w:pPr>
      <w:spacing w:after="0" w:line="240" w:lineRule="auto"/>
    </w:pPr>
    <w:rPr>
      <w:rFonts w:eastAsiaTheme="minorEastAsia"/>
      <w:lang w:eastAsia="fr-FR"/>
    </w:rPr>
  </w:style>
  <w:style w:type="character" w:customStyle="1" w:styleId="SansinterligneCar">
    <w:name w:val="Sans interligne Car"/>
    <w:basedOn w:val="Policepardfaut"/>
    <w:link w:val="Sansinterligne"/>
    <w:uiPriority w:val="1"/>
    <w:rsid w:val="005A5BBA"/>
    <w:rPr>
      <w:rFonts w:eastAsiaTheme="minorEastAsia"/>
      <w:lang w:eastAsia="fr-FR"/>
    </w:rPr>
  </w:style>
  <w:style w:type="character" w:customStyle="1" w:styleId="Titre3Car">
    <w:name w:val="Titre 3 Car"/>
    <w:basedOn w:val="Policepardfaut"/>
    <w:link w:val="Titre3"/>
    <w:uiPriority w:val="9"/>
    <w:rsid w:val="005A5BBA"/>
    <w:rPr>
      <w:rFonts w:ascii="Times New Roman" w:eastAsia="Times New Roman" w:hAnsi="Times New Roman" w:cs="Times New Roman"/>
      <w:b/>
      <w:bCs/>
      <w:sz w:val="27"/>
      <w:szCs w:val="27"/>
      <w:lang w:eastAsia="fr-FR"/>
    </w:rPr>
  </w:style>
  <w:style w:type="character" w:styleId="lev">
    <w:name w:val="Strong"/>
    <w:basedOn w:val="Policepardfaut"/>
    <w:uiPriority w:val="22"/>
    <w:qFormat/>
    <w:rsid w:val="005A5BBA"/>
    <w:rPr>
      <w:b/>
      <w:bCs/>
    </w:rPr>
  </w:style>
  <w:style w:type="paragraph" w:customStyle="1" w:styleId="whitespace-pre-wrap">
    <w:name w:val="whitespace-pre-wrap"/>
    <w:basedOn w:val="Normal"/>
    <w:rsid w:val="005A5BBA"/>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En-tte">
    <w:name w:val="header"/>
    <w:basedOn w:val="Normal"/>
    <w:link w:val="En-tteCar"/>
    <w:uiPriority w:val="99"/>
    <w:unhideWhenUsed/>
    <w:rsid w:val="001A74AA"/>
    <w:pPr>
      <w:tabs>
        <w:tab w:val="center" w:pos="4536"/>
        <w:tab w:val="right" w:pos="9072"/>
      </w:tabs>
      <w:spacing w:after="0" w:line="240" w:lineRule="auto"/>
    </w:pPr>
  </w:style>
  <w:style w:type="character" w:customStyle="1" w:styleId="En-tteCar">
    <w:name w:val="En-tête Car"/>
    <w:basedOn w:val="Policepardfaut"/>
    <w:link w:val="En-tte"/>
    <w:uiPriority w:val="99"/>
    <w:rsid w:val="001A74AA"/>
  </w:style>
  <w:style w:type="paragraph" w:styleId="Pieddepage">
    <w:name w:val="footer"/>
    <w:basedOn w:val="Normal"/>
    <w:link w:val="PieddepageCar"/>
    <w:uiPriority w:val="99"/>
    <w:unhideWhenUsed/>
    <w:rsid w:val="001A74A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A74AA"/>
  </w:style>
  <w:style w:type="paragraph" w:styleId="Paragraphedeliste">
    <w:name w:val="List Paragraph"/>
    <w:basedOn w:val="Normal"/>
    <w:uiPriority w:val="34"/>
    <w:qFormat/>
    <w:rsid w:val="00BA06CA"/>
    <w:pPr>
      <w:ind w:left="720"/>
      <w:contextualSpacing/>
    </w:pPr>
  </w:style>
  <w:style w:type="character" w:customStyle="1" w:styleId="Titre1Car">
    <w:name w:val="Titre 1 Car"/>
    <w:basedOn w:val="Policepardfaut"/>
    <w:link w:val="Titre1"/>
    <w:uiPriority w:val="9"/>
    <w:rsid w:val="00E248BA"/>
    <w:rPr>
      <w:rFonts w:asciiTheme="majorHAnsi" w:eastAsiaTheme="majorEastAsia" w:hAnsiTheme="majorHAnsi" w:cstheme="majorBidi"/>
      <w:color w:val="2E74B5" w:themeColor="accent1" w:themeShade="BF"/>
      <w:sz w:val="32"/>
      <w:szCs w:val="32"/>
    </w:rPr>
  </w:style>
  <w:style w:type="paragraph" w:styleId="En-ttedetabledesmatires">
    <w:name w:val="TOC Heading"/>
    <w:basedOn w:val="Titre1"/>
    <w:next w:val="Normal"/>
    <w:uiPriority w:val="39"/>
    <w:unhideWhenUsed/>
    <w:qFormat/>
    <w:rsid w:val="00E248BA"/>
    <w:pPr>
      <w:outlineLvl w:val="9"/>
    </w:pPr>
    <w:rPr>
      <w:lang w:eastAsia="fr-FR"/>
    </w:rPr>
  </w:style>
  <w:style w:type="paragraph" w:styleId="TM1">
    <w:name w:val="toc 1"/>
    <w:basedOn w:val="Normal"/>
    <w:next w:val="Normal"/>
    <w:autoRedefine/>
    <w:uiPriority w:val="39"/>
    <w:unhideWhenUsed/>
    <w:rsid w:val="00E248BA"/>
    <w:pPr>
      <w:spacing w:after="100"/>
    </w:pPr>
  </w:style>
  <w:style w:type="paragraph" w:styleId="TM2">
    <w:name w:val="toc 2"/>
    <w:basedOn w:val="Normal"/>
    <w:next w:val="Normal"/>
    <w:autoRedefine/>
    <w:uiPriority w:val="39"/>
    <w:unhideWhenUsed/>
    <w:rsid w:val="00E248BA"/>
    <w:pPr>
      <w:spacing w:after="100"/>
      <w:ind w:left="220"/>
    </w:pPr>
  </w:style>
  <w:style w:type="paragraph" w:styleId="TM3">
    <w:name w:val="toc 3"/>
    <w:basedOn w:val="Normal"/>
    <w:next w:val="Normal"/>
    <w:autoRedefine/>
    <w:uiPriority w:val="39"/>
    <w:unhideWhenUsed/>
    <w:rsid w:val="00E248BA"/>
    <w:pPr>
      <w:spacing w:after="100"/>
      <w:ind w:left="440"/>
    </w:pPr>
  </w:style>
  <w:style w:type="character" w:styleId="Lienhypertexte">
    <w:name w:val="Hyperlink"/>
    <w:basedOn w:val="Policepardfaut"/>
    <w:uiPriority w:val="99"/>
    <w:unhideWhenUsed/>
    <w:rsid w:val="00E248BA"/>
    <w:rPr>
      <w:color w:val="0563C1" w:themeColor="hyperlink"/>
      <w:u w:val="single"/>
    </w:rPr>
  </w:style>
  <w:style w:type="character" w:customStyle="1" w:styleId="Titre2Car">
    <w:name w:val="Titre 2 Car"/>
    <w:basedOn w:val="Policepardfaut"/>
    <w:link w:val="Titre2"/>
    <w:uiPriority w:val="9"/>
    <w:rsid w:val="00E15F91"/>
    <w:rPr>
      <w:rFonts w:asciiTheme="majorHAnsi" w:eastAsiaTheme="majorEastAsia" w:hAnsiTheme="majorHAnsi" w:cstheme="majorBidi"/>
      <w:color w:val="2E74B5" w:themeColor="accent1" w:themeShade="BF"/>
      <w:sz w:val="26"/>
      <w:szCs w:val="26"/>
    </w:rPr>
  </w:style>
  <w:style w:type="character" w:styleId="Accentuation">
    <w:name w:val="Emphasis"/>
    <w:basedOn w:val="Policepardfaut"/>
    <w:uiPriority w:val="20"/>
    <w:qFormat/>
    <w:rsid w:val="00E15F91"/>
    <w:rPr>
      <w:i/>
      <w:iCs/>
    </w:rPr>
  </w:style>
  <w:style w:type="paragraph" w:styleId="NormalWeb">
    <w:name w:val="Normal (Web)"/>
    <w:basedOn w:val="Normal"/>
    <w:uiPriority w:val="99"/>
    <w:unhideWhenUsed/>
    <w:rsid w:val="00E15F91"/>
    <w:pPr>
      <w:spacing w:before="100" w:beforeAutospacing="1" w:after="100" w:afterAutospacing="1" w:line="240" w:lineRule="auto"/>
    </w:pPr>
    <w:rPr>
      <w:rFonts w:ascii="Times New Roman" w:eastAsia="Times New Roman" w:hAnsi="Times New Roman" w:cs="Times New Roman"/>
      <w:sz w:val="24"/>
      <w:szCs w:val="24"/>
      <w:lang w:eastAsia="fr-FR"/>
    </w:rPr>
  </w:style>
  <w:style w:type="table" w:styleId="Grilledetableauclaire">
    <w:name w:val="Grid Table Light"/>
    <w:basedOn w:val="TableauNormal"/>
    <w:uiPriority w:val="40"/>
    <w:rsid w:val="00E15F9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lledutableau">
    <w:name w:val="Table Grid"/>
    <w:basedOn w:val="TableauNormal"/>
    <w:uiPriority w:val="39"/>
    <w:rsid w:val="00E15F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gende">
    <w:name w:val="caption"/>
    <w:basedOn w:val="Normal"/>
    <w:next w:val="Normal"/>
    <w:uiPriority w:val="35"/>
    <w:unhideWhenUsed/>
    <w:qFormat/>
    <w:rsid w:val="00E15F91"/>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3680034">
      <w:bodyDiv w:val="1"/>
      <w:marLeft w:val="0"/>
      <w:marRight w:val="0"/>
      <w:marTop w:val="0"/>
      <w:marBottom w:val="0"/>
      <w:divBdr>
        <w:top w:val="none" w:sz="0" w:space="0" w:color="auto"/>
        <w:left w:val="none" w:sz="0" w:space="0" w:color="auto"/>
        <w:bottom w:val="none" w:sz="0" w:space="0" w:color="auto"/>
        <w:right w:val="none" w:sz="0" w:space="0" w:color="auto"/>
      </w:divBdr>
    </w:div>
    <w:div w:id="392462107">
      <w:bodyDiv w:val="1"/>
      <w:marLeft w:val="0"/>
      <w:marRight w:val="0"/>
      <w:marTop w:val="0"/>
      <w:marBottom w:val="0"/>
      <w:divBdr>
        <w:top w:val="none" w:sz="0" w:space="0" w:color="auto"/>
        <w:left w:val="none" w:sz="0" w:space="0" w:color="auto"/>
        <w:bottom w:val="none" w:sz="0" w:space="0" w:color="auto"/>
        <w:right w:val="none" w:sz="0" w:space="0" w:color="auto"/>
      </w:divBdr>
    </w:div>
    <w:div w:id="494994757">
      <w:bodyDiv w:val="1"/>
      <w:marLeft w:val="0"/>
      <w:marRight w:val="0"/>
      <w:marTop w:val="0"/>
      <w:marBottom w:val="0"/>
      <w:divBdr>
        <w:top w:val="none" w:sz="0" w:space="0" w:color="auto"/>
        <w:left w:val="none" w:sz="0" w:space="0" w:color="auto"/>
        <w:bottom w:val="none" w:sz="0" w:space="0" w:color="auto"/>
        <w:right w:val="none" w:sz="0" w:space="0" w:color="auto"/>
      </w:divBdr>
    </w:div>
    <w:div w:id="701513075">
      <w:bodyDiv w:val="1"/>
      <w:marLeft w:val="0"/>
      <w:marRight w:val="0"/>
      <w:marTop w:val="0"/>
      <w:marBottom w:val="0"/>
      <w:divBdr>
        <w:top w:val="none" w:sz="0" w:space="0" w:color="auto"/>
        <w:left w:val="none" w:sz="0" w:space="0" w:color="auto"/>
        <w:bottom w:val="none" w:sz="0" w:space="0" w:color="auto"/>
        <w:right w:val="none" w:sz="0" w:space="0" w:color="auto"/>
      </w:divBdr>
    </w:div>
    <w:div w:id="873346471">
      <w:bodyDiv w:val="1"/>
      <w:marLeft w:val="0"/>
      <w:marRight w:val="0"/>
      <w:marTop w:val="0"/>
      <w:marBottom w:val="0"/>
      <w:divBdr>
        <w:top w:val="none" w:sz="0" w:space="0" w:color="auto"/>
        <w:left w:val="none" w:sz="0" w:space="0" w:color="auto"/>
        <w:bottom w:val="none" w:sz="0" w:space="0" w:color="auto"/>
        <w:right w:val="none" w:sz="0" w:space="0" w:color="auto"/>
      </w:divBdr>
    </w:div>
    <w:div w:id="1791123932">
      <w:bodyDiv w:val="1"/>
      <w:marLeft w:val="0"/>
      <w:marRight w:val="0"/>
      <w:marTop w:val="0"/>
      <w:marBottom w:val="0"/>
      <w:divBdr>
        <w:top w:val="none" w:sz="0" w:space="0" w:color="auto"/>
        <w:left w:val="none" w:sz="0" w:space="0" w:color="auto"/>
        <w:bottom w:val="none" w:sz="0" w:space="0" w:color="auto"/>
        <w:right w:val="none" w:sz="0" w:space="0" w:color="auto"/>
      </w:divBdr>
    </w:div>
    <w:div w:id="1890337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109/TC.1980.1675516" TargetMode="External"/><Relationship Id="rId18" Type="http://schemas.openxmlformats.org/officeDocument/2006/relationships/hyperlink" Target="https://doi.org/10.1016/j.future.2017.05.009" TargetMode="External"/><Relationship Id="rId26" Type="http://schemas.openxmlformats.org/officeDocument/2006/relationships/hyperlink" Target="https://dl.acm.org/doi/10.5555/1838206.1838336" TargetMode="External"/><Relationship Id="rId39" Type="http://schemas.openxmlformats.org/officeDocument/2006/relationships/footer" Target="footer1.xml"/><Relationship Id="rId21" Type="http://schemas.openxmlformats.org/officeDocument/2006/relationships/hyperlink" Target="https://doi.org/10.1007/s10922-014-9307-7" TargetMode="External"/><Relationship Id="rId34" Type="http://schemas.openxmlformats.org/officeDocument/2006/relationships/hyperlink" Target="https://mas.cs.umass.edu/research"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109/CSC.2011.6138703" TargetMode="External"/><Relationship Id="rId20" Type="http://schemas.openxmlformats.org/officeDocument/2006/relationships/hyperlink" Target="https://doi.org/10.1007/s13174-010-0007-6" TargetMode="External"/><Relationship Id="rId29" Type="http://schemas.openxmlformats.org/officeDocument/2006/relationships/hyperlink" Target="https://www.nist.gov/programs-projects/cloud-computing"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23/A:1010090405266" TargetMode="External"/><Relationship Id="rId24" Type="http://schemas.openxmlformats.org/officeDocument/2006/relationships/hyperlink" Target="https://doi.org/10.1109/TSC.2011.52" TargetMode="External"/><Relationship Id="rId32" Type="http://schemas.openxmlformats.org/officeDocument/2006/relationships/hyperlink" Target="https://cloudsecurityalliance.org/research/guidance/" TargetMode="External"/><Relationship Id="rId37" Type="http://schemas.openxmlformats.org/officeDocument/2006/relationships/hyperlink" Target="https://aws.amazon.com/autoscaling/features/"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oi.org/10.1007/s10458-005-2631-2" TargetMode="External"/><Relationship Id="rId23" Type="http://schemas.openxmlformats.org/officeDocument/2006/relationships/hyperlink" Target="https://doi.org/10.1016/j.jpdc.2014.10.003" TargetMode="External"/><Relationship Id="rId28" Type="http://schemas.openxmlformats.org/officeDocument/2006/relationships/hyperlink" Target="https://doi.org/10.1109/ICWS.2013.69" TargetMode="External"/><Relationship Id="rId36" Type="http://schemas.openxmlformats.org/officeDocument/2006/relationships/hyperlink" Target="https://kubernetes.io/docs/concepts/scheduling-eviction/kube-scheduler/" TargetMode="External"/><Relationship Id="rId10" Type="http://schemas.openxmlformats.org/officeDocument/2006/relationships/hyperlink" Target="https://doi.org/10.1007/s13174-010-0007-6" TargetMode="External"/><Relationship Id="rId19" Type="http://schemas.openxmlformats.org/officeDocument/2006/relationships/hyperlink" Target="https://doi.org/10.1007/s10723-015-9359-2" TargetMode="External"/><Relationship Id="rId31" Type="http://schemas.openxmlformats.org/officeDocument/2006/relationships/hyperlink" Target="https://www.ibm.com/cloud/learn/cloud-computing" TargetMode="External"/><Relationship Id="rId4" Type="http://schemas.openxmlformats.org/officeDocument/2006/relationships/settings" Target="settings.xml"/><Relationship Id="rId9" Type="http://schemas.openxmlformats.org/officeDocument/2006/relationships/hyperlink" Target="https://doi.org/10.1145/1721654.1721672" TargetMode="External"/><Relationship Id="rId14" Type="http://schemas.openxmlformats.org/officeDocument/2006/relationships/hyperlink" Target="https://ojs.aaai.org/index.php/aimagazine/article/view/1370" TargetMode="External"/><Relationship Id="rId22" Type="http://schemas.openxmlformats.org/officeDocument/2006/relationships/hyperlink" Target="https://doi.org/10.1145/2593512" TargetMode="External"/><Relationship Id="rId27" Type="http://schemas.openxmlformats.org/officeDocument/2006/relationships/hyperlink" Target="https://doi.org/10.1145/2788397" TargetMode="External"/><Relationship Id="rId30" Type="http://schemas.openxmlformats.org/officeDocument/2006/relationships/hyperlink" Target="https://azure.microsoft.com/en-us/resources/cloud-computing-dictionary/what-is-cloud-computing/" TargetMode="External"/><Relationship Id="rId35" Type="http://schemas.openxmlformats.org/officeDocument/2006/relationships/hyperlink" Target="https://www.computer.org/publications/tech-news/research/intelligent-agents-multi-agent-systems" TargetMode="External"/><Relationship Id="rId8" Type="http://schemas.openxmlformats.org/officeDocument/2006/relationships/hyperlink" Target="https://nvlpubs.nist.gov/nistpubs/Legacy/SP/nistspecialpublication800-145.pdf" TargetMode="External"/><Relationship Id="rId3" Type="http://schemas.openxmlformats.org/officeDocument/2006/relationships/styles" Target="styles.xml"/><Relationship Id="rId12" Type="http://schemas.openxmlformats.org/officeDocument/2006/relationships/hyperlink" Target="https://doi.org/10.1017/S0269888905000317" TargetMode="External"/><Relationship Id="rId17" Type="http://schemas.openxmlformats.org/officeDocument/2006/relationships/hyperlink" Target="https://doi.org/10.1109/ICPP.2003.1240552" TargetMode="External"/><Relationship Id="rId25" Type="http://schemas.openxmlformats.org/officeDocument/2006/relationships/hyperlink" Target="https://doi.org/10.1109/TC.1980.1675516" TargetMode="External"/><Relationship Id="rId33" Type="http://schemas.openxmlformats.org/officeDocument/2006/relationships/hyperlink" Target="http://www.fipa.org/repository/standardspecs.html" TargetMode="External"/><Relationship Id="rId38" Type="http://schemas.openxmlformats.org/officeDocument/2006/relationships/hyperlink" Target="https://learn.microsoft.com/en-us/azure/azure-resource-manager/management/overview"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304D34-1C01-4F4D-B041-60B7EC029B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1817</TotalTime>
  <Pages>36</Pages>
  <Words>12964</Words>
  <Characters>73901</Characters>
  <Application>Microsoft Office Word</Application>
  <DocSecurity>0</DocSecurity>
  <Lines>615</Lines>
  <Paragraphs>173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86692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Bineta Dabo</dc:creator>
  <cp:keywords/>
  <dc:description/>
  <cp:lastModifiedBy>Bineta Dabo</cp:lastModifiedBy>
  <cp:revision>44</cp:revision>
  <dcterms:created xsi:type="dcterms:W3CDTF">2025-04-02T18:02:00Z</dcterms:created>
  <dcterms:modified xsi:type="dcterms:W3CDTF">2025-04-23T00:57:00Z</dcterms:modified>
</cp:coreProperties>
</file>