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372BAA">
      <w:pPr>
        <w:jc w:val="center"/>
        <w:rPr>
          <w:rFonts w:ascii="华文行楷" w:eastAsia="华文行楷"/>
          <w:sz w:val="72"/>
          <w:szCs w:val="72"/>
        </w:rPr>
      </w:pPr>
    </w:p>
    <w:p w14:paraId="160B6F2C">
      <w:pPr>
        <w:jc w:val="center"/>
        <w:rPr>
          <w:rFonts w:ascii="华文行楷" w:eastAsia="华文行楷"/>
          <w:sz w:val="72"/>
          <w:szCs w:val="72"/>
        </w:rPr>
      </w:pPr>
      <w:r>
        <w:rPr>
          <w:rFonts w:hint="eastAsia" w:ascii="华文行楷" w:eastAsia="华文行楷"/>
          <w:sz w:val="72"/>
          <w:szCs w:val="7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1548765</wp:posOffset>
            </wp:positionH>
            <wp:positionV relativeFrom="paragraph">
              <wp:posOffset>212090</wp:posOffset>
            </wp:positionV>
            <wp:extent cx="2057400" cy="462915"/>
            <wp:effectExtent l="0" t="0" r="0" b="0"/>
            <wp:wrapSquare wrapText="left"/>
            <wp:docPr id="1" name="图片 9" descr="校名黑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 descr="校名黑体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28E096">
      <w:pPr>
        <w:rPr>
          <w:rFonts w:ascii="华文行楷" w:eastAsia="华文行楷"/>
          <w:szCs w:val="72"/>
        </w:rPr>
      </w:pPr>
    </w:p>
    <w:p w14:paraId="3C7C5585">
      <w:pPr>
        <w:spacing w:line="300" w:lineRule="auto" w:after="80"/>
        <w:jc w:val="center"/>
        <w:rPr>
          <w:rFonts w:eastAsia="隶书"/>
          <w:b/>
          <w:sz w:val="96"/>
          <w:szCs w:val="72"/>
        </w:rPr>
      </w:pPr>
      <w:r>
        <w:rPr>
          <w:rFonts w:hint="eastAsia" w:eastAsia="宋体" w:ascii="Times New Roman" w:hAnsi="Times New Roman"/>
          <w:b w:val="0"/>
          <w:sz w:val="21"/>
          <w:szCs w:val="72"/>
        </w:rPr>
        <w:t>课  程  设  计</w:t>
      </w:r>
    </w:p>
    <w:p w14:paraId="3CD52E74">
      <w:pPr>
        <w:rPr>
          <w:sz w:val="52"/>
          <w:szCs w:val="52"/>
        </w:rPr>
      </w:pPr>
    </w:p>
    <w:p w14:paraId="4A0AE2AB">
      <w:pPr>
        <w:rPr>
          <w:sz w:val="52"/>
          <w:szCs w:val="52"/>
        </w:rPr>
      </w:pPr>
    </w:p>
    <w:p w14:paraId="05C4687A">
      <w:pPr>
        <w:rPr>
          <w:sz w:val="52"/>
          <w:szCs w:val="52"/>
        </w:rPr>
      </w:pPr>
    </w:p>
    <w:p w14:paraId="674EA858">
      <w:pPr>
        <w:rPr>
          <w:sz w:val="52"/>
          <w:szCs w:val="52"/>
        </w:rPr>
      </w:pPr>
    </w:p>
    <w:p w14:paraId="6488248A">
      <w:pPr>
        <w:rPr>
          <w:sz w:val="52"/>
          <w:szCs w:val="52"/>
        </w:rPr>
      </w:pPr>
    </w:p>
    <w:p w14:paraId="7AA939F7">
      <w:pPr>
        <w:rPr>
          <w:sz w:val="52"/>
          <w:szCs w:val="52"/>
        </w:rPr>
      </w:pPr>
    </w:p>
    <w:p w14:paraId="6F05AA64">
      <w:pPr>
        <w:rPr>
          <w:sz w:val="52"/>
          <w:szCs w:val="52"/>
        </w:rPr>
      </w:pPr>
    </w:p>
    <w:tbl>
      <w:tblPr>
        <w:tblStyle w:val="5"/>
        <w:tblW w:w="8494" w:type="dxa"/>
        <w:tblInd w:w="-8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5"/>
        <w:gridCol w:w="3679"/>
      </w:tblGrid>
      <w:tr w14:paraId="627A9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</w:tcPr>
          <w:p w14:paraId="6B91144A">
            <w:pPr>
              <w:ind w:firstLine="1807" w:firstLineChars="600"/>
              <w:rPr>
                <w:b/>
                <w:kern w:val="0"/>
                <w:sz w:val="52"/>
                <w:szCs w:val="52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课程设计名称：</w:t>
            </w:r>
          </w:p>
        </w:tc>
        <w:tc>
          <w:tcPr>
            <w:tcW w:w="3679" w:type="dxa"/>
            <w:tcBorders>
              <w:bottom w:val="single" w:color="auto" w:sz="4" w:space="0"/>
            </w:tcBorders>
            <w:vAlign w:val="bottom"/>
          </w:tcPr>
          <w:p w14:paraId="14B65169">
            <w:pPr>
              <w:jc w:val="center"/>
              <w:rPr>
                <w:rFonts w:hint="eastAsia" w:ascii="宋体" w:hAnsi="宋体"/>
                <w:b/>
                <w:kern w:val="0"/>
                <w:sz w:val="30"/>
                <w:szCs w:val="30"/>
              </w:rPr>
            </w:pPr>
            <w:r>
              <w:rPr>
                <w:rFonts w:ascii="宋体" w:hAnsi="宋体"/>
                <w:b/>
                <w:kern w:val="0"/>
                <w:sz w:val="30"/>
                <w:szCs w:val="30"/>
              </w:rPr>
              <w:t>Java课程设计</w:t>
            </w:r>
            <w:r>
              <w:rPr>
                <w:rFonts w:hint="eastAsia" w:ascii="宋体" w:hAnsi="宋体"/>
                <w:b/>
                <w:kern w:val="0"/>
                <w:sz w:val="30"/>
                <w:szCs w:val="30"/>
              </w:rPr>
            </w:r>
          </w:p>
        </w:tc>
      </w:tr>
      <w:tr w14:paraId="01192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</w:tcPr>
          <w:p w14:paraId="5B75C5B7">
            <w:pPr>
              <w:ind w:firstLine="1807" w:firstLineChars="600"/>
              <w:rPr>
                <w:b/>
                <w:kern w:val="0"/>
                <w:sz w:val="52"/>
                <w:szCs w:val="52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专 业 班 级 ：</w:t>
            </w:r>
          </w:p>
        </w:tc>
        <w:tc>
          <w:tcPr>
            <w:tcW w:w="367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F619322">
            <w:pPr>
              <w:jc w:val="center"/>
              <w:rPr>
                <w:rFonts w:hint="eastAsia" w:ascii="宋体" w:hAnsi="宋体" w:eastAsia="宋体"/>
                <w:b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0"/>
                <w:szCs w:val="30"/>
              </w:rPr>
              <w:t>物联网2403</w:t>
            </w:r>
            <w:r>
              <w:rPr>
                <w:rFonts w:hint="eastAsia" w:ascii="宋体" w:hAnsi="宋体"/>
                <w:b/>
                <w:kern w:val="0"/>
                <w:sz w:val="30"/>
                <w:szCs w:val="30"/>
                <w:lang w:val="en-US" w:eastAsia="zh-CN"/>
              </w:rPr>
            </w:r>
            <w:r>
              <w:rPr>
                <w:rFonts w:ascii="宋体" w:hAnsi="宋体"/>
                <w:b/>
                <w:kern w:val="0"/>
                <w:sz w:val="30"/>
                <w:szCs w:val="30"/>
              </w:rPr>
            </w:r>
            <w:r>
              <w:rPr>
                <w:rFonts w:hint="eastAsia" w:ascii="宋体" w:hAnsi="宋体"/>
                <w:b/>
                <w:kern w:val="0"/>
                <w:sz w:val="30"/>
                <w:szCs w:val="30"/>
                <w:lang w:val="en-US" w:eastAsia="zh-CN"/>
              </w:rPr>
            </w:r>
          </w:p>
        </w:tc>
      </w:tr>
      <w:tr w14:paraId="03434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</w:tcPr>
          <w:p w14:paraId="3F4E8C91">
            <w:pPr>
              <w:ind w:firstLine="1807" w:firstLineChars="600"/>
              <w:rPr>
                <w:b/>
                <w:kern w:val="0"/>
                <w:sz w:val="52"/>
                <w:szCs w:val="52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 生 姓 名 ：</w:t>
            </w:r>
          </w:p>
        </w:tc>
        <w:tc>
          <w:tcPr>
            <w:tcW w:w="367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81FCF03">
            <w:pPr>
              <w:jc w:val="center"/>
              <w:rPr>
                <w:rFonts w:hint="default" w:ascii="宋体" w:hAnsi="宋体" w:eastAsia="宋体"/>
                <w:b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0"/>
                <w:szCs w:val="30"/>
                <w:lang w:val="en-US" w:eastAsia="zh-CN"/>
              </w:rPr>
              <w:t>周成林 逯雨喆</w:t>
            </w:r>
          </w:p>
        </w:tc>
      </w:tr>
      <w:tr w14:paraId="25304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</w:tcPr>
          <w:p w14:paraId="35B8B83D">
            <w:pPr>
              <w:ind w:firstLine="1807" w:firstLineChars="600"/>
              <w:rPr>
                <w:b/>
                <w:kern w:val="0"/>
                <w:sz w:val="52"/>
                <w:szCs w:val="52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</w:t>
            </w:r>
            <w:r>
              <w:rPr>
                <w:b/>
                <w:kern w:val="0"/>
                <w:sz w:val="30"/>
                <w:szCs w:val="30"/>
              </w:rPr>
              <w:t xml:space="preserve">  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 xml:space="preserve">    </w:t>
            </w:r>
            <w:r>
              <w:rPr>
                <w:b/>
                <w:kern w:val="0"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号 ：</w:t>
            </w:r>
          </w:p>
        </w:tc>
        <w:tc>
          <w:tcPr>
            <w:tcW w:w="367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CE305C3">
            <w:pPr>
              <w:jc w:val="center"/>
              <w:rPr>
                <w:rFonts w:hint="default" w:ascii="宋体" w:hAnsi="宋体" w:eastAsia="宋体"/>
                <w:b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0"/>
                <w:szCs w:val="30"/>
                <w:lang w:val="en-US" w:eastAsia="zh-CN"/>
              </w:rPr>
              <w:t>241040700321 241040700308</w:t>
            </w:r>
          </w:p>
        </w:tc>
      </w:tr>
      <w:tr w14:paraId="0DCC2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</w:tcPr>
          <w:p w14:paraId="5C28C475">
            <w:pPr>
              <w:ind w:firstLine="1807" w:firstLineChars="600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指 导 教 师 ：</w:t>
            </w:r>
          </w:p>
        </w:tc>
        <w:tc>
          <w:tcPr>
            <w:tcW w:w="367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3B715B0">
            <w:pPr>
              <w:jc w:val="center"/>
              <w:rPr>
                <w:rFonts w:hint="default" w:eastAsia="宋体"/>
                <w:b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kern w:val="0"/>
                <w:sz w:val="30"/>
                <w:szCs w:val="30"/>
                <w:lang w:val="en-US" w:eastAsia="zh-CN"/>
              </w:rPr>
              <w:t>曹丹 夏娟</w:t>
            </w:r>
          </w:p>
        </w:tc>
      </w:tr>
      <w:tr w14:paraId="2FCC2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</w:tcPr>
          <w:p w14:paraId="012171C0">
            <w:pPr>
              <w:ind w:firstLine="1807" w:firstLineChars="600"/>
              <w:rPr>
                <w:b/>
                <w:kern w:val="0"/>
                <w:sz w:val="52"/>
                <w:szCs w:val="52"/>
              </w:rPr>
            </w:pPr>
            <w:r>
              <w:rPr>
                <w:rFonts w:hint="eastAsia" w:ascii="宋体" w:hAnsi="宋体"/>
                <w:b/>
                <w:kern w:val="0"/>
                <w:sz w:val="30"/>
                <w:szCs w:val="30"/>
              </w:rPr>
              <w:t>课程设计时间 ：</w:t>
            </w:r>
          </w:p>
        </w:tc>
        <w:tc>
          <w:tcPr>
            <w:tcW w:w="367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55F8129">
            <w:pPr>
              <w:jc w:val="center"/>
              <w:rPr>
                <w:rFonts w:hint="default" w:eastAsia="宋体"/>
                <w:b/>
                <w:kern w:val="0"/>
                <w:sz w:val="52"/>
                <w:szCs w:val="5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0"/>
                <w:szCs w:val="30"/>
              </w:rPr>
              <w:t>2026.6.8—2026.6.20</w:t>
            </w:r>
            <w:r>
              <w:rPr>
                <w:rFonts w:ascii="宋体" w:hAnsi="宋体"/>
                <w:b/>
                <w:kern w:val="0"/>
                <w:sz w:val="30"/>
                <w:szCs w:val="30"/>
              </w:rPr>
            </w:r>
            <w:r>
              <w:rPr>
                <w:rFonts w:hint="eastAsia" w:ascii="宋体" w:hAnsi="宋体"/>
                <w:b/>
                <w:kern w:val="0"/>
                <w:sz w:val="30"/>
                <w:szCs w:val="30"/>
                <w:lang w:val="en-US" w:eastAsia="zh-CN"/>
              </w:rPr>
            </w:r>
            <w:r>
              <w:rPr>
                <w:rFonts w:ascii="宋体" w:hAnsi="宋体"/>
                <w:b/>
                <w:kern w:val="0"/>
                <w:sz w:val="30"/>
                <w:szCs w:val="30"/>
              </w:rPr>
            </w:r>
            <w:r>
              <w:rPr>
                <w:rFonts w:hint="eastAsia" w:ascii="宋体" w:hAnsi="宋体"/>
                <w:b/>
                <w:kern w:val="0"/>
                <w:sz w:val="30"/>
                <w:szCs w:val="30"/>
                <w:lang w:val="en-US" w:eastAsia="zh-CN"/>
              </w:rPr>
            </w:r>
            <w:r>
              <w:rPr>
                <w:rFonts w:hint="eastAsia" w:ascii="宋体" w:hAnsi="宋体"/>
                <w:b/>
                <w:kern w:val="0"/>
                <w:sz w:val="30"/>
                <w:szCs w:val="30"/>
              </w:rPr>
            </w:r>
            <w:r>
              <w:rPr>
                <w:rFonts w:ascii="宋体" w:hAnsi="宋体"/>
                <w:b/>
                <w:kern w:val="0"/>
                <w:sz w:val="30"/>
                <w:szCs w:val="30"/>
              </w:rPr>
            </w:r>
            <w:r>
              <w:rPr>
                <w:rFonts w:hint="eastAsia" w:ascii="宋体" w:hAnsi="宋体"/>
                <w:b/>
                <w:kern w:val="0"/>
                <w:sz w:val="30"/>
                <w:szCs w:val="30"/>
                <w:lang w:val="en-US" w:eastAsia="zh-CN"/>
              </w:rPr>
            </w:r>
            <w:r>
              <w:rPr>
                <w:rFonts w:ascii="宋体" w:hAnsi="宋体"/>
                <w:b/>
                <w:kern w:val="0"/>
                <w:sz w:val="30"/>
                <w:szCs w:val="30"/>
              </w:rPr>
            </w:r>
            <w:r>
              <w:rPr>
                <w:rFonts w:hint="eastAsia" w:ascii="宋体" w:hAnsi="宋体"/>
                <w:b/>
                <w:kern w:val="0"/>
                <w:sz w:val="30"/>
                <w:szCs w:val="30"/>
              </w:rPr>
            </w:r>
            <w:r>
              <w:rPr>
                <w:rFonts w:ascii="宋体" w:hAnsi="宋体"/>
                <w:b/>
                <w:kern w:val="0"/>
                <w:sz w:val="30"/>
                <w:szCs w:val="30"/>
              </w:rPr>
            </w:r>
            <w:r>
              <w:rPr>
                <w:rFonts w:hint="eastAsia" w:ascii="宋体" w:hAnsi="宋体"/>
                <w:b/>
                <w:kern w:val="0"/>
                <w:sz w:val="30"/>
                <w:szCs w:val="30"/>
                <w:lang w:val="en-US" w:eastAsia="zh-CN"/>
              </w:rPr>
            </w:r>
          </w:p>
        </w:tc>
      </w:tr>
    </w:tbl>
    <w:p w14:paraId="4A1E99EE">
      <w:pPr>
        <w:spacing w:before="156" w:beforeLines="50" w:after="156" w:afterLines="50"/>
        <w:jc w:val="center"/>
        <w:rPr>
          <w:rFonts w:cs="宋体"/>
          <w:b/>
          <w:bCs/>
          <w:kern w:val="0"/>
          <w:sz w:val="30"/>
          <w:szCs w:val="30"/>
        </w:rPr>
      </w:pPr>
    </w:p>
    <w:p w14:paraId="79A14FF1">
      <w:pPr>
        <w:spacing w:before="156" w:beforeLines="50" w:after="156" w:afterLines="50"/>
        <w:rPr>
          <w:rFonts w:cs="宋体"/>
          <w:b/>
          <w:bCs/>
          <w:kern w:val="0"/>
          <w:sz w:val="30"/>
          <w:szCs w:val="30"/>
        </w:rPr>
      </w:pPr>
    </w:p>
    <w:p w14:paraId="4FC54E6F">
      <w:pPr>
        <w:spacing w:before="156" w:beforeLines="50" w:after="156" w:afterLines="50"/>
        <w:rPr>
          <w:rFonts w:cs="宋体"/>
          <w:b/>
          <w:bCs/>
          <w:kern w:val="0"/>
          <w:sz w:val="30"/>
          <w:szCs w:val="30"/>
        </w:rPr>
      </w:pPr>
    </w:p>
    <w:p w14:paraId="53E23E20">
      <w:pPr>
        <w:jc w:val="center"/>
        <w:rPr>
          <w:rFonts w:cs="宋体"/>
          <w:b/>
          <w:bCs/>
          <w:kern w:val="0"/>
          <w:sz w:val="30"/>
          <w:szCs w:val="30"/>
        </w:rPr>
      </w:pPr>
    </w:p>
    <w:p>
      <w:pPr>
        <w:spacing w:before="280" w:after="240" w:line="276" w:lineRule="auto"/>
        <w:jc w:val="center"/>
      </w:pPr>
      <w:r>
        <w:rPr>
          <w:rFonts w:ascii="Times New Roman" w:hAnsi="Times New Roman" w:eastAsia="黑体"/>
          <w:b/>
          <w:color w:val="1F4E79"/>
          <w:sz w:val="32"/>
        </w:rPr>
        <w:t>目录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2"/>
        </w:rPr>
        <w:t>摘要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一、绪论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二、小组分工明细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三、需求分析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四、系统设计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五、数据库设计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六、系统实现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七、程序流程图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八、核心关键代码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九、系统测试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十、系统运行与部署说明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十一、系统截图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十二、总结与展望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参考文献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2E74B5"/>
          <w:sz w:val="30"/>
        </w:rPr>
        <w:t>附录：主要接口清单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课程设计任务书信息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7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项目</w:t>
            </w:r>
          </w:p>
        </w:tc>
        <w:tc>
          <w:tcPr>
            <w:tcW w:type="dxa" w:w="6803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内容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课程名称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Java程序设计课程设计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设计题目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高校成绩管理系统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项目类型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Web全栈管理系统演示版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成员姓名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周成林、逯雨喆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班级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物联网2403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成员学号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周成林：241040700321；逯雨喆：241040700308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小组成员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周成林（241040700321）、逯雨喆（241040700308）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指导教师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曹丹、夏娟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答辩时间地点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2026年6月26日 14:00，莲4号楼4118教室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小组主要工作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小组共同完成系统需求分析、方案设计、数据库设计、后端开发、前端联调、系统测试和报告整理；周成林主要负责系统设计、后端核心逻辑、数据库与成绩规则模块；逯雨喆主要负责资料整理、页面核对、截图与测试记录辅助。</w:t>
            </w:r>
          </w:p>
        </w:tc>
      </w:tr>
    </w:tbl>
    <w:p/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2"/>
        </w:rPr>
        <w:t>摘要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高校成绩管理系统是面向高校日常教学管理场景的 Java Web 课程设计项目。系统围绕管理员、教师、学生三类角色，完成用户管理、学生管理、教师管理、班级管理、课程管理、课程成绩规则管理、成绩录入查询和基础统计分析等功能。项目采用 Spring Boot 构建后端服务，使用 Spring Security 与 JWT 实现登录认证，使用原生 MyBatis Mapper 接口与 XML SQL 访问 MySQL 8 数据库；前端使用 Vue 3、Vite、Element Plus、Pinia 和 Axios 构建后台管理风格页面。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本系统的重点业务是课程级成绩计算规则。不同课程可以单独配置平时成绩权重、期末成绩权重以及绩点换算区间。录入成绩时，教师或管理员只输入平时成绩和期末成绩，后端根据课程权重自动计算总评成绩，再根据该课程的绩点规则计算绩点，避免使用一套全局成绩规则处理所有课程。该设计既满足课程设计演示需要，也体现了 Java 后端分层、面向对象封装、接口设计、数据库建模和权限控制等综合能力。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关键词：Java程序设计；Spring Boot；Vue 3；MyBatis；MySQL；JWT；课程级成绩规则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一、绪论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1.1 项目背景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在高校教学管理中，成绩数据不仅用于课程考核，还会影响奖学金评定、学业预警、毕业审核和教学质量分析。传统手工登记或表格维护方式容易出现数据分散、重复录入、统计效率低和权限边界不清晰等问题。开发一个可运行的高校成绩管理系统，可以把成绩录入、成绩查询、规则配置和统计分析集中到统一平台中，提高数据维护的规范性。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1.2 方案论证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7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方案</w:t>
            </w:r>
          </w:p>
        </w:tc>
        <w:tc>
          <w:tcPr>
            <w:tcW w:type="dxa" w:w="340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说明</w:t>
            </w:r>
          </w:p>
        </w:tc>
        <w:tc>
          <w:tcPr>
            <w:tcW w:type="dxa" w:w="3685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取舍理由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控制台程序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实现简单，适合基础 Java 语法练习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难以体现真实 Web 系统、角色权限和前后端交互，不适合作为本项目最终形态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桌面端程序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可使用 Swing/JavaFX 实现图形界面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部署和展示不如 Web 方便，扩展性弱于前后端分离系统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Web 全栈系统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后端提供 REST API，前端提供浏览器管理界面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符合课程设计要求，可完整展示数据库、接口、权限、页面和测试流程，最终采用该方案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1.3 技术路线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7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层次</w:t>
            </w:r>
          </w:p>
        </w:tc>
        <w:tc>
          <w:tcPr>
            <w:tcW w:type="dxa" w:w="272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技术</w:t>
            </w:r>
          </w:p>
        </w:tc>
        <w:tc>
          <w:tcPr>
            <w:tcW w:type="dxa" w:w="4365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作用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前端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Vue 3、Vite、Element Plus</w:t>
            </w:r>
          </w:p>
        </w:tc>
        <w:tc>
          <w:tcPr>
            <w:tcW w:type="dxa" w:w="4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构建后台管理系统风格页面，提供表格、表单、弹窗和菜单导航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状态与接口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Pinia、Axios</w:t>
            </w:r>
          </w:p>
        </w:tc>
        <w:tc>
          <w:tcPr>
            <w:tcW w:type="dxa" w:w="4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保存登录状态，统一携带 JWT Token 调用后端接口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Spring Boot、Spring Security、JWT</w:t>
            </w:r>
          </w:p>
        </w:tc>
        <w:tc>
          <w:tcPr>
            <w:tcW w:type="dxa" w:w="4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提供 REST API、登录认证、接口鉴权和统一异常处理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持久层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原生 MyBatis Mapper 接口 + XML SQL</w:t>
            </w:r>
          </w:p>
        </w:tc>
        <w:tc>
          <w:tcPr>
            <w:tcW w:type="dxa" w:w="4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显式编写 SQL，便于课程设计说明数据库访问过程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数据库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MySQL 8</w:t>
            </w:r>
          </w:p>
        </w:tc>
        <w:tc>
          <w:tcPr>
            <w:tcW w:type="dxa" w:w="4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保存用户、班级、学生、教师、课程、成绩规则和成绩数据</w:t>
            </w:r>
          </w:p>
        </w:tc>
      </w:tr>
    </w:tbl>
    <w:p/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二、小组分工明细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本项目由周成林、逯雨喆两名成员共同完成。分工时根据每位成员对 Java Web 项目的熟悉程度进行安排：周成林主要负责系统设计和核心开发工作，逯雨喆主要负责需求资料整理、界面功能核对、测试记录和报告辅助整理工作。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98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成员</w:t>
            </w:r>
          </w:p>
        </w:tc>
        <w:tc>
          <w:tcPr>
            <w:tcW w:type="dxa" w:w="340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主要负责内容</w:t>
            </w:r>
          </w:p>
        </w:tc>
        <w:tc>
          <w:tcPr>
            <w:tcW w:type="dxa" w:w="340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具体产出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周成林</w:t>
              <w:br/>
              <w:t>241040700321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负责系统整体方案设计、后端 Spring Boot 分层结构、MyBatis XML 数据访问、MySQL 数据库表结构、JWT 登录权限、课程成绩权重与绩点规则、成绩录入自动计算、前端主要页面联调、系统测试和报告主体编写。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后端核心代码、数据库 schema 与 seed 数据、课程规则与成绩模块、管理员/教师/学生角色权限、前端接口联调、测试结果和课程设计报告主体。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逯雨喆</w:t>
              <w:br/>
              <w:t>241040700308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负责协助整理项目需求和功能说明，参与演示账号与基础数据核对，检查登录、菜单、成绩查询等页面显示效果，整理部分测试记录、系统截图和答辩演示材料。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需求与功能模块说明材料、页面检查记录、截图整理、测试用例结果记录、答辩展示辅助材料。</w:t>
            </w:r>
          </w:p>
        </w:tc>
      </w:tr>
    </w:tbl>
    <w:p/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三、需求分析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3.1 用户角色需求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417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角色</w:t>
            </w:r>
          </w:p>
        </w:tc>
        <w:tc>
          <w:tcPr>
            <w:tcW w:type="dxa" w:w="39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核心需求</w:t>
            </w:r>
          </w:p>
        </w:tc>
        <w:tc>
          <w:tcPr>
            <w:tcW w:type="dxa" w:w="340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权限边界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维护用户、学生、教师、班级、课程、成绩规则、成绩数据，并查看统计信息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可以管理所有数据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教师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查看本人课程，配置本人课程成绩规则，录入和修改本人课程成绩，查看课程统计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不能管理其他教师课程、成绩和规则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学生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查看个人信息、本人课程成绩和成绩汇总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不能录入成绩，不能查看其他学生成绩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3.2 功能需求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登录认证：用户输入用户名和密码，后端校验成功后返回 JWT Token。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角色菜单：前端根据 ADMIN、TEACHER、STUDENT 三类角色显示不同菜单。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基础资料管理：管理员维护用户、学生、教师、班级和课程。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课程成绩规则管理：按课程维护平时成绩权重、期末成绩权重和绩点换算区间。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成绩录入：管理员或教师录入平时成绩和期末成绩，后端自动计算总评成绩和绩点。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成绩查询：管理员查看全部成绩，教师查看本人课程成绩，学生只查看本人记录。</w:t>
      </w:r>
    </w:p>
    <w:p>
      <w:pPr>
        <w:pStyle w:val="ListBullet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统计分析：提供系统概览、课程成绩统计和学生个人成绩汇总。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3.3 关键业务规则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7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规则</w:t>
            </w:r>
          </w:p>
        </w:tc>
        <w:tc>
          <w:tcPr>
            <w:tcW w:type="dxa" w:w="6519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实现要求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课程权重独立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courses 表保存 usual_weight 和 final_weight，不使用全局权重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权重校验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usual_weight + final_weight 必须等于 100，且权重范围在 0-100 之间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总评计算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total_score = usual_score * usual_weight / 100 + final_score * final_weight / 100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绩点计算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根据 course_grade_rules 表中对应 course_id 的分数区间匹配 grade_point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规则完整性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同一课程的绩点区间必须覆盖 0-100，不能重叠，不能存在缺口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权限控制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教师只能管理本人课程的成绩和规则，学生只能查看本人数据</w:t>
            </w:r>
          </w:p>
        </w:tc>
      </w:tr>
    </w:tbl>
    <w:p/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四、系统设计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4.1 系统总体架构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系统采用前后端分离的单体 Web 架构。浏览器运行 Vue 前端页面，Axios 请求统一发送到 /api 路径；Spring Boot 后端接收请求后进入 Controller 层，再调用 Service 层完成权限判断和业务计算，最后通过 MyBatis Mapper 与 XML SQL 访问 MySQL 数据库。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7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层次</w:t>
            </w:r>
          </w:p>
        </w:tc>
        <w:tc>
          <w:tcPr>
            <w:tcW w:type="dxa" w:w="283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主要组件</w:t>
            </w:r>
          </w:p>
        </w:tc>
        <w:tc>
          <w:tcPr>
            <w:tcW w:type="dxa" w:w="425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职责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表现层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Vue 页面、Element Plus 组件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展示登录页、侧边菜单、表格、表单、弹窗和统计结果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接口层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Spring Boot Controller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接收 HTTP 请求，返回统一 ApiResponse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业务层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Service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处理成绩计算、规则校验、角色权限和统计逻辑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持久层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Mapper 接口 + XML SQL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执行增删改查和统计查询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数据层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MySQL 8</w:t>
            </w:r>
          </w:p>
        </w:tc>
        <w:tc>
          <w:tcPr>
            <w:tcW w:type="dxa" w:w="4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保存系统业务数据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4.2 后端包结构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81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包名</w:t>
            </w:r>
          </w:p>
        </w:tc>
        <w:tc>
          <w:tcPr>
            <w:tcW w:type="dxa" w:w="357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代表类</w:t>
            </w:r>
          </w:p>
        </w:tc>
        <w:tc>
          <w:tcPr>
            <w:tcW w:type="dxa" w:w="340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职责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controller</w:t>
            </w:r>
          </w:p>
        </w:tc>
        <w:tc>
          <w:tcPr>
            <w:tcW w:type="dxa" w:w="3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AuthController、GradeController、GradeRuleController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定义 REST API 入口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service</w:t>
            </w:r>
          </w:p>
        </w:tc>
        <w:tc>
          <w:tcPr>
            <w:tcW w:type="dxa" w:w="3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GradeService、GradeRuleService、CourseService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封装核心业务逻辑和权限判断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mapper</w:t>
            </w:r>
          </w:p>
        </w:tc>
        <w:tc>
          <w:tcPr>
            <w:tcW w:type="dxa" w:w="3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UserMapper、GradeMapper、CourseGradeRuleMapper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定义数据库访问接口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entity</w:t>
            </w:r>
          </w:p>
        </w:tc>
        <w:tc>
          <w:tcPr>
            <w:tcW w:type="dxa" w:w="3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User、Student、Teacher、Course、Grade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承载数据库表对应的数据对象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dto</w:t>
            </w:r>
          </w:p>
        </w:tc>
        <w:tc>
          <w:tcPr>
            <w:tcW w:type="dxa" w:w="3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LoginRequest、GradeSaveRequest、CourseGradeRuleConfig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封装前后端传输数据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security</w:t>
            </w:r>
          </w:p>
        </w:tc>
        <w:tc>
          <w:tcPr>
            <w:tcW w:type="dxa" w:w="3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JwtTokenProvider、JwtAuthenticationFilter、SecurityUtils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处理 JWT、当前用户和角色判断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common</w:t>
            </w:r>
          </w:p>
        </w:tc>
        <w:tc>
          <w:tcPr>
            <w:tcW w:type="dxa" w:w="3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ApiResponse、BusinessException、GlobalExceptionHandler</w:t>
            </w:r>
          </w:p>
        </w:tc>
        <w:tc>
          <w:tcPr>
            <w:tcW w:type="dxa" w:w="3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统一响应结构和异常处理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4.3 主要类结构设计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2267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类名</w:t>
            </w:r>
          </w:p>
        </w:tc>
        <w:tc>
          <w:tcPr>
            <w:tcW w:type="dxa" w:w="323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主要属性/方法</w:t>
            </w:r>
          </w:p>
        </w:tc>
        <w:tc>
          <w:tcPr>
            <w:tcW w:type="dxa" w:w="328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说明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User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username、password、realName、role、status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系统登录账号和角色信息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Student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userId、classId、studentNo、name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学生档案，与用户和班级关联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Teacher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userId、teacherNo、name、title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教师档案，与用户关联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Course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courseCode、courseName、credit、teacherId、usualWeight、finalWeight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课程信息及成绩权重配置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CourseGradeRule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courseId、minScore、maxScore、gradePoint、label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课程级绩点换算规则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Grade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studentId、courseId、usualScore、finalScore、totalScore、gradePoint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学生课程成绩记录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GradeRuleService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validateRules、calculateTotalScore、calculateGradePoint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完成规则校验、总评计算和绩点计算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GradeService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visibleGrades、save、delete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根据角色过滤成绩，保存和删除成绩记录</w:t>
            </w:r>
          </w:p>
        </w:tc>
      </w:tr>
    </w:tbl>
    <w:p/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五、数据库设计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5.1 数据表概览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2267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表名</w:t>
            </w:r>
          </w:p>
        </w:tc>
        <w:tc>
          <w:tcPr>
            <w:tcW w:type="dxa" w:w="283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用途</w:t>
            </w:r>
          </w:p>
        </w:tc>
        <w:tc>
          <w:tcPr>
            <w:tcW w:type="dxa" w:w="3685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关键字段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users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登录账号和角色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id、username、password、real_name、role、status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classes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班级信息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id、class_name、grade_year、major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students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学生档案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id、user_id、class_id、student_no、name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teachers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教师档案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id、user_id、teacher_no、name、title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courses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课程信息与权重配置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id、course_code、course_name、teacher_id、usual_weight、final_weight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course_grade_rules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课程绩点换算规则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id、course_id、min_score、max_score、grade_point、label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grades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成绩记录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id、student_id、course_id、usual_score、final_score、total_score、grade_point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5.2 核心表设计说明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courses 表中的 usual_weight 和 final_weight 用于保存课程自己的平时成绩与期末成绩占比。course_grade_rules 表通过 course_id 与 courses 表关联，实现不同课程使用不同绩点区间。grades 表保存用户输入的 usual_score、final_score，以及后端计算得到的 total_score 和 grade_point。student_id 与 course_id 建立唯一约束，避免同一学生同一课程重复录入。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5.3 种子数据设计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系统提供 admin/admin123、teacher01/123456、student01/123456 等演示账号。种子数据包含高等数学、Java程序设计、数据库原理等课程，其中高等数学使用 30% 平时成绩 + 70% 期末成绩，Java程序设计使用 40% 平时成绩 + 60% 期末成绩。两门课程还配置了不同绩点规则，用于演示同样的成绩在不同课程下可以得到不同绩点。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六、系统实现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6.1 登录与角色权限模块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用户通过 /api/auth/login 登录。后端校验用户名、密码和账号状态后生成 JWT；前端把 Token 保存到 localStorage，并在 Axios 请求拦截器中自动加入 Authorization 请求头。路由守卫根据登录状态和角色控制页面访问。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6.2 基础资料管理模块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管理员可以维护用户、学生、教师、班级和课程数据。基础资料页面以 Element Plus 表格和弹窗表单为主，支持列表查看、新增、编辑和删除。学生表与用户表、班级表关联，教师表与用户表关联，课程表与教师表关联。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6.3 课程成绩规则管理模块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管理员可以为所有课程配置成绩规则，教师只能为本人课程配置规则。规则配置包括平时成绩权重、期末成绩权重，以及多条绩点区间。保存时后端同时校验权重和区间完整性，防止无效规则进入成绩录入流程。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6.4 成绩录入与查询模块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成绩录入时页面只要求输入平时成绩、期末成绩和备注，不要求手动输入总评成绩。后端根据课程配置自动计算 total_score 和 grade_point。管理员可以查看全部成绩，教师只能查看本人课程成绩，学生只能查看本人课程成绩。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6.5 统计分析模块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统计模块包括系统概览、课程统计和学生个人汇总。课程统计包括平均分、最高分、最低分、及格率和分数段分布；学生汇总包括课程数、通过课程数、总学分、平均分和平均绩点。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七、程序流程图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7.1 登录与角色跳转流程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133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序号</w:t>
            </w:r>
          </w:p>
        </w:tc>
        <w:tc>
          <w:tcPr>
            <w:tcW w:type="dxa" w:w="7653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流程节点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1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用户访问前端登录页，输入用户名和密码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2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前端调用 POST /api/auth/login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3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后端查询 users 表并校验密码、角色和状态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4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校验成功后生成 JWT，并返回用户信息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5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前端保存 Token 和用户角色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6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路由守卫根据角色加载对应菜单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7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用户进入管理员、教师或学生工作台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7.2 成绩录入与自动计算流程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133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序号</w:t>
            </w:r>
          </w:p>
        </w:tc>
        <w:tc>
          <w:tcPr>
            <w:tcW w:type="dxa" w:w="7653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流程节点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1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管理员或教师选择学生和课程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2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页面输入平时成绩 usual_score 与期末成绩 final_score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3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前端提交成绩保存请求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4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后端判断当前用户是否有该课程操作权限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5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读取 courses 表中的 usual_weight 与 final_weight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6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校验权重之和是否为 100，并计算 total_score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7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读取 course_grade_rules 中该课程的绩点区间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8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校验区间覆盖 0-100 且无重叠缺口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9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根据 total_score 匹配 grade_point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10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写入 grades 表并返回保存后的成绩记录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7.3 学生成绩查询流程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133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序号</w:t>
            </w:r>
          </w:p>
        </w:tc>
        <w:tc>
          <w:tcPr>
            <w:tcW w:type="dxa" w:w="7653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流程节点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1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学生登录系统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2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前端请求 /api/grades 或 /api/statistics/student-summary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3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后端从 JWT 中取得当前用户 ID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4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根据用户 ID 查询真实 student_id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5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使用 student_id 过滤 grades 表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6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返回本人课程成绩和汇总数据</w:t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4"/>
              </w:rPr>
              <w:t>↓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</w:r>
          </w:p>
        </w:tc>
      </w:tr>
      <w:tr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7</w:t>
            </w:r>
          </w:p>
        </w:tc>
        <w:tc>
          <w:tcPr>
            <w:tcW w:type="dxa" w:w="7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前端展示我的成绩和成绩汇总</w:t>
            </w:r>
          </w:p>
        </w:tc>
      </w:tr>
    </w:tbl>
    <w:p/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八、核心关键代码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8.1 课程权重计算总评成绩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42"/>
      </w:tblGrid>
      <w:tr>
        <w:tc>
          <w:tcPr>
            <w:tcW w:type="dxa" w:w="9242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public BigDecimal calculateTotalScore(BigDecimal usualScore, BigDecimal finalScore,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                           BigDecimal usualWeight, BigDecimal finalWeight)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validateScore(usualScore, "平时成绩");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validateScore(finalScore, "期末成绩");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validateWeights(usualWeight, finalWeight);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return usualScore.multiply(usualWeight)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.add(finalScore.multiply(finalWeight))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.divide(new BigDecimal("100"), 2, RoundingMode.HALF_UP);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}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8.2 课程绩点规则校验与匹配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42"/>
      </w:tblGrid>
      <w:tr>
        <w:tc>
          <w:tcPr>
            <w:tcW w:type="dxa" w:w="9242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public BigDecimal calculateGradePoint(List&lt;CourseGradeRule&gt; rules, BigDecimal score)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validateRules(rules);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if (score == null || score.compareTo(BigDecimal.ZERO) &lt; 0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|| score.compareTo(new BigDecimal("100")) &gt; 0)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throw new BusinessException("成绩必须在 0-100 分之间");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return rules.stream()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.filter(rule -&gt; score.compareTo(rule.minScore) &gt;= 0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        &amp;&amp; score.compareTo(rule.maxScore) &lt;= 0)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.findFirst()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.map(rule -&gt; rule.gradePoint)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.orElseThrow(() -&gt; new BusinessException("未找到匹配的课程绩点规则"));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}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8.3 成绩保存时自动计算 total_score 和 grade_point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42"/>
      </w:tblGrid>
      <w:tr>
        <w:tc>
          <w:tcPr>
            <w:tcW w:type="dxa" w:w="9242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public Grade save(GradeSaveRequest request)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if (SecurityUtils.isStudent())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throw new BusinessException("学生不能录入或修改成绩");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courseService.assertTeacherOwnsCourse(request.courseId);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Course course = courseService.findRequiredCourse(request.courseId);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List&lt;CourseGradeRule&gt; rules = ruleMapper.findByCourseId(request.courseId);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BigDecimal totalScore = gradeRuleService.calculateTotalScore(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request.usualScore, request.finalScore,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    course.usualWeight, course.finalWeight);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BigDecimal gradePoint = gradeRuleService.calculateGradePoint(rules, totalScore);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// 后续将 usual_score、final_score、total_score、grade_point 写入 grades 表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}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8.4 教师只能管理本人课程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42"/>
      </w:tblGrid>
      <w:tr>
        <w:tc>
          <w:tcPr>
            <w:tcW w:type="dxa" w:w="9242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public void assertTeacherOwnsCourse(Long courseId)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if (!SecurityUtils.isTeacher())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return;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Course course = findRequiredCourse(courseId);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if (!course.teacherId.equals(currentTeacherId()))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    throw new BusinessException("教师只能管理本人负责课程");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}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8.5 前端 Axios 统一携带 JWT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42"/>
      </w:tblGrid>
      <w:tr>
        <w:tc>
          <w:tcPr>
            <w:tcW w:type="dxa" w:w="9242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request.interceptors.request.use((config) =&gt;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const token = localStorage.getItem('token')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if (token) config.headers.Authorization = `Bearer ${token}`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return config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})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8.6 前端路由按角色限制访问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42"/>
      </w:tblGrid>
      <w:tr>
        <w:tc>
          <w:tcPr>
            <w:tcW w:type="dxa" w:w="9242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router.beforeEach((to) =&gt; {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const auth = useAuthStore()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if (to.path !== '/login' &amp;&amp; !auth.isLoggedIn) return '/login'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const roles = to.meta?.roles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if (roles &amp;&amp; !roles.includes(auth.role)) return '/dashboard'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if (to.path === '/login' &amp;&amp; auth.isLoggedIn) return '/dashboard'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 xml:space="preserve">  return true</w:t>
            </w:r>
            <w:r>
              <w:br/>
            </w:r>
            <w:r>
              <w:rPr>
                <w:rFonts w:ascii="Consolas" w:hAnsi="Consolas" w:eastAsia="微软雅黑"/>
                <w:b w:val="0"/>
                <w:color w:val="111111"/>
                <w:sz w:val="17"/>
              </w:rPr>
              <w:t>})</w:t>
            </w:r>
          </w:p>
        </w:tc>
      </w:tr>
    </w:tbl>
    <w:p/>
    <w:p>
      <w:pPr>
        <w:spacing w:before="160" w:after="80" w:line="300" w:lineRule="auto"/>
      </w:pPr>
      <w:r>
        <w:rPr>
          <w:rFonts w:ascii="Times New Roman" w:hAnsi="Times New Roman" w:eastAsia="宋体"/>
          <w:b w:val="0"/>
          <w:color w:val="1F4D78"/>
          <w:sz w:val="21"/>
        </w:rPr>
        <w:t>8.7 三层架构代码讲解：Controller、Service、Mapper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从系统实现角度看，本项目采用清晰的分层结构说明核心代码。持久层没有使用 JPA Repository，而是按照课程要求使用原生 MyBatis。Controller 层负责接收浏览器请求，Service 层负责业务规则和权限判断，Mapper 接口与 XML SQL 共同承担 Repository/DAO 层的数据访问职责。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代码位置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核心代码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作用说明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Controller 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@RestController、@RequestMapping、@GetMapping、@PostMapping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定义 REST 接口，接收前端 Axios 请求，把请求参数封装为 DTO，并调用 Service。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Service 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@Service、GradeService、GradeRuleService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集中处理成绩保存、课程归属校验、课程权重计算、绩点区间匹配等核心业务。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Mapper/Repository 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GradeMapper 接口、GradeMapper.xml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承担持久层的数据访问职责，通过手写 SQL 完成查询、插入、更新、删除和统计。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Entity/DTO 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Grade、Course、GradeSaveRequest、CourseGradeRuleConfig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Entity 对应数据库业务对象，DTO 用于接收前端请求或返回配置数据。</w:t>
            </w:r>
          </w:p>
        </w:tc>
      </w:tr>
    </w:tbl>
    <w:p/>
    <w:p>
      <w:pPr>
        <w:spacing w:before="160" w:after="80" w:line="300" w:lineRule="auto"/>
      </w:pPr>
      <w:r>
        <w:rPr>
          <w:rFonts w:ascii="Times New Roman" w:hAnsi="Times New Roman" w:eastAsia="宋体"/>
          <w:b w:val="0"/>
          <w:color w:val="1F4D78"/>
          <w:sz w:val="21"/>
        </w:rPr>
        <w:t>8.8 Controller 层：成绩接口接收与分发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Controller 是前后端交互入口。以 GradeController 为例，前端成绩管理页面访问 /api/grades，查询时调用 list 方法，新增成绩时调用 save 方法，修改时调用 update 方法，删除时调用 delete 方法。Controller 本身不直接计算成绩，也不直接写 SQL，而是把请求交给 GradeService 处理。这样可以保持接口层简洁，也便于把权限判断和成绩计算统一放在业务层。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@RestController</w:t>
              <w:br/>
              <w:t>@RequestMapping("/api/grades")</w:t>
              <w:br/>
              <w:t>public class GradeController {</w:t>
              <w:br/>
              <w:t xml:space="preserve">    private final GradeService gradeService;</w:t>
              <w:br/>
              <w:br/>
              <w:t xml:space="preserve">    public GradeController(GradeService gradeService) {</w:t>
              <w:br/>
              <w:t xml:space="preserve">        this.gradeService = gradeService;</w:t>
              <w:br/>
              <w:t xml:space="preserve">    }</w:t>
              <w:br/>
              <w:br/>
              <w:t xml:space="preserve">    @GetMapping</w:t>
              <w:br/>
              <w:t xml:space="preserve">    public ApiResponse&lt;List&lt;Grade&gt;&gt; list() {</w:t>
              <w:br/>
              <w:t xml:space="preserve">        return ApiResponse.ok(gradeService.visibleGrades());</w:t>
              <w:br/>
              <w:t xml:space="preserve">    }</w:t>
              <w:br/>
              <w:br/>
              <w:t xml:space="preserve">    @PostMapping</w:t>
              <w:br/>
              <w:t xml:space="preserve">    public ApiResponse&lt;Grade&gt; save(@Valid @RequestBody GradeSaveRequest request) {</w:t>
              <w:br/>
              <w:t xml:space="preserve">        return ApiResponse.ok(gradeService.save(request));</w:t>
              <w:br/>
              <w:t xml:space="preserve">    }</w:t>
              <w:br/>
              <w:br/>
              <w:t xml:space="preserve">    @PutMapping("/{id}")</w:t>
              <w:br/>
              <w:t xml:space="preserve">    public ApiResponse&lt;Grade&gt; update(@PathVariable Long id,</w:t>
              <w:br/>
              <w:t xml:space="preserve">                                     @Valid @RequestBody GradeSaveRequest request) {</w:t>
              <w:br/>
              <w:t xml:space="preserve">        request.id = id;</w:t>
              <w:br/>
              <w:t xml:space="preserve">        return ApiResponse.ok(gradeService.save(request));</w:t>
              <w:br/>
              <w:t xml:space="preserve">    }</w:t>
              <w:br/>
              <w:br/>
              <w:t xml:space="preserve">    @DeleteMapping("/{id}")</w:t>
              <w:br/>
              <w:t xml:space="preserve">    public ApiResponse&lt;Void&gt; delete(@PathVariable Long id) {</w:t>
              <w:br/>
              <w:t xml:space="preserve">        gradeService.delete(id);</w:t>
              <w:br/>
              <w:t xml:space="preserve">        return ApiResponse.ok(null);</w:t>
              <w:br/>
              <w:t xml:space="preserve">    }</w:t>
              <w:br/>
              <w:t>}</w:t>
            </w:r>
          </w:p>
        </w:tc>
      </w:tr>
    </w:tbl>
    <w:p/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上述代码中，@RestController 表示该类返回 JSON 数据；@RequestMapping("/api/grades") 统一定义成绩接口路径；@RequestBody 把前端提交的 JSON 转换为 GradeSaveRequest 对象；@PathVariable 用于读取 URL 中的成绩 ID。所有返回值都包装为 ApiResponse，保证前端收到统一的 code、message、data 响应结构。</w:t>
      </w:r>
    </w:p>
    <w:p>
      <w:pPr>
        <w:spacing w:before="160" w:after="80" w:line="300" w:lineRule="auto"/>
      </w:pPr>
      <w:r>
        <w:rPr>
          <w:rFonts w:ascii="Times New Roman" w:hAnsi="Times New Roman" w:eastAsia="宋体"/>
          <w:b w:val="0"/>
          <w:color w:val="1F4D78"/>
          <w:sz w:val="21"/>
        </w:rPr>
        <w:t>8.9 Service 层：成绩业务规则集中处理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Service 层是本系统最重要的业务层。成绩保存时，系统不能信任前端直接传入 total_score 和 grade_point，而是必须在后端读取课程自己的 usual_weight、final_weight 和 course_grade_rules，再计算总评成绩与绩点。同时，教师只能操作本人课程，学生不能录入或修改成绩，这些限制也都放在 Service 层完成。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public Grade save(GradeSaveRequest request) {</w:t>
              <w:br/>
              <w:t xml:space="preserve">    if (SecurityUtils.isStudent()) {</w:t>
              <w:br/>
              <w:t xml:space="preserve">        throw new BusinessException("学生不能录入或修改成绩");</w:t>
              <w:br/>
              <w:t xml:space="preserve">    }</w:t>
              <w:br/>
              <w:t xml:space="preserve">    courseService.assertTeacherOwnsCourse(request.courseId);</w:t>
              <w:br/>
              <w:t xml:space="preserve">    Course course = courseService.findRequiredCourse(request.courseId);</w:t>
              <w:br/>
              <w:t xml:space="preserve">    List&lt;CourseGradeRule&gt; rules = ruleMapper.findByCourseId(request.courseId);</w:t>
              <w:br/>
              <w:br/>
              <w:t xml:space="preserve">    BigDecimal totalScore = gradeRuleService.calculateTotalScore(</w:t>
              <w:br/>
              <w:t xml:space="preserve">            request.usualScore,</w:t>
              <w:br/>
              <w:t xml:space="preserve">            request.finalScore,</w:t>
              <w:br/>
              <w:t xml:space="preserve">            course.usualWeight,</w:t>
              <w:br/>
              <w:t xml:space="preserve">            course.finalWeight</w:t>
              <w:br/>
              <w:t xml:space="preserve">    );</w:t>
              <w:br/>
              <w:t xml:space="preserve">    BigDecimal gradePoint = gradeRuleService.calculateGradePoint(rules, totalScore);</w:t>
              <w:br/>
              <w:br/>
              <w:t xml:space="preserve">    Grade grade = new Grade();</w:t>
              <w:br/>
              <w:t xml:space="preserve">    grade.studentId = request.studentId;</w:t>
              <w:br/>
              <w:t xml:space="preserve">    grade.courseId = request.courseId;</w:t>
              <w:br/>
              <w:t xml:space="preserve">    grade.usualScore = request.usualScore;</w:t>
              <w:br/>
              <w:t xml:space="preserve">    grade.finalScore = request.finalScore;</w:t>
              <w:br/>
              <w:t xml:space="preserve">    grade.totalScore = totalScore;</w:t>
              <w:br/>
              <w:t xml:space="preserve">    grade.gradePoint = gradePoint;</w:t>
              <w:br/>
              <w:t xml:space="preserve">    return saveOrUpdate(grade);</w:t>
              <w:br/>
              <w:t>}</w:t>
            </w:r>
          </w:p>
        </w:tc>
      </w:tr>
    </w:tbl>
    <w:p/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这段代码体现了成绩模块的核心流程：第一步判断当前用户是否为学生；第二步判断教师是否拥有该课程；第三步读取课程权重和绩点规则；第四步根据平时成绩、期末成绩、课程权重计算 total_score；第五步根据该课程自己的绩点区间计算 grade_point；最后再写入 grades 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public BigDecimal calculateTotalScore(BigDecimal usualScore, BigDecimal finalScore,</w:t>
              <w:br/>
              <w:t xml:space="preserve">                                      BigDecimal usualWeight, BigDecimal finalWeight) {</w:t>
              <w:br/>
              <w:t xml:space="preserve">    validateScore(usualScore, "平时成绩");</w:t>
              <w:br/>
              <w:t xml:space="preserve">    validateScore(finalScore, "期末成绩");</w:t>
              <w:br/>
              <w:t xml:space="preserve">    validateWeights(usualWeight, finalWeight);</w:t>
              <w:br/>
              <w:t xml:space="preserve">    return usualScore.multiply(usualWeight)</w:t>
              <w:br/>
              <w:t xml:space="preserve">            .add(finalScore.multiply(finalWeight))</w:t>
              <w:br/>
              <w:t xml:space="preserve">            .divide(new BigDecimal("100"), 2, RoundingMode.HALF_UP);</w:t>
              <w:br/>
              <w:t>}</w:t>
              <w:br/>
              <w:br/>
              <w:t>public void validateWeights(BigDecimal usualWeight, BigDecimal finalWeight) {</w:t>
              <w:br/>
              <w:t xml:space="preserve">    if (usualWeight.add(finalWeight).compareTo(new BigDecimal("100")) != 0) {</w:t>
              <w:br/>
              <w:t xml:space="preserve">        throw new BusinessException("平时成绩占比和期末成绩占比之和必须等于100");</w:t>
              <w:br/>
              <w:t xml:space="preserve">    }</w:t>
              <w:br/>
              <w:t>}</w:t>
            </w:r>
          </w:p>
        </w:tc>
      </w:tr>
    </w:tbl>
    <w:p/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权重校验和总评成绩计算单独放在 GradeRuleService 中，便于复用和单元测试。如果某门课程设置为 30% 平时成绩和 70% 期末成绩，就按 30/70 计算；另一门课程设置为 40/60，则按 40/60 计算。这正好体现了本系统“成绩计算规则按课程配置，而不是全局统一”的设计重点。</w:t>
      </w:r>
    </w:p>
    <w:p>
      <w:pPr>
        <w:spacing w:before="160" w:after="80" w:line="300" w:lineRule="auto"/>
      </w:pPr>
      <w:r>
        <w:rPr>
          <w:rFonts w:ascii="Times New Roman" w:hAnsi="Times New Roman" w:eastAsia="宋体"/>
          <w:b w:val="0"/>
          <w:color w:val="1F4D78"/>
          <w:sz w:val="21"/>
        </w:rPr>
        <w:t>8.10 Mapper/Repository 层：MyBatis 数据访问实现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在常见三层结构中，持久层负责数据库访问。本项目采用 MyBatis，因此分成 Mapper 接口和 XML SQL 两部分。Mapper 接口声明 Java 方法，XML 文件编写实际 SQL。这样做的优点是 SQL 语句清楚可见，适合课程设计中展示数据库访问过程。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public interface GradeMapper {</w:t>
              <w:br/>
              <w:t xml:space="preserve">    List&lt;Grade&gt; findAll();</w:t>
              <w:br/>
              <w:t xml:space="preserve">    List&lt;Grade&gt; findByTeacherId(Long teacherId);</w:t>
              <w:br/>
              <w:t xml:space="preserve">    List&lt;Grade&gt; findByStudentId(Long studentId);</w:t>
              <w:br/>
              <w:t xml:space="preserve">    Grade findById(Long id);</w:t>
              <w:br/>
              <w:t xml:space="preserve">    int insert(Grade item);</w:t>
              <w:br/>
              <w:t xml:space="preserve">    int update(Grade item);</w:t>
              <w:br/>
              <w:t xml:space="preserve">    int delete(Long id);</w:t>
              <w:br/>
              <w:t xml:space="preserve">    CourseStats courseStats(Long courseId);</w:t>
              <w:br/>
              <w:t xml:space="preserve">    StudentSummary studentSummary(Long studentId);</w:t>
              <w:br/>
              <w:t>}</w:t>
            </w:r>
          </w:p>
        </w:tc>
      </w:tr>
    </w:tbl>
    <w:p/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GradeMapper 中的方法与成绩管理页面和统计页面一一对应。例如 findByTeacherId 用于教师查看本人课程成绩，findByStudentId 用于学生只查看本人课程成绩，courseStats 和 studentSummary 用于统计分析页面。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&lt;select id="findByTeacherId" resultType="com.example.campusgrade.entity.Grade"&gt;</w:t>
              <w:br/>
              <w:t xml:space="preserve">    &lt;include refid="gradeSelect"/&gt;</w:t>
              <w:br/>
              <w:t xml:space="preserve">    WHERE c.teacher_id=#{teacherId}</w:t>
              <w:br/>
              <w:t xml:space="preserve">    ORDER BY g.id DESC</w:t>
              <w:br/>
              <w:t>&lt;/select&gt;</w:t>
              <w:br/>
              <w:br/>
              <w:t>&lt;select id="findByStudentId" resultType="com.example.campusgrade.entity.Grade"&gt;</w:t>
              <w:br/>
              <w:t xml:space="preserve">    &lt;include refid="gradeSelect"/&gt;</w:t>
              <w:br/>
              <w:t xml:space="preserve">    WHERE g.student_id=#{studentId}</w:t>
              <w:br/>
              <w:t xml:space="preserve">    ORDER BY c.course_name</w:t>
              <w:br/>
              <w:t>&lt;/select&gt;</w:t>
              <w:br/>
              <w:br/>
              <w:t>&lt;insert id="insert" useGeneratedKeys="true" keyProperty="id"&gt;</w:t>
              <w:br/>
              <w:t xml:space="preserve">    INSERT INTO grades(student_id, course_id, usual_score, final_score,</w:t>
              <w:br/>
              <w:t xml:space="preserve">                       total_score, grade_point, remark)</w:t>
              <w:br/>
              <w:t xml:space="preserve">    VALUES(#{studentId}, #{courseId}, #{usualScore}, #{finalScore},</w:t>
              <w:br/>
              <w:t xml:space="preserve">           #{totalScore}, #{gradePoint}, #{remark})</w:t>
              <w:br/>
              <w:t>&lt;/insert&gt;</w:t>
            </w:r>
          </w:p>
        </w:tc>
      </w:tr>
    </w:tbl>
    <w:p/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这部分 XML SQL 说明了持久层如何真正访问数据库。findByTeacherId 通过课程表中的 teacher_id 过滤，避免教师看到其他教师课程；findByStudentId 通过 student_id 过滤，保证学生只能查看本人记录；insert 语句写入 grades 表时，保存的不只是 usual_score 和 final_score，还包括 Service 层计算得到的 total_score 与 grade_point。</w:t>
      </w:r>
    </w:p>
    <w:p>
      <w:pPr>
        <w:spacing w:before="160" w:after="80" w:line="300" w:lineRule="auto"/>
      </w:pPr>
      <w:r>
        <w:rPr>
          <w:rFonts w:ascii="Times New Roman" w:hAnsi="Times New Roman" w:eastAsia="宋体"/>
          <w:b w:val="0"/>
          <w:color w:val="1F4D78"/>
          <w:sz w:val="21"/>
        </w:rPr>
        <w:t>8.11 分层调用流程总结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代码位置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核心代码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作用说明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1. 前端页面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Axios 调用 POST /api/grades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页面只提交学生、课程、平时成绩、期末成绩和备注。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2. Controller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GradeController.save(request)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接收 JSON 请求并转换为 GradeSaveRequest。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3. Service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GradeService.save(request)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校验角色和课程归属，调用规则服务计算总评成绩和绩点。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4. 规则服务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GradeRuleService.calculateTotalScore / calculateGradePoint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校验权重之和为 100，按课程规则计算 total_score 和 grade_point。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5. Mapper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GradeMapper.insert/update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调用 XML SQL，把最终成绩记录写入 MySQL。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6. 前端展示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ApiResponse&lt;Grade&gt;</w:t>
            </w:r>
          </w:p>
        </w:tc>
        <w:tc>
          <w:tcPr>
            <w:tcW w:type="dxa" w:w="2880"/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返回保存后的成绩记录，表格刷新显示自动计算结果。</w:t>
            </w:r>
          </w:p>
        </w:tc>
      </w:tr>
    </w:tbl>
    <w:p/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九、系统测试</w:t>
      </w:r>
    </w:p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9.1 测试环境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7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项目</w:t>
            </w:r>
          </w:p>
        </w:tc>
        <w:tc>
          <w:tcPr>
            <w:tcW w:type="dxa" w:w="6519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内容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后端环境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Java 17、Maven、Spring Boot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前端环境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Node.js、Vite、Vue 3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数据库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MySQL 8，数据库名 campus_grade_management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浏览器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Edge 或 Chrome</w:t>
            </w:r>
          </w:p>
        </w:tc>
      </w:tr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测试账号</w:t>
            </w:r>
          </w:p>
        </w:tc>
        <w:tc>
          <w:tcPr>
            <w:tcW w:type="dxa" w:w="6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admin/admin123，teacher01/123456，student01/123456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9.2 功能测试用例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907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编号</w:t>
            </w:r>
          </w:p>
        </w:tc>
        <w:tc>
          <w:tcPr>
            <w:tcW w:type="dxa" w:w="283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测试内容</w:t>
            </w:r>
          </w:p>
        </w:tc>
        <w:tc>
          <w:tcPr>
            <w:tcW w:type="dxa" w:w="39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预期结果</w:t>
            </w:r>
          </w:p>
        </w:tc>
        <w:tc>
          <w:tcPr>
            <w:tcW w:type="dxa" w:w="1077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结果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T01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管理员账号登录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登录成功，显示用户、学生、教师、班级、课程、规则、成绩、统计菜单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T02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教师账号登录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只显示我的课程、成绩规则、成绩录入、课程统计等教师菜单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T03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学生账号登录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只显示个人信息、我的成绩、成绩汇总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T04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保存权重 30/70 的课程规则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权重合法，保存成功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T05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保存权重 40/50 的课程规则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后端拒绝，提示权重之和必须为 100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T06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保存重叠绩点区间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后端拒绝，提示规则区间不能重叠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T07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保存存在缺口的绩点区间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后端拒绝，提示必须覆盖 0-100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T08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录入高等数学 usual=85、final=85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总评 85.00，绩点 3.7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T09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录入 Java程序设计 usual=85、final=85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总评 85.00，绩点 3.3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T10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学生尝试查看其他学生成绩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后端按当前 student_id 过滤，无法越权查看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T11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教师尝试编辑非本人课程成绩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后端拒绝操作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T12</w:t>
            </w:r>
          </w:p>
        </w:tc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前端构建</w:t>
            </w:r>
          </w:p>
        </w:tc>
        <w:tc>
          <w:tcPr>
            <w:tcW w:type="dxa" w:w="3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npm run build 成功生成 dist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通过</w:t>
            </w:r>
          </w:p>
        </w:tc>
      </w:tr>
    </w:tbl>
    <w:p/>
    <w:p>
      <w:pPr>
        <w:spacing w:before="20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9.3 自动化测试说明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后端针对 GradeRuleService 编写了 JUnit 5 单元测试，覆盖有效规则、重叠规则、缺口规则、课程级绩点计算、课程权重计算以及权重之和不为 100 的异常场景。前端通过 npm run build 验证 Vue 页面、路由和组件可以正常编译。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十、系统运行与部署说明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安装 MySQL 8，执行 database/schema.sql 创建数据库和表结构。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执行 database/seed.sql 导入演示账号、基础资料、课程规则和成绩示例数据。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根据本机数据库账号修改 backend/src/main/resources/application.yml，或设置 DB_USERNAME、DB_PASSWORD 环境变量。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进入 backend 目录执行 mvn spring-boot:run 启动后端，默认地址为 http://localhost:8080。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进入 frontend 目录执行 npm install，再执行 npm run dev -- --host 127.0.0.1 启动前端。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浏览器访问 http://127.0.0.1:5173，使用演示账号登录并按角色进行功能验证。</w:t>
      </w:r>
    </w:p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十一、系统截图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图 11-1 登录页面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图 11-2 管理员控制台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F4E79"/>
          <w:sz w:val="21"/>
        </w:rPr>
        <w:t>图 11-3 成绩与规则管理界面参考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refe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十二、总结与展望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本项目完成了高校成绩管理系统课程设计要求的核心内容，包括可运行后端、可运行前端、MySQL 建表与种子数据、JWT 登录认证、三类角色权限控制、课程级成绩计算规则、成绩录入查询、基础统计分析和中文课程设计报告。系统功能范围保持在课程设计演示版内，没有加入移动端、选课审批、复杂日志、Excel 导入导出等与核心目标无关的大型功能。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222222"/>
          <w:sz w:val="21"/>
        </w:rPr>
        <w:t>通过本项目，我对 Java 程序设计中的类与对象、接口、集合、异常处理、注解、单元测试和分层架构有了更完整的理解。尤其是在成绩规则模块中，业务规则不能只停留在前端界面提示，而必须在后端服务层进行严格校验；教师课程归属、学生数据隔离、规则覆盖校验和成绩自动计算都应由后端保证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sz w:val="21"/>
        </w:rPr>
        <w:t>本课程设计由周成林、逯雨喆共同完成。小组在开发过程中完成了需求分析、系统方案论证、数据库设计、后端接口开发、前端页面联调、课程级成绩规则实现、系统测试和报告整理等工作。通过本次课程设计，小组成员对 Java Web 项目的完整开发流程、角色权限控制、数据库建模和课程成绩业务规则有了更系统的理解。</w:t>
      </w:r>
    </w:p>
    <w:p>
      <w:pPr>
        <w:spacing w:before="200" w:after="120"/>
      </w:pPr>
      <w:r>
        <w:rPr>
          <w:rFonts w:ascii="Times New Roman" w:hAnsi="Times New Roman" w:eastAsia="黑体"/>
          <w:b/>
          <w:color w:val="2E74B5"/>
          <w:sz w:val="30"/>
        </w:rPr>
        <w:t>参考文献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[1] Oracle. Java SE Documentation. Oracle Corporation.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[2] Craig Walls. Spring in Action, Sixth Edition. Manning Publications, 2022.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[3] MyBatis Team. MyBatis 3 User Guide.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[4] MySQL 8.0 Reference Manual. Oracle Corporation.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[5] Vue.js Team. Vue 3 Documentation.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[6] Element Plus Team. Element Plus Component Documentation.</w:t>
      </w:r>
    </w:p>
    <w:p/>
    <w:p>
      <w:pPr>
        <w:spacing w:before="200" w:after="120" w:line="276" w:lineRule="auto"/>
      </w:pPr>
      <w:r>
        <w:rPr>
          <w:rFonts w:ascii="Times New Roman" w:hAnsi="Times New Roman" w:eastAsia="黑体"/>
          <w:b/>
          <w:color w:val="2E74B5"/>
          <w:sz w:val="30"/>
        </w:rPr>
        <w:t>附录：主要接口清单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83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接口</w:t>
            </w:r>
          </w:p>
        </w:tc>
        <w:tc>
          <w:tcPr>
            <w:tcW w:type="dxa" w:w="17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方法</w:t>
            </w:r>
          </w:p>
        </w:tc>
        <w:tc>
          <w:tcPr>
            <w:tcW w:type="dxa" w:w="17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角色</w:t>
            </w:r>
          </w:p>
        </w:tc>
        <w:tc>
          <w:tcPr>
            <w:tcW w:type="dxa" w:w="255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/>
                <w:color w:val="222222"/>
                <w:sz w:val="21"/>
              </w:rPr>
              <w:t>功能说明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/api/auth/login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POST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所有用户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登录并获取 JWT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/api/auth/me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已登录用户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获取当前用户信息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/api/users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GET/POST/PUT/DELETE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用户管理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/api/students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GET/POST/PUT/DELETE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管理员/学生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管理员维护学生，学生查看本人信息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/api/teachers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GET/POST/PUT/DELETE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管理员/教师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管理员维护教师，教师查看本人信息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/api/classes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GET/POST/PUT/DELETE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班级管理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/api/courses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GET/POST/PUT/DELETE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管理员/教师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管理员管理课程，教师查看本人课程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/api/courses/{courseId}/grade-rules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GET/POST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管理员/教师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查询和保存课程成绩规则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/api/grades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GET/POST/PUT/DELETE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管理员/教师/学生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按角色过滤成绩数据，保存成绩时自动计算总评和绩点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/api/statistics/overview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系统概览统计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/api/statistics/courses/{courseId}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管理员/教师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课程成绩统计</w:t>
            </w:r>
          </w:p>
        </w:tc>
      </w:tr>
      <w:t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/api/statistics/student-summary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GET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学生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222222"/>
                <w:sz w:val="21"/>
              </w:rPr>
              <w:t>学生个人成绩汇总</w:t>
            </w:r>
          </w:p>
        </w:tc>
      </w:tr>
    </w:tbl>
    <w:p/>
    <w:sectPr w:rsidR="00FC693F" w:rsidRPr="0006063C" w:rsidSect="00034616">
      <w:pgSz w:w="11906" w:h="16838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