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85F99A" w14:textId="4DBD00C2" w:rsidR="00121410" w:rsidRDefault="00121410" w:rsidP="00121410">
      <w:pPr>
        <w:pStyle w:val="NormalWeb"/>
      </w:pPr>
      <w:r>
        <w:rPr>
          <w:b/>
          <w:bCs/>
          <w:i/>
          <w:iCs/>
          <w:sz w:val="40"/>
          <w:szCs w:val="40"/>
        </w:rPr>
        <w:t xml:space="preserve">Ficha Técnica </w:t>
      </w:r>
      <w:r w:rsidRPr="00121410">
        <w:rPr>
          <w:b/>
          <w:bCs/>
          <w:i/>
          <w:iCs/>
          <w:sz w:val="40"/>
          <w:szCs w:val="40"/>
        </w:rPr>
        <w:t>ECV 2021</w:t>
      </w:r>
      <w:r w:rsidR="002B5CCE">
        <w:rPr>
          <w:b/>
          <w:bCs/>
          <w:i/>
          <w:iCs/>
          <w:sz w:val="32"/>
          <w:szCs w:val="32"/>
        </w:rPr>
        <w:br/>
      </w:r>
      <w:r w:rsidR="002B5CCE">
        <w:rPr>
          <w:b/>
          <w:bCs/>
          <w:i/>
          <w:iCs/>
          <w:sz w:val="32"/>
          <w:szCs w:val="32"/>
        </w:rPr>
        <w:br/>
      </w:r>
      <w:r>
        <w:rPr>
          <w:rFonts w:hAnsi="Symbol"/>
        </w:rPr>
        <w:t></w:t>
      </w:r>
      <w:r>
        <w:t xml:space="preserve">  </w:t>
      </w:r>
      <w:r>
        <w:rPr>
          <w:rStyle w:val="Textoennegrita"/>
          <w:rFonts w:eastAsiaTheme="majorEastAsia"/>
        </w:rPr>
        <w:t>Nombre de la base de datos</w:t>
      </w:r>
      <w:r>
        <w:t>: Encuesta Nacional de Calidad de Vida - ECV 2021</w:t>
      </w:r>
    </w:p>
    <w:p w14:paraId="18C58507" w14:textId="4E04EE5C" w:rsidR="00121410" w:rsidRDefault="00121410" w:rsidP="00121410">
      <w:pPr>
        <w:pStyle w:val="NormalWeb"/>
      </w:pPr>
      <w:r>
        <w:rPr>
          <w:rFonts w:hAnsi="Symbol"/>
        </w:rPr>
        <w:t></w:t>
      </w:r>
      <w:r>
        <w:t xml:space="preserve"> </w:t>
      </w:r>
      <w:r w:rsidRPr="00121410">
        <w:rPr>
          <w:b/>
        </w:rPr>
        <w:t>Fuentes</w:t>
      </w:r>
      <w:r w:rsidRPr="00121410">
        <w:rPr>
          <w:b/>
        </w:rPr>
        <w:t>:</w:t>
      </w:r>
      <w:r>
        <w:t xml:space="preserve"> La información de la ECV 2021 fue recolectada y procesada por el Departamento Administrativo Nacional de Estadística (DANE) de Colombia. El DANE es la entidad responsable de la planeación, diseño y ejecución de las principales encuestas estadísticas del país, entre ellas la ECV, que se ha convertido en una herramienta crucial para la evaluación de la calidad de vida de la población colombiana. Los datos de la encuesta están disponibles a través del portal de </w:t>
      </w:r>
      <w:proofErr w:type="spellStart"/>
      <w:r>
        <w:t>microdatos</w:t>
      </w:r>
      <w:proofErr w:type="spellEnd"/>
      <w:r>
        <w:t xml:space="preserve"> del DANE, donde se puede acceder tanto a los conjuntos de datos como a la documentación metodológica y de diseño.</w:t>
      </w:r>
    </w:p>
    <w:p w14:paraId="6C8D2F96" w14:textId="4713B654" w:rsidR="00121410" w:rsidRDefault="00121410" w:rsidP="00121410">
      <w:pPr>
        <w:pStyle w:val="NormalWeb"/>
      </w:pPr>
      <w:r>
        <w:rPr>
          <w:rFonts w:hAnsi="Symbol"/>
        </w:rPr>
        <w:t></w:t>
      </w:r>
      <w:r>
        <w:t xml:space="preserve"> </w:t>
      </w:r>
      <w:r>
        <w:rPr>
          <w:rStyle w:val="Textoennegrita"/>
          <w:rFonts w:eastAsiaTheme="majorEastAsia"/>
        </w:rPr>
        <w:t>Descripción general</w:t>
      </w:r>
      <w:r>
        <w:t>: La Encuesta Nacional de Calidad de Vida (ECV) 2021 es una operación estadística que tiene como objetivo fundamental proporcionar una visión integral de las condiciones de vida de los hogares en Colombia. La ECV 2021 se concentra en la recopilación de información sobre diversas dimensiones del bienestar de la población, tales como el acceso a servicios públicos y privados, las condiciones de salud y educación, y las características demográficas de los hogares y sus integrantes. Esta encuesta permite evaluar aspectos relacionados con la calidad de vida, incluyendo el acceso a tecnologías de la información, la situación laboral y la disponibilidad de servicios de salud, entre otros. La información recopilada es esencial para el análisis de los determinantes socioeconómicos y para la implementación de políticas públicas que buscan mejorar las condiciones de vida de la población. Además, la ECV 2021 constituye la fuente principal para el cálculo del Índice de Pobreza Multidimensional (IPM), un indicador clave para medir y analizar la pobreza en el país.</w:t>
      </w:r>
    </w:p>
    <w:p w14:paraId="7F6789B8" w14:textId="5E62FB27" w:rsidR="00121410" w:rsidRDefault="00121410" w:rsidP="00121410">
      <w:pPr>
        <w:pStyle w:val="NormalWeb"/>
      </w:pPr>
      <w:r>
        <w:rPr>
          <w:rFonts w:hAnsi="Symbol"/>
        </w:rPr>
        <w:t></w:t>
      </w:r>
      <w:r>
        <w:t xml:space="preserve"> </w:t>
      </w:r>
      <w:r>
        <w:rPr>
          <w:rStyle w:val="Textoennegrita"/>
          <w:rFonts w:eastAsiaTheme="majorEastAsia"/>
        </w:rPr>
        <w:t>Cobertura temporal</w:t>
      </w:r>
      <w:r>
        <w:t>: La recolección de datos para la ECV 2021 se llevó a cabo entre el 15 de septiembre y el 30 de noviembre de 2021. Este periodo permite capturar información representativa de la situación de los hogares durante un lapso específico del año, asegurando que los datos reflejen con precisión las condiciones de vida en un contexto temporal determinado. Al tratarse de una encuesta de tipo anual, la ECV se actualiza cada año para reflejar los cambios y tendencias en las condiciones de vida de la población colombiana, permitiendo así realizar comparaciones interanuales y observar la evolución de indicadores clave de bienestar y pobreza.</w:t>
      </w:r>
    </w:p>
    <w:p w14:paraId="421B5E57" w14:textId="2EEA51A1" w:rsidR="00121410" w:rsidRDefault="00121410" w:rsidP="00121410">
      <w:pPr>
        <w:pStyle w:val="NormalWeb"/>
      </w:pPr>
      <w:r>
        <w:rPr>
          <w:rFonts w:hAnsi="Symbol"/>
        </w:rPr>
        <w:t></w:t>
      </w:r>
      <w:r>
        <w:t xml:space="preserve"> </w:t>
      </w:r>
      <w:r>
        <w:rPr>
          <w:rStyle w:val="Textoennegrita"/>
          <w:rFonts w:eastAsiaTheme="majorEastAsia"/>
        </w:rPr>
        <w:t>Cobertura geográfica</w:t>
      </w:r>
      <w:r>
        <w:t xml:space="preserve">: La ECV 2021 tiene una cobertura nacional y se caracteriza por un nivel de desagregación geográfica que permite analizar la información a diferentes niveles, desde el ámbito departamental hasta el municipal. La encuesta considera tres categorías de áreas: cabecera municipal, centros poblados, y rural disperso. Las cabeceras municipales comprenden las áreas urbanas que concentran la mayor densidad de población y la sede administrativa de cada municipio. Los centros poblados son agrupaciones de viviendas ubicadas fuera de las cabeceras, con una estructura urbana básica y servicios limitados, mientras que las áreas rurales dispersas están compuestas por viviendas y actividades agropecuarias distribuidas a lo largo del territorio, fuera de los núcleos poblacionales mencionados. La encuesta desagrega los resultados para las nueve regiones principales del </w:t>
      </w:r>
      <w:r>
        <w:lastRenderedPageBreak/>
        <w:t>país, permitiendo realizar un análisis detallado por región, departamento y tipo de área. En regiones específicas como Bogotá y San Andrés, los resultados solo se desagregan para las cabeceras, debido a sus características geográficas y urbanas particulares.</w:t>
      </w:r>
    </w:p>
    <w:p w14:paraId="2EFF0B3E" w14:textId="33576222" w:rsidR="00121410" w:rsidRDefault="00121410" w:rsidP="00121410">
      <w:pPr>
        <w:pStyle w:val="NormalWeb"/>
      </w:pPr>
      <w:r>
        <w:rPr>
          <w:rFonts w:hAnsi="Symbol"/>
        </w:rPr>
        <w:t></w:t>
      </w:r>
      <w:r>
        <w:t xml:space="preserve"> </w:t>
      </w:r>
      <w:r>
        <w:rPr>
          <w:rStyle w:val="Textoennegrita"/>
          <w:rFonts w:eastAsiaTheme="majorEastAsia"/>
        </w:rPr>
        <w:t>Definiciones relevantes</w:t>
      </w:r>
      <w:r>
        <w:t>:</w:t>
      </w:r>
    </w:p>
    <w:p w14:paraId="095F28FC" w14:textId="77777777" w:rsidR="00121410" w:rsidRPr="00121410" w:rsidRDefault="00121410" w:rsidP="00121410">
      <w:pPr>
        <w:numPr>
          <w:ilvl w:val="0"/>
          <w:numId w:val="4"/>
        </w:numPr>
        <w:spacing w:before="100" w:beforeAutospacing="1" w:after="100" w:afterAutospacing="1" w:line="240" w:lineRule="auto"/>
        <w:rPr>
          <w:rFonts w:ascii="Times New Roman" w:hAnsi="Times New Roman" w:cs="Times New Roman"/>
        </w:rPr>
      </w:pPr>
      <w:r w:rsidRPr="00121410">
        <w:rPr>
          <w:rStyle w:val="Textoennegrita"/>
          <w:rFonts w:ascii="Times New Roman" w:hAnsi="Times New Roman" w:cs="Times New Roman"/>
        </w:rPr>
        <w:t>Cabecera municipal</w:t>
      </w:r>
      <w:r w:rsidRPr="00121410">
        <w:rPr>
          <w:rFonts w:ascii="Times New Roman" w:hAnsi="Times New Roman" w:cs="Times New Roman"/>
        </w:rPr>
        <w:t>: Esta es el área central de cada municipio, que incluye la sede administrativa (alcaldía) y está delimitada por el perímetro censal definido por el DANE. Corresponde a las áreas urbanas de mayor densidad de población.</w:t>
      </w:r>
    </w:p>
    <w:p w14:paraId="22B40EC2" w14:textId="77777777" w:rsidR="00121410" w:rsidRPr="00121410" w:rsidRDefault="00121410" w:rsidP="00121410">
      <w:pPr>
        <w:numPr>
          <w:ilvl w:val="0"/>
          <w:numId w:val="4"/>
        </w:numPr>
        <w:spacing w:before="100" w:beforeAutospacing="1" w:after="100" w:afterAutospacing="1" w:line="240" w:lineRule="auto"/>
        <w:rPr>
          <w:rFonts w:ascii="Times New Roman" w:hAnsi="Times New Roman" w:cs="Times New Roman"/>
        </w:rPr>
      </w:pPr>
      <w:r w:rsidRPr="00121410">
        <w:rPr>
          <w:rStyle w:val="Textoennegrita"/>
          <w:rFonts w:ascii="Times New Roman" w:hAnsi="Times New Roman" w:cs="Times New Roman"/>
        </w:rPr>
        <w:t>Centros poblados</w:t>
      </w:r>
      <w:r w:rsidRPr="00121410">
        <w:rPr>
          <w:rFonts w:ascii="Times New Roman" w:hAnsi="Times New Roman" w:cs="Times New Roman"/>
        </w:rPr>
        <w:t>: Se refiere a concentraciones de al menos 20 viviendas contiguas en áreas rurales, que poseen una estructura urbana básica como vías vehiculares y peatonales. Incluyen caseríos, corregimientos municipales e inspecciones de policía.</w:t>
      </w:r>
    </w:p>
    <w:p w14:paraId="70A6FFB1" w14:textId="77777777" w:rsidR="00121410" w:rsidRPr="00121410" w:rsidRDefault="00121410" w:rsidP="00121410">
      <w:pPr>
        <w:numPr>
          <w:ilvl w:val="0"/>
          <w:numId w:val="4"/>
        </w:numPr>
        <w:spacing w:before="100" w:beforeAutospacing="1" w:after="100" w:afterAutospacing="1" w:line="240" w:lineRule="auto"/>
        <w:rPr>
          <w:rFonts w:ascii="Times New Roman" w:hAnsi="Times New Roman" w:cs="Times New Roman"/>
        </w:rPr>
      </w:pPr>
      <w:r w:rsidRPr="00121410">
        <w:rPr>
          <w:rStyle w:val="Textoennegrita"/>
          <w:rFonts w:ascii="Times New Roman" w:hAnsi="Times New Roman" w:cs="Times New Roman"/>
        </w:rPr>
        <w:t>Rural disperso</w:t>
      </w:r>
      <w:r w:rsidRPr="00121410">
        <w:rPr>
          <w:rFonts w:ascii="Times New Roman" w:hAnsi="Times New Roman" w:cs="Times New Roman"/>
        </w:rPr>
        <w:t>: Corresponde a las áreas ubicadas entre las cabeceras municipales y los centros poblados, caracterizadas por la disposición dispersa de viviendas y explotaciones agropecuarias. Es un territorio con menor densidad poblacional, dedicado principalmente a actividades agrícolas, mineras y recreativas.</w:t>
      </w:r>
    </w:p>
    <w:p w14:paraId="51AC13A0" w14:textId="5319A31E" w:rsidR="00121410" w:rsidRDefault="00121410" w:rsidP="00121410">
      <w:pPr>
        <w:pStyle w:val="NormalWeb"/>
      </w:pPr>
      <w:r>
        <w:rPr>
          <w:rFonts w:hAnsi="Symbol"/>
        </w:rPr>
        <w:t></w:t>
      </w:r>
      <w:r>
        <w:t xml:space="preserve"> </w:t>
      </w:r>
      <w:r>
        <w:rPr>
          <w:rStyle w:val="Textoennegrita"/>
          <w:rFonts w:eastAsiaTheme="majorEastAsia"/>
        </w:rPr>
        <w:t>Universo</w:t>
      </w:r>
      <w:r>
        <w:t>: La población objetivo de la ECV 2021 está conformada por la población civil no institucional residente en todo el territorio nacional de Colombia. Esto incluye a todas las personas que viven en hogares particulares en áreas urbanas y rurales, pero excluye a aquellos que residen en instituciones como cuarteles militares, hospitales, cárceles y otras instalaciones de carácter colectivo. La ECV se enfoca en recopilar información sobre las condiciones de vida de esta población, permitiendo una evaluación integral del bienestar y de los factores que influyen en su calidad de vida.</w:t>
      </w:r>
    </w:p>
    <w:p w14:paraId="5179B15F" w14:textId="4BCD650A" w:rsidR="00121410" w:rsidRDefault="00121410" w:rsidP="00121410">
      <w:pPr>
        <w:pStyle w:val="NormalWeb"/>
      </w:pPr>
      <w:r>
        <w:rPr>
          <w:rFonts w:hAnsi="Symbol"/>
        </w:rPr>
        <w:t></w:t>
      </w:r>
      <w:r>
        <w:t xml:space="preserve"> </w:t>
      </w:r>
      <w:r>
        <w:rPr>
          <w:rStyle w:val="Textoennegrita"/>
          <w:rFonts w:eastAsiaTheme="majorEastAsia"/>
        </w:rPr>
        <w:t>Variables</w:t>
      </w:r>
      <w:r>
        <w:t>: La encuesta indaga sobre una amplia variedad de temas y dimensiones del bienestar. Entre las principales variables se incluyen: características de la vivienda (tipo de vivienda, acceso a servicios públicos), composición y características demográficas del hogar (sexo, edad, estado civil), salud (cobertura del Sistema General de Seguridad Social en Salud, morbilidad), educación (alfabetismo, asistencia escolar), condiciones de trabajo (población económicamente activa e inactiva, ingresos laborales), tecnologías de información y comunicación (acceso y uso de internet y dispositivos electrónicos), trabajo infantil (participación de menores en actividades económicas), y la percepción de las condiciones de vida y la situación económica de los hogares. La información sobre los gastos de los hogares, así como la percepción de los servicios públicos, también es recolectada para proporcionar una visión integral de la situación económica de las familias.</w:t>
      </w:r>
    </w:p>
    <w:p w14:paraId="449677F5" w14:textId="7F601190" w:rsidR="00121410" w:rsidRDefault="00121410" w:rsidP="00121410">
      <w:pPr>
        <w:pStyle w:val="NormalWeb"/>
      </w:pPr>
      <w:r>
        <w:rPr>
          <w:rFonts w:hAnsi="Symbol"/>
        </w:rPr>
        <w:t></w:t>
      </w:r>
      <w:r>
        <w:t xml:space="preserve"> </w:t>
      </w:r>
      <w:r>
        <w:rPr>
          <w:rStyle w:val="Textoennegrita"/>
          <w:rFonts w:eastAsiaTheme="majorEastAsia"/>
        </w:rPr>
        <w:t>Tamaño de la muestra</w:t>
      </w:r>
      <w:r>
        <w:t xml:space="preserve">: El tamaño de muestra de la ECV 2021 fue de </w:t>
      </w:r>
      <w:r>
        <w:rPr>
          <w:rStyle w:val="Textoennegrita"/>
          <w:rFonts w:eastAsiaTheme="majorEastAsia"/>
        </w:rPr>
        <w:t>89,203 hogares</w:t>
      </w:r>
      <w:r>
        <w:t xml:space="preserve"> con encuestas completas, lo cual asegura una representatividad adecuada de la población a nivel nacional y regional. La encuesta está diseñada para cubrir todo el país y sus resultados permiten realizar análisis detallados para las siguientes desagregaciones geográficas: i) total nacional y áreas (cabecera y centros poblados-rural disperso); ii) Bogotá y los treinta y dos departamentos del país, cada uno con sus áreas respectivas, a excepción de San Andrés, que se desagrega únicamente para la cabecera; iii) las nueve regiones tradicionales de la ECV con sus áreas correspondientes, con excepción de San Andrés​. Esta muestra robusta </w:t>
      </w:r>
      <w:r>
        <w:lastRenderedPageBreak/>
        <w:t>garantiza la calidad y precisión de los estimadores de los indicadores más relevantes de la encuesta.</w:t>
      </w:r>
    </w:p>
    <w:p w14:paraId="5B84C1CD" w14:textId="3829A51D" w:rsidR="00121410" w:rsidRDefault="00121410" w:rsidP="00121410">
      <w:pPr>
        <w:pStyle w:val="NormalWeb"/>
      </w:pPr>
      <w:r>
        <w:rPr>
          <w:rFonts w:hAnsi="Symbol"/>
        </w:rPr>
        <w:t></w:t>
      </w:r>
      <w:r>
        <w:t xml:space="preserve"> </w:t>
      </w:r>
      <w:r>
        <w:rPr>
          <w:rStyle w:val="Textoennegrita"/>
          <w:rFonts w:eastAsiaTheme="majorEastAsia"/>
        </w:rPr>
        <w:t>Formato de datos</w:t>
      </w:r>
      <w:r>
        <w:t xml:space="preserve">: Los datos de la ECV 2021 están disponibles en diversos formatos para facilitar su análisis mediante programas estadísticos y herramientas de visualización. Los archivos se encuentran en formato CSV, DTA (compatible con </w:t>
      </w:r>
      <w:proofErr w:type="spellStart"/>
      <w:r>
        <w:t>Stata</w:t>
      </w:r>
      <w:proofErr w:type="spellEnd"/>
      <w:r>
        <w:t xml:space="preserve">), SAV (compatible con SPSS), así como en formatos </w:t>
      </w:r>
      <w:r>
        <w:rPr>
          <w:rStyle w:val="Textoennegrita"/>
          <w:rFonts w:eastAsiaTheme="majorEastAsia"/>
        </w:rPr>
        <w:t>HTML</w:t>
      </w:r>
      <w:r>
        <w:t xml:space="preserve"> y </w:t>
      </w:r>
      <w:r>
        <w:rPr>
          <w:rStyle w:val="Textoennegrita"/>
          <w:rFonts w:eastAsiaTheme="majorEastAsia"/>
        </w:rPr>
        <w:t>XLS</w:t>
      </w:r>
      <w:r>
        <w:t xml:space="preserve"> para facilitar la manipulación de los datos y la generación de informes y gráficos​. Esto permite a los investigadores y analistas seleccionar el formato más adecuado para sus necesidades de análisis de datos.</w:t>
      </w:r>
    </w:p>
    <w:p w14:paraId="0F0BC079" w14:textId="6DC328A5" w:rsidR="00121410" w:rsidRDefault="00121410" w:rsidP="00121410">
      <w:pPr>
        <w:pStyle w:val="NormalWeb"/>
      </w:pPr>
      <w:r>
        <w:rPr>
          <w:rFonts w:hAnsi="Symbol"/>
        </w:rPr>
        <w:t></w:t>
      </w:r>
      <w:r>
        <w:t xml:space="preserve"> </w:t>
      </w:r>
      <w:r>
        <w:rPr>
          <w:rStyle w:val="Textoennegrita"/>
          <w:rFonts w:eastAsiaTheme="majorEastAsia"/>
        </w:rPr>
        <w:t>Acceso y disponibilidad</w:t>
      </w:r>
      <w:r>
        <w:t xml:space="preserve">: La ECV 2021 está disponible para consulta y descarga a través del portal de </w:t>
      </w:r>
      <w:proofErr w:type="spellStart"/>
      <w:r>
        <w:t>microdatos</w:t>
      </w:r>
      <w:proofErr w:type="spellEnd"/>
      <w:r>
        <w:t xml:space="preserve"> del DANE. Los usuarios interesados pueden acceder a los </w:t>
      </w:r>
      <w:proofErr w:type="spellStart"/>
      <w:r>
        <w:t>microdatos</w:t>
      </w:r>
      <w:proofErr w:type="spellEnd"/>
      <w:r>
        <w:t xml:space="preserve"> de la encuesta, previa aceptación de los términos y condiciones de uso, lo que facilita su uso para fines de investigación, análisis de políticas públicas y estudios académicos. La información se puede consultar en el siguiente enlace: </w:t>
      </w:r>
      <w:hyperlink r:id="rId5" w:tgtFrame="_new" w:history="1">
        <w:r>
          <w:rPr>
            <w:rStyle w:val="Hipervnculo"/>
            <w:rFonts w:eastAsiaTheme="majorEastAsia"/>
          </w:rPr>
          <w:t>https://microdatos.dane.gov.co/index.php/catalog/734/get-microdata</w:t>
        </w:r>
      </w:hyperlink>
      <w:r>
        <w:t>.</w:t>
      </w:r>
    </w:p>
    <w:p w14:paraId="50E3A41E" w14:textId="274E6EDB" w:rsidR="00121410" w:rsidRDefault="00121410" w:rsidP="00121410">
      <w:pPr>
        <w:pStyle w:val="NormalWeb"/>
      </w:pPr>
      <w:r>
        <w:rPr>
          <w:rFonts w:hAnsi="Symbol"/>
        </w:rPr>
        <w:t></w:t>
      </w:r>
      <w:r>
        <w:t xml:space="preserve"> </w:t>
      </w:r>
      <w:r>
        <w:rPr>
          <w:rStyle w:val="Textoennegrita"/>
          <w:rFonts w:eastAsiaTheme="majorEastAsia"/>
        </w:rPr>
        <w:t>Frecuencia de actualización</w:t>
      </w:r>
      <w:r>
        <w:t>: La Encuesta Nacional de Calidad de Vida es de carácter anual. Esto significa que la recolección de datos y la publicación de resultados se realizan cada año, lo que permite hacer un seguimiento continuo de los cambios en las condiciones de vida de la población colombiana. La periodicidad anual de la encuesta facilita la evaluación de las políticas públicas y su impacto a lo largo del tiempo, así como la identificación de tendencias emergentes en el bienestar de los hogares.</w:t>
      </w:r>
    </w:p>
    <w:p w14:paraId="481BFBA6" w14:textId="13C946CE" w:rsidR="00121410" w:rsidRDefault="00121410" w:rsidP="00121410">
      <w:pPr>
        <w:pStyle w:val="NormalWeb"/>
      </w:pPr>
      <w:r>
        <w:rPr>
          <w:rFonts w:hAnsi="Symbol"/>
        </w:rPr>
        <w:t></w:t>
      </w:r>
      <w:r>
        <w:t xml:space="preserve"> </w:t>
      </w:r>
      <w:r>
        <w:rPr>
          <w:rStyle w:val="Textoennegrita"/>
          <w:rFonts w:eastAsiaTheme="majorEastAsia"/>
        </w:rPr>
        <w:t>Método de recolección de datos</w:t>
      </w:r>
      <w:r>
        <w:t>: La ECV 2021 empleó la modalidad de Entrevista Personal Asistida por Computador (CAPI, por sus siglas en inglés). Este método consiste en la utilización de dispositivos móviles de captura (DMC) para registrar directamente la información recolectada durante la entrevista. Esto garantiza un proceso de recolección de datos más eficiente y preciso, ya que permite aplicar en campo las validaciones y consistencias predefinidas en el diseño de la encuesta, reduciendo así los posibles errores de captura y mejorando la calidad de los datos recopilados.</w:t>
      </w:r>
    </w:p>
    <w:p w14:paraId="7491E698" w14:textId="4DD308C9" w:rsidR="00121410" w:rsidRDefault="00121410" w:rsidP="00121410">
      <w:pPr>
        <w:pStyle w:val="NormalWeb"/>
      </w:pPr>
      <w:r>
        <w:rPr>
          <w:rFonts w:hAnsi="Symbol"/>
        </w:rPr>
        <w:t></w:t>
      </w:r>
      <w:r>
        <w:t xml:space="preserve"> </w:t>
      </w:r>
      <w:r>
        <w:rPr>
          <w:rStyle w:val="Textoennegrita"/>
          <w:rFonts w:eastAsiaTheme="majorEastAsia"/>
        </w:rPr>
        <w:t>Utilidad para la investigación</w:t>
      </w:r>
      <w:r>
        <w:t>: La ECV 2021 es una fuente valiosa para la investigación académica y el análisis de políticas públicas, ya que proporciona datos detallados sobre diversos aspectos de la vida de los colombianos. Estos datos son fundamentales para estudios de pobreza, desigualdad, acceso a servicios públicos, calidad de la educación, salud y bienestar social. La información obtenida a través de la ECV permite a investigadores y tomadores de decisiones identificar brechas socioeconómicas y diseñar intervenciones más efectivas para mejorar las condiciones de vida de la población. Además, la comparabilidad de los datos de la ECV a lo largo de los años facilita el análisis de tendencias y la evaluación del impacto de las políticas públicas implementadas en diferentes periodos.</w:t>
      </w:r>
    </w:p>
    <w:p w14:paraId="1E6D04C4" w14:textId="746BF148" w:rsidR="00121410" w:rsidRDefault="00121410" w:rsidP="00121410">
      <w:pPr>
        <w:pStyle w:val="NormalWeb"/>
        <w:ind w:left="360"/>
      </w:pPr>
      <w:r w:rsidRPr="00121410">
        <w:rPr>
          <w:rStyle w:val="Textoennegrita"/>
          <w:rFonts w:eastAsiaTheme="majorEastAsia"/>
          <w:sz w:val="40"/>
        </w:rPr>
        <w:t xml:space="preserve">Referencias: </w:t>
      </w:r>
      <w:r>
        <w:rPr>
          <w:rStyle w:val="Textoennegrita"/>
          <w:rFonts w:eastAsiaTheme="majorEastAsia"/>
          <w:sz w:val="40"/>
        </w:rPr>
        <w:br/>
      </w:r>
      <w:bookmarkStart w:id="0" w:name="_GoBack"/>
      <w:bookmarkEnd w:id="0"/>
      <w:r>
        <w:rPr>
          <w:rStyle w:val="Textoennegrita"/>
          <w:rFonts w:eastAsiaTheme="majorEastAsia"/>
        </w:rPr>
        <w:br/>
      </w:r>
      <w:r>
        <w:rPr>
          <w:rStyle w:val="Textoennegrita"/>
          <w:rFonts w:eastAsiaTheme="majorEastAsia"/>
        </w:rPr>
        <w:t>Departamento Administrativo Nacional de Estadística (DANE).</w:t>
      </w:r>
      <w:r>
        <w:t xml:space="preserve"> (2022). </w:t>
      </w:r>
      <w:r>
        <w:rPr>
          <w:rStyle w:val="nfasis"/>
          <w:rFonts w:eastAsiaTheme="majorEastAsia"/>
        </w:rPr>
        <w:t xml:space="preserve">Colombia - </w:t>
      </w:r>
      <w:r>
        <w:rPr>
          <w:rStyle w:val="nfasis"/>
          <w:rFonts w:eastAsiaTheme="majorEastAsia"/>
        </w:rPr>
        <w:lastRenderedPageBreak/>
        <w:t>Encuesta Nacional de Calidad de Vida - ECV 2021</w:t>
      </w:r>
      <w:r>
        <w:t xml:space="preserve">. Dirección de Metodología y Producción Estadística (DIMPE). </w:t>
      </w:r>
      <w:hyperlink r:id="rId6" w:tgtFrame="_new" w:history="1">
        <w:r>
          <w:rPr>
            <w:rStyle w:val="Hipervnculo"/>
            <w:rFonts w:eastAsiaTheme="majorEastAsia"/>
          </w:rPr>
          <w:t>https://microdatos.dane.gov.co/</w:t>
        </w:r>
      </w:hyperlink>
    </w:p>
    <w:p w14:paraId="34C8D14F" w14:textId="2E6972FC" w:rsidR="001A068D" w:rsidRDefault="001A068D" w:rsidP="00121410">
      <w:pPr>
        <w:jc w:val="center"/>
      </w:pPr>
    </w:p>
    <w:sectPr w:rsidR="001A06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56BC1"/>
    <w:multiLevelType w:val="hybridMultilevel"/>
    <w:tmpl w:val="36ACF6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5E63D98"/>
    <w:multiLevelType w:val="multilevel"/>
    <w:tmpl w:val="51F8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8A118B"/>
    <w:multiLevelType w:val="hybridMultilevel"/>
    <w:tmpl w:val="5210A1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E2F0638"/>
    <w:multiLevelType w:val="hybridMultilevel"/>
    <w:tmpl w:val="6FC41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23D08DC"/>
    <w:multiLevelType w:val="hybridMultilevel"/>
    <w:tmpl w:val="35C678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68D"/>
    <w:rsid w:val="00121410"/>
    <w:rsid w:val="001A068D"/>
    <w:rsid w:val="002B5CCE"/>
    <w:rsid w:val="00414614"/>
    <w:rsid w:val="00FE5F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0AE3F"/>
  <w15:chartTrackingRefBased/>
  <w15:docId w15:val="{00298B41-781C-40E9-ACA6-546AEA10B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A06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A06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A06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A06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A06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A06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A06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A06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A068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068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A068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A068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A068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A068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A068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A068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A068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A068D"/>
    <w:rPr>
      <w:rFonts w:eastAsiaTheme="majorEastAsia" w:cstheme="majorBidi"/>
      <w:color w:val="272727" w:themeColor="text1" w:themeTint="D8"/>
    </w:rPr>
  </w:style>
  <w:style w:type="paragraph" w:styleId="Ttulo">
    <w:name w:val="Title"/>
    <w:basedOn w:val="Normal"/>
    <w:next w:val="Normal"/>
    <w:link w:val="TtuloCar"/>
    <w:uiPriority w:val="10"/>
    <w:qFormat/>
    <w:rsid w:val="001A06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06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A068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A068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A068D"/>
    <w:pPr>
      <w:spacing w:before="160"/>
      <w:jc w:val="center"/>
    </w:pPr>
    <w:rPr>
      <w:i/>
      <w:iCs/>
      <w:color w:val="404040" w:themeColor="text1" w:themeTint="BF"/>
    </w:rPr>
  </w:style>
  <w:style w:type="character" w:customStyle="1" w:styleId="CitaCar">
    <w:name w:val="Cita Car"/>
    <w:basedOn w:val="Fuentedeprrafopredeter"/>
    <w:link w:val="Cita"/>
    <w:uiPriority w:val="29"/>
    <w:rsid w:val="001A068D"/>
    <w:rPr>
      <w:i/>
      <w:iCs/>
      <w:color w:val="404040" w:themeColor="text1" w:themeTint="BF"/>
    </w:rPr>
  </w:style>
  <w:style w:type="paragraph" w:styleId="Prrafodelista">
    <w:name w:val="List Paragraph"/>
    <w:basedOn w:val="Normal"/>
    <w:uiPriority w:val="34"/>
    <w:qFormat/>
    <w:rsid w:val="001A068D"/>
    <w:pPr>
      <w:ind w:left="720"/>
      <w:contextualSpacing/>
    </w:pPr>
  </w:style>
  <w:style w:type="character" w:styleId="nfasisintenso">
    <w:name w:val="Intense Emphasis"/>
    <w:basedOn w:val="Fuentedeprrafopredeter"/>
    <w:uiPriority w:val="21"/>
    <w:qFormat/>
    <w:rsid w:val="001A068D"/>
    <w:rPr>
      <w:i/>
      <w:iCs/>
      <w:color w:val="0F4761" w:themeColor="accent1" w:themeShade="BF"/>
    </w:rPr>
  </w:style>
  <w:style w:type="paragraph" w:styleId="Citadestacada">
    <w:name w:val="Intense Quote"/>
    <w:basedOn w:val="Normal"/>
    <w:next w:val="Normal"/>
    <w:link w:val="CitadestacadaCar"/>
    <w:uiPriority w:val="30"/>
    <w:qFormat/>
    <w:rsid w:val="001A06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A068D"/>
    <w:rPr>
      <w:i/>
      <w:iCs/>
      <w:color w:val="0F4761" w:themeColor="accent1" w:themeShade="BF"/>
    </w:rPr>
  </w:style>
  <w:style w:type="character" w:styleId="Referenciaintensa">
    <w:name w:val="Intense Reference"/>
    <w:basedOn w:val="Fuentedeprrafopredeter"/>
    <w:uiPriority w:val="32"/>
    <w:qFormat/>
    <w:rsid w:val="001A068D"/>
    <w:rPr>
      <w:b/>
      <w:bCs/>
      <w:smallCaps/>
      <w:color w:val="0F4761" w:themeColor="accent1" w:themeShade="BF"/>
      <w:spacing w:val="5"/>
    </w:rPr>
  </w:style>
  <w:style w:type="character" w:styleId="Hipervnculo">
    <w:name w:val="Hyperlink"/>
    <w:basedOn w:val="Fuentedeprrafopredeter"/>
    <w:uiPriority w:val="99"/>
    <w:unhideWhenUsed/>
    <w:rsid w:val="00FE5F60"/>
    <w:rPr>
      <w:color w:val="467886" w:themeColor="hyperlink"/>
      <w:u w:val="single"/>
    </w:rPr>
  </w:style>
  <w:style w:type="character" w:customStyle="1" w:styleId="UnresolvedMention">
    <w:name w:val="Unresolved Mention"/>
    <w:basedOn w:val="Fuentedeprrafopredeter"/>
    <w:uiPriority w:val="99"/>
    <w:semiHidden/>
    <w:unhideWhenUsed/>
    <w:rsid w:val="00FE5F60"/>
    <w:rPr>
      <w:color w:val="605E5C"/>
      <w:shd w:val="clear" w:color="auto" w:fill="E1DFDD"/>
    </w:rPr>
  </w:style>
  <w:style w:type="paragraph" w:styleId="NormalWeb">
    <w:name w:val="Normal (Web)"/>
    <w:basedOn w:val="Normal"/>
    <w:uiPriority w:val="99"/>
    <w:semiHidden/>
    <w:unhideWhenUsed/>
    <w:rsid w:val="00121410"/>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Textoennegrita">
    <w:name w:val="Strong"/>
    <w:basedOn w:val="Fuentedeprrafopredeter"/>
    <w:uiPriority w:val="22"/>
    <w:qFormat/>
    <w:rsid w:val="00121410"/>
    <w:rPr>
      <w:b/>
      <w:bCs/>
    </w:rPr>
  </w:style>
  <w:style w:type="character" w:styleId="nfasis">
    <w:name w:val="Emphasis"/>
    <w:basedOn w:val="Fuentedeprrafopredeter"/>
    <w:uiPriority w:val="20"/>
    <w:qFormat/>
    <w:rsid w:val="001214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989270">
      <w:bodyDiv w:val="1"/>
      <w:marLeft w:val="0"/>
      <w:marRight w:val="0"/>
      <w:marTop w:val="0"/>
      <w:marBottom w:val="0"/>
      <w:divBdr>
        <w:top w:val="none" w:sz="0" w:space="0" w:color="auto"/>
        <w:left w:val="none" w:sz="0" w:space="0" w:color="auto"/>
        <w:bottom w:val="none" w:sz="0" w:space="0" w:color="auto"/>
        <w:right w:val="none" w:sz="0" w:space="0" w:color="auto"/>
      </w:divBdr>
    </w:div>
    <w:div w:id="554002883">
      <w:bodyDiv w:val="1"/>
      <w:marLeft w:val="0"/>
      <w:marRight w:val="0"/>
      <w:marTop w:val="0"/>
      <w:marBottom w:val="0"/>
      <w:divBdr>
        <w:top w:val="none" w:sz="0" w:space="0" w:color="auto"/>
        <w:left w:val="none" w:sz="0" w:space="0" w:color="auto"/>
        <w:bottom w:val="none" w:sz="0" w:space="0" w:color="auto"/>
        <w:right w:val="none" w:sz="0" w:space="0" w:color="auto"/>
      </w:divBdr>
    </w:div>
    <w:div w:id="647825900">
      <w:bodyDiv w:val="1"/>
      <w:marLeft w:val="0"/>
      <w:marRight w:val="0"/>
      <w:marTop w:val="0"/>
      <w:marBottom w:val="0"/>
      <w:divBdr>
        <w:top w:val="none" w:sz="0" w:space="0" w:color="auto"/>
        <w:left w:val="none" w:sz="0" w:space="0" w:color="auto"/>
        <w:bottom w:val="none" w:sz="0" w:space="0" w:color="auto"/>
        <w:right w:val="none" w:sz="0" w:space="0" w:color="auto"/>
      </w:divBdr>
    </w:div>
    <w:div w:id="71188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crodatos.dane.gov.co/" TargetMode="External"/><Relationship Id="rId5" Type="http://schemas.openxmlformats.org/officeDocument/2006/relationships/hyperlink" Target="https://microdatos.dane.gov.co/index.php/catalog/734/get-microdat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1551</Words>
  <Characters>8533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Sofía Ortiz Merchán</dc:creator>
  <cp:keywords/>
  <dc:description/>
  <cp:lastModifiedBy>Prestamo Estudiantes</cp:lastModifiedBy>
  <cp:revision>2</cp:revision>
  <dcterms:created xsi:type="dcterms:W3CDTF">2024-10-10T19:10:00Z</dcterms:created>
  <dcterms:modified xsi:type="dcterms:W3CDTF">2024-10-10T19:10:00Z</dcterms:modified>
</cp:coreProperties>
</file>