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729D7" w14:textId="4F09693F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“¿Quieres ser tu propio jefe?”</w:t>
      </w:r>
    </w:p>
    <w:p w14:paraId="21A2C5DB" w14:textId="2B7D3F3F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F01153" w14:textId="5AD59B41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B2016D" w14:textId="77777777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4DC735" w14:textId="0B665140" w:rsidR="00170185" w:rsidRDefault="00170185" w:rsidP="009D7E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Laura Ortiz Merchán</w:t>
      </w:r>
    </w:p>
    <w:p w14:paraId="5817B636" w14:textId="07DB8412" w:rsidR="00170185" w:rsidRDefault="00170185" w:rsidP="009D7E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Morales Ramírez</w:t>
      </w:r>
    </w:p>
    <w:p w14:paraId="0547B87D" w14:textId="5C67740A" w:rsidR="00170185" w:rsidRDefault="00170185" w:rsidP="009D7E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 Canchila Rodríguez</w:t>
      </w:r>
    </w:p>
    <w:p w14:paraId="4E41D807" w14:textId="77777777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Juan José Reina Reyes</w:t>
      </w:r>
    </w:p>
    <w:p w14:paraId="66811E13" w14:textId="026BB179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841804" w14:textId="7E9A3FF9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952139" w14:textId="3133A6A8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8D4091" w14:textId="77777777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DDFBF8" w14:textId="77777777" w:rsidR="00170185" w:rsidRP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Javier Casas Salgado </w:t>
      </w:r>
    </w:p>
    <w:p w14:paraId="408E0068" w14:textId="36F2C3BB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4BBA99" w14:textId="66423501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F854C3" w14:textId="77777777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73C8CF" w14:textId="3818F9CB" w:rsidR="009D7EFA" w:rsidRDefault="009D7EFA" w:rsidP="009D7E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Universidad del Rosario </w:t>
      </w:r>
    </w:p>
    <w:p w14:paraId="2597AA44" w14:textId="2AC4EF16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Ingeniería de Datos</w:t>
      </w:r>
    </w:p>
    <w:p w14:paraId="5A449561" w14:textId="15D877D0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79182B" w14:textId="3CA0E68A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B90976" w14:textId="77777777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2F5175" w14:textId="0A89F172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2024-S1</w:t>
      </w:r>
    </w:p>
    <w:p w14:paraId="30FF0B68" w14:textId="77777777" w:rsidR="00170185" w:rsidRDefault="00170185" w:rsidP="00170185">
      <w:pPr>
        <w:rPr>
          <w:rFonts w:ascii="Times New Roman" w:hAnsi="Times New Roman" w:cs="Times New Roman"/>
          <w:sz w:val="24"/>
          <w:szCs w:val="24"/>
        </w:rPr>
      </w:pPr>
    </w:p>
    <w:p w14:paraId="5420AD3D" w14:textId="04A2D701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8042B2" w14:textId="690065C6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4D4215" w14:textId="77777777" w:rsidR="009D7EFA" w:rsidRDefault="009D7EFA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3B6427" w14:textId="747DF632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5AC7B0" w14:textId="6CACB8B9" w:rsidR="00170185" w:rsidRDefault="00170185" w:rsidP="001701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 de abril de 2024</w:t>
      </w:r>
    </w:p>
    <w:p w14:paraId="39378EA3" w14:textId="63EC9114" w:rsidR="009D7EFA" w:rsidRDefault="00ED7D2B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7D2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Problema</w:t>
      </w:r>
    </w:p>
    <w:p w14:paraId="439B3EC1" w14:textId="77777777" w:rsidR="006520F4" w:rsidRPr="006520F4" w:rsidRDefault="006520F4" w:rsidP="006520F4">
      <w:p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sz w:val="24"/>
          <w:szCs w:val="24"/>
        </w:rPr>
        <w:t>Con base en los datos seleccionados sobre inversiones en fondos de inversión en Colombia durante el período del 1 al 31 de marzo, se pueden definir varios problemas de datos que pueden ser respondidos:</w:t>
      </w:r>
    </w:p>
    <w:p w14:paraId="35C34D60" w14:textId="77777777" w:rsidR="006520F4" w:rsidRPr="006520F4" w:rsidRDefault="006520F4" w:rsidP="006520F4">
      <w:pPr>
        <w:rPr>
          <w:rFonts w:ascii="Times New Roman" w:hAnsi="Times New Roman" w:cs="Times New Roman"/>
          <w:sz w:val="24"/>
          <w:szCs w:val="24"/>
        </w:rPr>
      </w:pPr>
    </w:p>
    <w:p w14:paraId="59842F60" w14:textId="4BA17DFB" w:rsidR="006520F4" w:rsidRPr="006520F4" w:rsidRDefault="006520F4" w:rsidP="006520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>Identificación de tendencias de inversión</w:t>
      </w:r>
      <w:r w:rsidRPr="006520F4">
        <w:rPr>
          <w:rFonts w:ascii="Times New Roman" w:hAnsi="Times New Roman" w:cs="Times New Roman"/>
          <w:sz w:val="24"/>
          <w:szCs w:val="24"/>
        </w:rPr>
        <w:t>: Se pueden identificar las tendencias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0F4">
        <w:rPr>
          <w:rFonts w:ascii="Times New Roman" w:hAnsi="Times New Roman" w:cs="Times New Roman"/>
          <w:sz w:val="24"/>
          <w:szCs w:val="24"/>
        </w:rPr>
        <w:t>durante el mes de marzo, como los sectores o tipos de fondos que experimentaron un mayor interés por parte de los inversores. Esto puede ayudar a prever futuros movimientos del mercado y ajustar estrategias de inversión en consecuencia.</w:t>
      </w:r>
    </w:p>
    <w:p w14:paraId="3F1A4B38" w14:textId="77777777" w:rsidR="006520F4" w:rsidRPr="006520F4" w:rsidRDefault="006520F4" w:rsidP="006520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>Análisis de la distribución de inversiones por entidad:</w:t>
      </w:r>
      <w:r w:rsidRPr="006520F4">
        <w:rPr>
          <w:rFonts w:ascii="Times New Roman" w:hAnsi="Times New Roman" w:cs="Times New Roman"/>
          <w:sz w:val="24"/>
          <w:szCs w:val="24"/>
        </w:rPr>
        <w:t xml:space="preserve"> Se puede analizar cómo se distribuyen las inversiones entre diferentes entidades financieras, identificando las entidades que recibieron la mayor cantidad de inversión y comparando su desempeño con el de otras entidades.</w:t>
      </w:r>
    </w:p>
    <w:p w14:paraId="6EC478E9" w14:textId="77777777" w:rsidR="006520F4" w:rsidRPr="006520F4" w:rsidRDefault="006520F4" w:rsidP="006520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>Gestión de riesgos:</w:t>
      </w:r>
      <w:r w:rsidRPr="006520F4">
        <w:rPr>
          <w:rFonts w:ascii="Times New Roman" w:hAnsi="Times New Roman" w:cs="Times New Roman"/>
          <w:sz w:val="24"/>
          <w:szCs w:val="24"/>
        </w:rPr>
        <w:t xml:space="preserve"> Se puede realizar un análisis de riesgos para evaluar la exposición de los fondos de inversión a diferentes factores de riesgo, como el riesgo de mercado, el riesgo crediticio y el riesgo de liquidez. Esto puede ayudar a los inversores a tomar decisiones informadas sobre la diversificación de sus carteras y la gestión de riesgos.</w:t>
      </w:r>
    </w:p>
    <w:p w14:paraId="0586AA60" w14:textId="025F6D1F" w:rsidR="00ED7D2B" w:rsidRPr="006520F4" w:rsidRDefault="006520F4" w:rsidP="006520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>Segmentación de inversores:</w:t>
      </w:r>
      <w:r w:rsidRPr="006520F4">
        <w:rPr>
          <w:rFonts w:ascii="Times New Roman" w:hAnsi="Times New Roman" w:cs="Times New Roman"/>
          <w:sz w:val="24"/>
          <w:szCs w:val="24"/>
        </w:rPr>
        <w:t xml:space="preserve"> Se pueden identificar diferentes segmentos de inversores según su comportamiento de inversión, como inversores conservadores, moderados y agresivos. Esto puede ayudar a las entidades financieras a personalizar sus estrategias de marketing y ofrecer productos de inversión adaptados a las necesidades de cada segmento.</w:t>
      </w:r>
    </w:p>
    <w:p w14:paraId="1B9A7BCC" w14:textId="50699EF6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7F041BB4" w14:textId="77777777" w:rsidR="006520F4" w:rsidRPr="00ED7D2B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0FBAFA28" w14:textId="5AEA90D4" w:rsidR="00ED7D2B" w:rsidRDefault="006520F4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Reglas</w:t>
      </w:r>
    </w:p>
    <w:p w14:paraId="73C30721" w14:textId="1BF56F55" w:rsidR="006520F4" w:rsidRDefault="006520F4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3A2C6A" w14:textId="77777777" w:rsidR="006520F4" w:rsidRPr="006520F4" w:rsidRDefault="006520F4" w:rsidP="006520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>Análisis de Rendimiento Histórico:</w:t>
      </w:r>
      <w:r w:rsidRPr="006520F4">
        <w:rPr>
          <w:rFonts w:ascii="Times New Roman" w:hAnsi="Times New Roman" w:cs="Times New Roman"/>
          <w:sz w:val="24"/>
          <w:szCs w:val="24"/>
        </w:rPr>
        <w:t xml:space="preserve"> Examinar el rendimiento histórico de cada negocio y entidad para asegurar decisiones basadas en datos probados.</w:t>
      </w:r>
    </w:p>
    <w:p w14:paraId="11C6BB46" w14:textId="77777777" w:rsidR="006520F4" w:rsidRPr="006520F4" w:rsidRDefault="006520F4" w:rsidP="006520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 xml:space="preserve">Diversificación de Riesgos: </w:t>
      </w:r>
      <w:r w:rsidRPr="006520F4">
        <w:rPr>
          <w:rFonts w:ascii="Times New Roman" w:hAnsi="Times New Roman" w:cs="Times New Roman"/>
          <w:sz w:val="24"/>
          <w:szCs w:val="24"/>
        </w:rPr>
        <w:t>Mantener la diversificación en las inversiones del fondo, asegurando que ninguna entidad o negocio representa una parte desproporcionada del portafolio total.</w:t>
      </w:r>
    </w:p>
    <w:p w14:paraId="31BCCA8D" w14:textId="100B1AF7" w:rsidR="006520F4" w:rsidRPr="006520F4" w:rsidRDefault="006520F4" w:rsidP="006520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20F4">
        <w:rPr>
          <w:rFonts w:ascii="Times New Roman" w:hAnsi="Times New Roman" w:cs="Times New Roman"/>
          <w:b/>
          <w:bCs/>
          <w:sz w:val="24"/>
          <w:szCs w:val="24"/>
        </w:rPr>
        <w:t>Criterios de Selección:</w:t>
      </w:r>
      <w:r w:rsidRPr="006520F4">
        <w:rPr>
          <w:rFonts w:ascii="Times New Roman" w:hAnsi="Times New Roman" w:cs="Times New Roman"/>
          <w:sz w:val="24"/>
          <w:szCs w:val="24"/>
        </w:rPr>
        <w:t xml:space="preserve"> Definir criterios claros y objetivos para la selección de negocios y entidades, incluyendo rentabilidad esperada, estabilidad financiera, y potencial de crecimiento.</w:t>
      </w:r>
    </w:p>
    <w:p w14:paraId="2413D656" w14:textId="1516217E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2EC82CC0" w14:textId="56901A30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71498032" w14:textId="77777777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662E5BA3" w14:textId="14CCCB02" w:rsidR="00ED7D2B" w:rsidRDefault="00ED7D2B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7D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Descripción </w:t>
      </w:r>
    </w:p>
    <w:p w14:paraId="685D43F2" w14:textId="5D048DED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5AA348DC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Entidad: Entidad</w:t>
      </w:r>
    </w:p>
    <w:p w14:paraId="452EF650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Atributos:</w:t>
      </w:r>
    </w:p>
    <w:p w14:paraId="35AC4576" w14:textId="06D4C681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  <w:lang w:val="en-US"/>
        </w:rPr>
        <w:t>cod_entidad</w:t>
      </w:r>
      <w:proofErr w:type="spellEnd"/>
      <w:r w:rsidRPr="00FD128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int)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>(PRIMARY KEY)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F19703" w14:textId="35C6C04D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nombre_entidad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B3B0B15" w14:textId="5E7E30E9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tipo_entidad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324F8ED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Relaciones:</w:t>
      </w:r>
    </w:p>
    <w:p w14:paraId="2C6E5CD6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  - No tiene relaciones directas con otras entidades.</w:t>
      </w:r>
    </w:p>
    <w:p w14:paraId="20EC5530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</w:p>
    <w:p w14:paraId="258CC4F1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Entidad: Negocio</w:t>
      </w:r>
    </w:p>
    <w:p w14:paraId="246C155D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Atributos:</w:t>
      </w:r>
    </w:p>
    <w:p w14:paraId="617C5305" w14:textId="6C0CECBF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  <w:lang w:val="en-US"/>
        </w:rPr>
        <w:t>cod_negocio</w:t>
      </w:r>
      <w:proofErr w:type="spellEnd"/>
      <w:r w:rsidRPr="00FD12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 xml:space="preserve">(int) 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>(PRIMARY KEY)</w:t>
      </w:r>
    </w:p>
    <w:p w14:paraId="7989D688" w14:textId="006284C0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cod_entidad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D1286">
        <w:rPr>
          <w:rFonts w:ascii="Times New Roman" w:hAnsi="Times New Roman" w:cs="Times New Roman"/>
          <w:sz w:val="24"/>
          <w:szCs w:val="24"/>
        </w:rPr>
        <w:t>(</w:t>
      </w:r>
      <w:r w:rsidRPr="00FD1286">
        <w:rPr>
          <w:rFonts w:ascii="Times New Roman" w:hAnsi="Times New Roman" w:cs="Times New Roman"/>
          <w:sz w:val="24"/>
          <w:szCs w:val="24"/>
        </w:rPr>
        <w:t>FOREIGN KEY</w:t>
      </w:r>
      <w:r w:rsidRPr="00FD1286">
        <w:rPr>
          <w:rFonts w:ascii="Times New Roman" w:hAnsi="Times New Roman" w:cs="Times New Roman"/>
          <w:sz w:val="24"/>
          <w:szCs w:val="24"/>
        </w:rPr>
        <w:t xml:space="preserve"> relacionada con Entidad)</w:t>
      </w:r>
    </w:p>
    <w:p w14:paraId="37F818F1" w14:textId="1F5091A1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sub_tipo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3E1A101" w14:textId="7E69BA70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nombre_negocio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EA79D5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Relaciones:</w:t>
      </w:r>
    </w:p>
    <w:p w14:paraId="5B50AB61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  - Relacionada con Entidad a través de la llave foránea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cod_entidad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>.</w:t>
      </w:r>
    </w:p>
    <w:p w14:paraId="40CBA19F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</w:p>
    <w:p w14:paraId="5F04347D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Entidad: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Clas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>-fondo</w:t>
      </w:r>
    </w:p>
    <w:p w14:paraId="3F5E968C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Atributos:</w:t>
      </w:r>
    </w:p>
    <w:p w14:paraId="2AC24B5B" w14:textId="6C86F86E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cod_negocio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D1286">
        <w:rPr>
          <w:rFonts w:ascii="Times New Roman" w:hAnsi="Times New Roman" w:cs="Times New Roman"/>
          <w:sz w:val="24"/>
          <w:szCs w:val="24"/>
        </w:rPr>
        <w:t>(FOREIGN KEY relacionada con Negocio)</w:t>
      </w:r>
    </w:p>
    <w:p w14:paraId="7AD1BB5F" w14:textId="36FCAFC1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cod_transaccion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D1286">
        <w:rPr>
          <w:rFonts w:ascii="Times New Roman" w:hAnsi="Times New Roman" w:cs="Times New Roman"/>
          <w:sz w:val="24"/>
          <w:szCs w:val="24"/>
        </w:rPr>
        <w:t>(FOREIGN KEY relacionada con Rentabilidad)</w:t>
      </w:r>
    </w:p>
    <w:p w14:paraId="5B0E1921" w14:textId="2FE825AC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tipo_part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6E6FD4D" w14:textId="3EA5AF07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cons_id_part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690458C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Relaciones:</w:t>
      </w:r>
    </w:p>
    <w:p w14:paraId="07C8C5C8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  - Relacionada con Negocio a través de la llave foránea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cod_negocio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>.</w:t>
      </w:r>
    </w:p>
    <w:p w14:paraId="3C584CCB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  - Relacionada con Rentabilidad a través de la llave foránea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cod_transaccion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>.</w:t>
      </w:r>
    </w:p>
    <w:p w14:paraId="2286D7FF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</w:p>
    <w:p w14:paraId="2A1919B8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Entidad: Rentabilidad</w:t>
      </w:r>
    </w:p>
    <w:p w14:paraId="1FFC77A5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Atributos:</w:t>
      </w:r>
    </w:p>
    <w:p w14:paraId="3386B994" w14:textId="440C98A6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  <w:lang w:val="en-US"/>
        </w:rPr>
        <w:lastRenderedPageBreak/>
        <w:t>cod_transaccion</w:t>
      </w:r>
      <w:proofErr w:type="spellEnd"/>
      <w:r w:rsidRPr="00FD1286">
        <w:rPr>
          <w:rFonts w:ascii="Times New Roman" w:hAnsi="Times New Roman" w:cs="Times New Roman"/>
          <w:sz w:val="24"/>
          <w:szCs w:val="24"/>
          <w:lang w:val="en-US"/>
        </w:rPr>
        <w:t xml:space="preserve"> (int)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>PRIMARY KEY</w:t>
      </w:r>
      <w:r w:rsidRPr="00FD128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8A24ED" w14:textId="0F3CBEA1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fecha_corte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(date)</w:t>
      </w:r>
    </w:p>
    <w:p w14:paraId="18B780DA" w14:textId="078182A3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rentab_año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779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2D6DC1F" w14:textId="40624668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val_op_dia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779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7C7828E" w14:textId="7CFABFB3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num_unidades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BE84DA3" w14:textId="1B9E53D2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val_fondo_cierre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779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9F74E10" w14:textId="22456D12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rentab_dia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779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F7AB293" w14:textId="74855B9F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num_invers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21877F" w14:textId="7C8B2D42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rentab_sem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779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E57E1A9" w14:textId="758AD625" w:rsidR="00FD1286" w:rsidRPr="00FD1286" w:rsidRDefault="00FD1286" w:rsidP="00FD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1286">
        <w:rPr>
          <w:rFonts w:ascii="Times New Roman" w:hAnsi="Times New Roman" w:cs="Times New Roman"/>
          <w:sz w:val="24"/>
          <w:szCs w:val="24"/>
        </w:rPr>
        <w:t>rentab_mes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7793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C78F805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>- Relaciones:</w:t>
      </w:r>
    </w:p>
    <w:p w14:paraId="57CFB9AC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  - Relacionada con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Clas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 xml:space="preserve">-fondo a través de la llave foránea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cod_transaccion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>.</w:t>
      </w:r>
    </w:p>
    <w:p w14:paraId="5712DDDD" w14:textId="77777777" w:rsidR="00FD1286" w:rsidRPr="00FD1286" w:rsidRDefault="00FD1286" w:rsidP="00FD1286">
      <w:pPr>
        <w:rPr>
          <w:rFonts w:ascii="Times New Roman" w:hAnsi="Times New Roman" w:cs="Times New Roman"/>
          <w:sz w:val="24"/>
          <w:szCs w:val="24"/>
        </w:rPr>
      </w:pPr>
    </w:p>
    <w:p w14:paraId="12C5B656" w14:textId="09D65416" w:rsidR="00ED7D2B" w:rsidRDefault="00FD1286" w:rsidP="00FD1286">
      <w:pPr>
        <w:rPr>
          <w:rFonts w:ascii="Times New Roman" w:hAnsi="Times New Roman" w:cs="Times New Roman"/>
          <w:sz w:val="24"/>
          <w:szCs w:val="24"/>
        </w:rPr>
      </w:pPr>
      <w:r w:rsidRPr="00FD1286">
        <w:rPr>
          <w:rFonts w:ascii="Times New Roman" w:hAnsi="Times New Roman" w:cs="Times New Roman"/>
          <w:sz w:val="24"/>
          <w:szCs w:val="24"/>
        </w:rPr>
        <w:t xml:space="preserve">Estas entidades, atributos y relaciones proporcionan una estructura básica para entender la organización de los datos relacionados con las inversiones en fondos de inversión en Colombia. La entidad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Entidad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 xml:space="preserve"> actúa como un contenedor principal, mientras que las entidades Negocio, </w:t>
      </w:r>
      <w:proofErr w:type="spellStart"/>
      <w:r w:rsidRPr="00FD1286">
        <w:rPr>
          <w:rFonts w:ascii="Times New Roman" w:hAnsi="Times New Roman" w:cs="Times New Roman"/>
          <w:sz w:val="24"/>
          <w:szCs w:val="24"/>
        </w:rPr>
        <w:t>Clas</w:t>
      </w:r>
      <w:proofErr w:type="spellEnd"/>
      <w:r w:rsidRPr="00FD1286">
        <w:rPr>
          <w:rFonts w:ascii="Times New Roman" w:hAnsi="Times New Roman" w:cs="Times New Roman"/>
          <w:sz w:val="24"/>
          <w:szCs w:val="24"/>
        </w:rPr>
        <w:t>-fondo y Rentabilidad representan diferentes aspectos y detalles de las inversiones y transacciones financieras. Las relaciones entre estas entidades permiten establecer conexiones y consultas entre los diferentes conjuntos de datos para un análisis más completo.</w:t>
      </w:r>
    </w:p>
    <w:p w14:paraId="3DB68F80" w14:textId="108BEF58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6369B937" w14:textId="3031C7C6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00C9C6E2" w14:textId="57DF784F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33174EFC" w14:textId="203DE826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01FFC20A" w14:textId="4BC3B101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2D6A561F" w14:textId="6376BD2D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5D443FFD" w14:textId="1E57A22E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22F58D50" w14:textId="2BC804E3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337042B8" w14:textId="74BC66E8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7AC4B8DB" w14:textId="67F49D05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2E38C593" w14:textId="53005C70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4FE70BD4" w14:textId="6DBDA75E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1FCABBCF" w14:textId="77777777" w:rsidR="006520F4" w:rsidRDefault="006520F4" w:rsidP="00ED7D2B">
      <w:pPr>
        <w:rPr>
          <w:rFonts w:ascii="Times New Roman" w:hAnsi="Times New Roman" w:cs="Times New Roman"/>
          <w:sz w:val="24"/>
          <w:szCs w:val="24"/>
        </w:rPr>
      </w:pPr>
    </w:p>
    <w:p w14:paraId="0F3A60FC" w14:textId="77777777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757EB0D8" w14:textId="3F663BF0" w:rsidR="00ED7D2B" w:rsidRDefault="00ED7D2B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7D2B">
        <w:rPr>
          <w:rFonts w:ascii="Times New Roman" w:hAnsi="Times New Roman" w:cs="Times New Roman"/>
          <w:b/>
          <w:bCs/>
          <w:sz w:val="24"/>
          <w:szCs w:val="24"/>
        </w:rPr>
        <w:lastRenderedPageBreak/>
        <w:t>M</w:t>
      </w:r>
      <w:r w:rsidRPr="00ED7D2B">
        <w:rPr>
          <w:rFonts w:ascii="Times New Roman" w:hAnsi="Times New Roman" w:cs="Times New Roman"/>
          <w:b/>
          <w:bCs/>
          <w:sz w:val="24"/>
          <w:szCs w:val="24"/>
        </w:rPr>
        <w:t>odelo ER</w:t>
      </w:r>
    </w:p>
    <w:p w14:paraId="50163A08" w14:textId="77777777" w:rsidR="00977936" w:rsidRDefault="00977936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2F543" w14:textId="5FB3C74F" w:rsidR="00ED7D2B" w:rsidRDefault="00977936" w:rsidP="00ED7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F2025C" wp14:editId="2640F440">
            <wp:extent cx="5612130" cy="7006176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06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24456" w14:textId="77777777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4DFBDDBA" w14:textId="77777777" w:rsidR="00977936" w:rsidRDefault="00977936" w:rsidP="00ED7D2B">
      <w:pPr>
        <w:rPr>
          <w:rFonts w:ascii="Times New Roman" w:hAnsi="Times New Roman" w:cs="Times New Roman"/>
          <w:sz w:val="24"/>
          <w:szCs w:val="24"/>
        </w:rPr>
      </w:pPr>
    </w:p>
    <w:p w14:paraId="084423A5" w14:textId="35A56F8C" w:rsidR="00ED7D2B" w:rsidRDefault="00ED7D2B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7D2B">
        <w:rPr>
          <w:rFonts w:ascii="Times New Roman" w:hAnsi="Times New Roman" w:cs="Times New Roman"/>
          <w:b/>
          <w:bCs/>
          <w:sz w:val="24"/>
          <w:szCs w:val="24"/>
        </w:rPr>
        <w:lastRenderedPageBreak/>
        <w:t>M</w:t>
      </w:r>
      <w:r w:rsidRPr="00ED7D2B">
        <w:rPr>
          <w:rFonts w:ascii="Times New Roman" w:hAnsi="Times New Roman" w:cs="Times New Roman"/>
          <w:b/>
          <w:bCs/>
          <w:sz w:val="24"/>
          <w:szCs w:val="24"/>
        </w:rPr>
        <w:t>odelo relacional</w:t>
      </w:r>
    </w:p>
    <w:p w14:paraId="26B52E38" w14:textId="3AD6A045" w:rsidR="00977936" w:rsidRDefault="00977936" w:rsidP="00ED7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89406B" w14:textId="73D71AC3" w:rsidR="00ED7D2B" w:rsidRDefault="00977936" w:rsidP="00ED7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424C1" wp14:editId="6DDF7253">
            <wp:extent cx="5529915" cy="512358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776" cy="5129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C3F2B" w14:textId="753030DB" w:rsid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p w14:paraId="54CF3266" w14:textId="77777777" w:rsidR="00ED7D2B" w:rsidRPr="00ED7D2B" w:rsidRDefault="00ED7D2B" w:rsidP="00ED7D2B">
      <w:pPr>
        <w:rPr>
          <w:rFonts w:ascii="Times New Roman" w:hAnsi="Times New Roman" w:cs="Times New Roman"/>
          <w:sz w:val="24"/>
          <w:szCs w:val="24"/>
        </w:rPr>
      </w:pPr>
    </w:p>
    <w:sectPr w:rsidR="00ED7D2B" w:rsidRPr="00ED7D2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B75E2"/>
    <w:multiLevelType w:val="hybridMultilevel"/>
    <w:tmpl w:val="5286421A"/>
    <w:lvl w:ilvl="0" w:tplc="F9BAFF00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F6D5F"/>
    <w:multiLevelType w:val="hybridMultilevel"/>
    <w:tmpl w:val="D0C6C5DE"/>
    <w:lvl w:ilvl="0" w:tplc="240A000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A6E3F"/>
    <w:multiLevelType w:val="hybridMultilevel"/>
    <w:tmpl w:val="808AAB52"/>
    <w:lvl w:ilvl="0" w:tplc="F9BAFF00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C5A3F"/>
    <w:multiLevelType w:val="hybridMultilevel"/>
    <w:tmpl w:val="EF923634"/>
    <w:lvl w:ilvl="0" w:tplc="F9BAFF00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0386F"/>
    <w:multiLevelType w:val="hybridMultilevel"/>
    <w:tmpl w:val="532AC602"/>
    <w:lvl w:ilvl="0" w:tplc="F9BAFF00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6E9E01B0"/>
    <w:multiLevelType w:val="hybridMultilevel"/>
    <w:tmpl w:val="B79A1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71E89"/>
    <w:multiLevelType w:val="hybridMultilevel"/>
    <w:tmpl w:val="35A8FF74"/>
    <w:lvl w:ilvl="0" w:tplc="F9BAFF00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023DA"/>
    <w:multiLevelType w:val="hybridMultilevel"/>
    <w:tmpl w:val="3CA4E6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462849">
    <w:abstractNumId w:val="5"/>
  </w:num>
  <w:num w:numId="2" w16cid:durableId="1326056037">
    <w:abstractNumId w:val="4"/>
  </w:num>
  <w:num w:numId="3" w16cid:durableId="698162533">
    <w:abstractNumId w:val="3"/>
  </w:num>
  <w:num w:numId="4" w16cid:durableId="996035222">
    <w:abstractNumId w:val="0"/>
  </w:num>
  <w:num w:numId="5" w16cid:durableId="1918905923">
    <w:abstractNumId w:val="6"/>
  </w:num>
  <w:num w:numId="6" w16cid:durableId="1325742108">
    <w:abstractNumId w:val="2"/>
  </w:num>
  <w:num w:numId="7" w16cid:durableId="620847856">
    <w:abstractNumId w:val="1"/>
  </w:num>
  <w:num w:numId="8" w16cid:durableId="10739669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85"/>
    <w:rsid w:val="00170185"/>
    <w:rsid w:val="006520F4"/>
    <w:rsid w:val="00977936"/>
    <w:rsid w:val="009D7EFA"/>
    <w:rsid w:val="00ED7D2B"/>
    <w:rsid w:val="00FD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8619"/>
  <w15:chartTrackingRefBased/>
  <w15:docId w15:val="{CD24A0C0-3FDD-452F-A0EA-3FFDFC07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615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Sofía Ortiz Merchán</dc:creator>
  <cp:keywords/>
  <dc:description/>
  <cp:lastModifiedBy>Laura Sofía Ortiz Merchán</cp:lastModifiedBy>
  <cp:revision>1</cp:revision>
  <dcterms:created xsi:type="dcterms:W3CDTF">2024-04-28T02:59:00Z</dcterms:created>
  <dcterms:modified xsi:type="dcterms:W3CDTF">2024-04-28T04:36:00Z</dcterms:modified>
</cp:coreProperties>
</file>