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709" w:leader="none"/>
        </w:tabs>
        <w:jc w:val="center"/>
        <w:rPr>
          <w:rFonts w:ascii="Goudy Old Style" w:hAnsi="Goudy Old Style"/>
          <w:sz w:val="48"/>
        </w:rPr>
      </w:pPr>
      <w:r>
        <w:rPr>
          <w:rFonts w:ascii="Goudy Old Style" w:hAnsi="Goudy Old Style"/>
          <w:sz w:val="48"/>
        </w:rPr>
        <w:t>Spécifications – Predict’IF</w:t>
      </w:r>
    </w:p>
    <w:p>
      <w:pPr>
        <w:pStyle w:val="Normal"/>
        <w:tabs>
          <w:tab w:val="left" w:pos="709" w:leader="none"/>
        </w:tabs>
        <w:rPr>
          <w:rFonts w:ascii="Goudy Old Style" w:hAnsi="Goudy Old Style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</w:r>
    </w:p>
    <w:p>
      <w:pPr>
        <w:pStyle w:val="Normal"/>
        <w:tabs>
          <w:tab w:val="left" w:pos="709" w:leader="none"/>
        </w:tabs>
        <w:rPr>
          <w:rFonts w:ascii="Goudy Old Style" w:hAnsi="Goudy Old Style"/>
          <w:i/>
          <w:sz w:val="36"/>
          <w:szCs w:val="36"/>
        </w:rPr>
      </w:pPr>
      <w:r>
        <w:rPr>
          <w:rFonts w:ascii="Goudy Old Style" w:hAnsi="Goudy Old Style"/>
          <w:i/>
          <w:sz w:val="36"/>
          <w:szCs w:val="36"/>
        </w:rPr>
        <w:t>I. Modèle du domaine</w:t>
      </w:r>
    </w:p>
    <w:p>
      <w:pPr>
        <w:pStyle w:val="ListParagraph"/>
        <w:spacing w:lineRule="auto" w:line="240" w:before="0" w:after="0"/>
        <w:ind w:left="0" w:right="0" w:firstLine="698"/>
        <w:contextualSpacing/>
        <w:rPr/>
      </w:pPr>
      <w:r>
        <w:rPr/>
        <w:drawing>
          <wp:inline distT="0" distB="0" distL="0" distR="0">
            <wp:extent cx="6555105" cy="45377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right="0" w:firstLine="698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i/>
          <w:sz w:val="36"/>
          <w:szCs w:val="36"/>
        </w:rPr>
      </w:pPr>
      <w:r>
        <w:rPr>
          <w:rFonts w:ascii="Goudy Old Style" w:hAnsi="Goudy Old Style"/>
          <w:i/>
          <w:sz w:val="36"/>
          <w:szCs w:val="36"/>
        </w:rPr>
        <w:t>II. IHM</w:t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  <w:tab/>
        <w:t>II.1. IHM de Gestion du catalogue de prédictions</w:t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ab/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4914900" cy="23685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 modale (consultation)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2127"/>
        <w:gridCol w:w="1274"/>
        <w:gridCol w:w="3687"/>
      </w:tblGrid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Trier les prédictions selon leur type (travail, santé, amour)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Bouton avec un triangle 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Les prédictions s’affichent triées selon leur type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une production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Tableau à lignes sélectionnables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 ligne de la prédiction sélectionnée est plus foncée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Ajouter une nouvelle prédiction au catalogue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‘Ajouter’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Ouverture d’une nouvelle fenêtre intitulée : ‘Ajouter une prédiction au catalogue ’ permettant d’ajouter une prédiction au catalogue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Modifier une prédiction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‘Modifier’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Ouverture d’une nouvelle fenêtre intitulée : ‘Modifier un prédiction du catalogue’ permettant de modifier la prédiction sélectionnée</w:t>
            </w:r>
          </w:p>
        </w:tc>
      </w:tr>
      <w:tr>
        <w:trPr>
          <w:cantSplit w:val="false"/>
        </w:trPr>
        <w:tc>
          <w:tcPr>
            <w:tcW w:w="2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Supprimer une prédiction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‘Supprimer’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Supprime la prédiction sélectionnée du catalogue</w:t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pict>
          <v:line id="shape_0" from="119.35pt,0.6pt" to="367.85pt,0.6pt" stroked="t" style="position:absolute;mso-position-horizontal:center">
            <v:stroke color="black" weight="6480" joinstyle="miter" endcap="flat"/>
            <v:fill on="false" detectmouseclick="t"/>
          </v:line>
        </w:pict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4914900" cy="210883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 modale (ajout)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126"/>
        <w:gridCol w:w="1416"/>
        <w:gridCol w:w="3687"/>
      </w:tblGrid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Choisir un type de prédiction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type sélectionné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Choisir une positivité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positivité sélectionnée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Choisir un partenaire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Menu déroulant 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partenaire sélectionné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un conseil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conseil tapé au clavier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une description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description écrite au clavier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Valider l’ajout de la prédiction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‘Valider’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 de la prédiction et fermeture de la fenêtre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Annuler l’ajout de la prédiction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‘Annuler’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pict>
          <v:line id="shape_0" from="119.35pt,0.6pt" to="367.85pt,0.6pt" stroked="t" style="position:absolute;mso-position-horizontal:center">
            <v:stroke color="black" weight="6480" joinstyle="miter" endcap="flat"/>
            <v:fill on="false" detectmouseclick="t"/>
          </v:line>
        </w:pict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5015230" cy="21526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 modale (modification)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126"/>
        <w:gridCol w:w="1416"/>
        <w:gridCol w:w="3687"/>
      </w:tblGrid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Changer de type de prédiction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type sélectionné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Changer la positivité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positivité sélectionnée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Changer de partenaire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Menu déroulant 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partenaire sélectionné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Modifier le conseil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conseil modifié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Modifier la description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description modifiée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Valider la modification de la prédiction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‘Valider’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Modification de la prédiction et fermeture de la fenêtre</w:t>
            </w:r>
          </w:p>
        </w:tc>
      </w:tr>
      <w:tr>
        <w:trPr>
          <w:cantSplit w:val="false"/>
        </w:trPr>
        <w:tc>
          <w:tcPr>
            <w:tcW w:w="2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Annuler la modification de la prédiction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‘Annuler’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3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  <w:tab/>
        <w:t>II.2. IHM d’inscription d’un nouveau client</w:t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3430905" cy="413321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276"/>
        <w:gridCol w:w="992"/>
        <w:gridCol w:w="2977"/>
        <w:gridCol w:w="2979"/>
      </w:tblGrid>
      <w:tr>
        <w:trPr>
          <w:trHeight w:val="119" w:hRule="atLeast"/>
          <w:cantSplit w:val="false"/>
        </w:trPr>
        <w:tc>
          <w:tcPr>
            <w:tcW w:w="18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59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trHeight w:val="119" w:hRule="atLeast"/>
          <w:cantSplit w:val="false"/>
        </w:trPr>
        <w:tc>
          <w:tcPr>
            <w:tcW w:w="183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Visuelle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une civilité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civilité demandée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nom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prénom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sa date de naissance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adresse posatale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de code postal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sa ville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pays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numéro de téléphone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adresse électronique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texte tapé au clavier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Passer à la page suivante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‘Suivant’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Si OK </w:t>
            </w:r>
            <w:r>
              <w:rPr>
                <w:rFonts w:ascii="Goudy Old Style" w:hAnsi="Goudy Old Style"/>
                <w:i/>
                <w:sz w:val="24"/>
                <w:szCs w:val="24"/>
              </w:rPr>
              <w:t>Affichage la page ‘Incription 2/2’</w:t>
            </w:r>
          </w:p>
        </w:tc>
        <w:tc>
          <w:tcPr>
            <w:tcW w:w="2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ajouterClient(Client)</w:t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pict>
          <v:line id="shape_0" from="119.35pt,22.25pt" to="367.85pt,22.25pt" stroked="t" style="position:absolute;mso-position-horizontal:center">
            <v:stroke color="black" weight="6480" joinstyle="miter" endcap="flat"/>
            <v:fill on="false" detectmouseclick="t"/>
          </v:line>
        </w:pict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3453130" cy="416052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1984"/>
        <w:gridCol w:w="1133"/>
        <w:gridCol w:w="2409"/>
        <w:gridCol w:w="2271"/>
      </w:tblGrid>
      <w:tr>
        <w:trPr>
          <w:trHeight w:val="119" w:hRule="atLeast"/>
          <w:cantSplit w:val="false"/>
        </w:trPr>
        <w:tc>
          <w:tcPr>
            <w:tcW w:w="212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9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1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46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trHeight w:val="119" w:hRule="atLeast"/>
          <w:cantSplit w:val="false"/>
        </w:trPr>
        <w:tc>
          <w:tcPr>
            <w:tcW w:w="212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98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13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Visuelle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>
        <w:trPr>
          <w:cantSplit w:val="false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ses médiums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Check box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Clics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 des médiums cochés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Revenir à la page ‘Inscription 1/2’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‘Retour’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page ‘Inscription 1/2’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Valider son inscription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‘Valider’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Client inscrit et affichage de la page ‘Inscription 3/3’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pict>
          <v:line id="shape_0" from="119.35pt,0.6pt" to="367.85pt,0.6pt" stroked="t" style="position:absolute;mso-position-horizontal:center">
            <v:stroke color="black" weight="6480" joinstyle="miter" endcap="flat"/>
            <v:fill on="false" detectmouseclick="t"/>
          </v:line>
        </w:pict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4038600" cy="124904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843"/>
        <w:gridCol w:w="1558"/>
        <w:gridCol w:w="2410"/>
        <w:gridCol w:w="1986"/>
      </w:tblGrid>
      <w:tr>
        <w:trPr>
          <w:trHeight w:val="119" w:hRule="atLeast"/>
          <w:cantSplit w:val="false"/>
        </w:trPr>
        <w:tc>
          <w:tcPr>
            <w:tcW w:w="19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8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5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43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trHeight w:val="119" w:hRule="atLeast"/>
          <w:cantSplit w:val="false"/>
        </w:trPr>
        <w:tc>
          <w:tcPr>
            <w:tcW w:w="19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Visuelle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  <w:tab/>
        <w:t>II.3. IHM de création d’un horoscope</w:t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i/>
          <w:sz w:val="28"/>
          <w:szCs w:val="28"/>
        </w:rPr>
      </w:pPr>
      <w:r>
        <w:rPr>
          <w:rFonts w:ascii="Goudy Old Style" w:hAnsi="Goudy Old Style"/>
          <w:i/>
          <w:sz w:val="28"/>
          <w:szCs w:val="28"/>
        </w:rPr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2705100" cy="202628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 secondaire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700"/>
        <w:gridCol w:w="1276"/>
        <w:gridCol w:w="2834"/>
        <w:gridCol w:w="1987"/>
      </w:tblGrid>
      <w:tr>
        <w:trPr>
          <w:trHeight w:val="119" w:hRule="atLeast"/>
          <w:cantSplit w:val="false"/>
        </w:trPr>
        <w:tc>
          <w:tcPr>
            <w:tcW w:w="18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7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48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trHeight w:val="119" w:hRule="atLeast"/>
          <w:cantSplit w:val="false"/>
        </w:trPr>
        <w:tc>
          <w:tcPr>
            <w:tcW w:w="183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7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Visuelle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>
        <w:trPr>
          <w:cantSplit w:val="false"/>
        </w:trPr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pseudo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pseudo écrit au clavier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pseudo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pseudo écrit au clavier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Ecrire son mot de passe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Text field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Clavier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mot de passe écrit au clavier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pict>
          <v:line id="shape_0" from="119.35pt,1.85pt" to="367.85pt,1.85pt" stroked="t" style="position:absolute;mso-position-horizontal:center">
            <v:stroke color="black" weight="6480" joinstyle="miter" endcap="flat"/>
            <v:fill on="false" detectmouseclick="t"/>
          </v:line>
        </w:pict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4095750" cy="284670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4117975" cy="286258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t>Fenêtres secondaires modale (consultation, suppression)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1558"/>
        <w:gridCol w:w="1418"/>
        <w:gridCol w:w="2692"/>
        <w:gridCol w:w="2271"/>
      </w:tblGrid>
      <w:tr>
        <w:trPr>
          <w:trHeight w:val="119" w:hRule="atLeast"/>
          <w:cantSplit w:val="false"/>
        </w:trPr>
        <w:tc>
          <w:tcPr>
            <w:tcW w:w="19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5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49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trHeight w:val="119" w:hRule="atLeast"/>
          <w:cantSplit w:val="false"/>
        </w:trPr>
        <w:tc>
          <w:tcPr>
            <w:tcW w:w="197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5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Visuelle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Sélectionner un de ses clients 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client sélectionné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 des médiums du client sélectionné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Menu déroulant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médium sélectionné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Connaitre le signe astrologique du client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Label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(Aucun)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du signe astrologique du client sélectionné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Afficher l’horoscope en cours de création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Onglet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l’onglet de l’horoscope en cours de création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Afficher l’historique du client sélectionné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Onglet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l’historique des horoscopes du client sélectionné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Lire l’historique du client sélectionné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Label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(Aucun)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l’historique des horoscopes du client sélectionné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Supprimer une prédiction de l’horoscope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‘Supprimer’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Suppression de la prédiction de la ligne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Ajouter une prédiction à l’horoscope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‘Ajouter’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Affichage de la fenêtre ‘Ajouter une prédiction à l’horoscope’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Terminer l’horoscope et envoyer le mail au client sélectionné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‘Envoyer’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Envoie du mail horoscope au client et remise à vide de tous les champs/menus</w:t>
            </w:r>
          </w:p>
        </w:tc>
        <w:tc>
          <w:tcPr>
            <w:tcW w:w="2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  <w:pict>
          <v:line id="shape_0" from="119.35pt,0.45pt" to="367.85pt,0.45pt" stroked="t" style="position:absolute;mso-position-horizontal:center">
            <v:stroke color="black" weight="6480" joinstyle="miter" endcap="flat"/>
            <v:fill on="false" detectmouseclick="t"/>
          </v:line>
        </w:pict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/>
      </w:pPr>
      <w:r>
        <w:rPr/>
        <w:drawing>
          <wp:inline distT="0" distB="0" distL="0" distR="0">
            <wp:extent cx="4968240" cy="213169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bookmarkStart w:id="0" w:name="_GoBack"/>
      <w:bookmarkEnd w:id="0"/>
      <w:r>
        <w:rPr>
          <w:rFonts w:ascii="Goudy Old Style" w:hAnsi="Goudy Old Style"/>
          <w:b/>
          <w:i/>
          <w:sz w:val="24"/>
          <w:szCs w:val="24"/>
        </w:rPr>
        <w:t>Fenêtre secondaire modale (ajout)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559"/>
        <w:gridCol w:w="1275"/>
        <w:gridCol w:w="2692"/>
        <w:gridCol w:w="2698"/>
      </w:tblGrid>
      <w:tr>
        <w:trPr>
          <w:trHeight w:val="119" w:hRule="atLeast"/>
          <w:cantSplit w:val="false"/>
        </w:trPr>
        <w:tc>
          <w:tcPr>
            <w:tcW w:w="18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Intention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Contrôle</w:t>
            </w:r>
          </w:p>
        </w:tc>
        <w:tc>
          <w:tcPr>
            <w:tcW w:w="12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Action</w:t>
            </w:r>
          </w:p>
        </w:tc>
        <w:tc>
          <w:tcPr>
            <w:tcW w:w="53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Réponse</w:t>
            </w:r>
          </w:p>
        </w:tc>
      </w:tr>
      <w:tr>
        <w:trPr>
          <w:trHeight w:val="119" w:hRule="atLeast"/>
          <w:cantSplit w:val="false"/>
        </w:trPr>
        <w:tc>
          <w:tcPr>
            <w:tcW w:w="183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Visuelle</w:t>
            </w:r>
          </w:p>
        </w:tc>
        <w:tc>
          <w:tcPr>
            <w:tcW w:w="2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  <w:t>Services</w:t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Fermer la fenêtre 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avec une croix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Fermeture de la fenêtre</w:t>
            </w:r>
          </w:p>
        </w:tc>
        <w:tc>
          <w:tcPr>
            <w:tcW w:w="2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Trier les prédictions selon leur type (travail, santé, amour)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 xml:space="preserve">Bouton avec un triangle 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Les prédictions s’affichent triées selon leur type</w:t>
            </w:r>
          </w:p>
        </w:tc>
        <w:tc>
          <w:tcPr>
            <w:tcW w:w="2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Sélectionner une production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Tableau à lignes sélectionnables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La ligne de la prédiction sélectionnée est plus foncée</w:t>
            </w:r>
          </w:p>
        </w:tc>
        <w:tc>
          <w:tcPr>
            <w:tcW w:w="2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b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b/>
                <w:i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Ajouter à l’horoscope la prédiction sélectionnée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Bouton ‘Ajouter’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Clic</w:t>
            </w:r>
          </w:p>
        </w:tc>
        <w:tc>
          <w:tcPr>
            <w:tcW w:w="2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  <w:t>Ajoute la prédiction sélectionnée à l’horoscope</w:t>
            </w:r>
          </w:p>
        </w:tc>
        <w:tc>
          <w:tcPr>
            <w:tcW w:w="2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9" w:leader="none"/>
                <w:tab w:val="left" w:pos="7350" w:leader="none"/>
              </w:tabs>
              <w:spacing w:before="0" w:after="0"/>
              <w:jc w:val="center"/>
              <w:rPr>
                <w:rFonts w:ascii="Goudy Old Style" w:hAnsi="Goudy Old Style"/>
                <w:i/>
                <w:sz w:val="24"/>
                <w:szCs w:val="24"/>
              </w:rPr>
            </w:pPr>
            <w:r>
              <w:rPr>
                <w:rFonts w:ascii="Goudy Old Style" w:hAnsi="Goudy Old Style"/>
                <w:i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jc w:val="center"/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</w:tabs>
        <w:rPr>
          <w:rFonts w:ascii="Goudy Old Style" w:hAnsi="Goudy Old Style"/>
          <w:i/>
          <w:sz w:val="36"/>
          <w:szCs w:val="36"/>
        </w:rPr>
      </w:pPr>
      <w:r>
        <w:rPr>
          <w:rFonts w:ascii="Goudy Old Style" w:hAnsi="Goudy Old Style"/>
          <w:i/>
          <w:sz w:val="36"/>
          <w:szCs w:val="36"/>
        </w:rPr>
        <w:t>III. Services</w:t>
      </w:r>
    </w:p>
    <w:p>
      <w:pPr>
        <w:pStyle w:val="Normal"/>
        <w:tabs>
          <w:tab w:val="left" w:pos="709" w:leader="none"/>
          <w:tab w:val="left" w:pos="7350" w:leader="none"/>
        </w:tabs>
        <w:rPr>
          <w:rFonts w:ascii="Goudy Old Style" w:hAnsi="Goudy Old Style"/>
          <w:b/>
          <w:i/>
          <w:sz w:val="24"/>
          <w:szCs w:val="24"/>
        </w:rPr>
      </w:pPr>
      <w:r>
        <w:rPr>
          <w:rFonts w:ascii="Goudy Old Style" w:hAnsi="Goudy Old Style"/>
          <w:b/>
          <w:i/>
          <w:sz w:val="24"/>
          <w:szCs w:val="24"/>
        </w:rPr>
      </w:r>
    </w:p>
    <w:p>
      <w:pPr>
        <w:pStyle w:val="Normal"/>
        <w:tabs>
          <w:tab w:val="left" w:pos="709" w:leader="none"/>
          <w:tab w:val="left" w:pos="7350" w:leader="none"/>
        </w:tabs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080" w:right="1080" w:header="340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udy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depage"/>
      <w:jc w:val="right"/>
      <w:rPr>
        <w:b/>
        <w:bCs/>
        <w:sz w:val="24"/>
        <w:szCs w:val="24"/>
      </w:rPr>
    </w:pP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 xml:space="preserve"> sur </w:t>
    </w:r>
    <w:r>
      <w:rPr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4413250</wp:posOffset>
          </wp:positionH>
          <wp:positionV relativeFrom="paragraph">
            <wp:posOffset>203200</wp:posOffset>
          </wp:positionV>
          <wp:extent cx="1562100" cy="351790"/>
          <wp:effectExtent l="0" t="0" r="0" b="0"/>
          <wp:wrapNone/>
          <wp:docPr id="11" name="Picture" descr="http://upload.wikimedia.org/wikipedia/fr/d/d5/Logo_INSA_Lyon_20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" descr="http://upload.wikimedia.org/wikipedia/fr/d/d5/Logo_INSA_Lyon_201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>Quentin Bayart &amp; Alexis Papin</w:t>
    </w:r>
  </w:p>
  <w:p>
    <w:pPr>
      <w:pStyle w:val="Normal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1d6a78"/>
    <w:basedOn w:val="DefaultParagraphFont"/>
    <w:rPr/>
  </w:style>
  <w:style w:type="character" w:styleId="FooterChar" w:customStyle="1">
    <w:name w:val="Footer Char"/>
    <w:uiPriority w:val="99"/>
    <w:link w:val="Footer"/>
    <w:rsid w:val="001d6a78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2b7707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onsolas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tte">
    <w:name w:val="En-tête"/>
    <w:uiPriority w:val="99"/>
    <w:unhideWhenUsed/>
    <w:link w:val="HeaderChar"/>
    <w:rsid w:val="001d6a78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uiPriority w:val="99"/>
    <w:unhideWhenUsed/>
    <w:link w:val="FooterChar"/>
    <w:rsid w:val="001d6a78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6a7b3f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2b770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6fa9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14B33-C6A8-4A6F-96A1-A1E6BBF5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2015-03-31T18:58:00Z</dcterms:created>
  <dc:creator>Hugo DELVAL</dc:creator>
  <dc:language>fr-FR</dc:language>
  <cp:lastModifiedBy>Papin</cp:lastModifiedBy>
  <cp:lastPrinted>2014-10-23T15:23:00Z</cp:lastPrinted>
  <dcterms:modified xsi:type="dcterms:W3CDTF">2015-04-02T15:00:00Z</dcterms:modified>
  <cp:revision>8</cp:revision>
</cp:coreProperties>
</file>