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</w:rPr>
        <w:t xml:space="preserve">Statement of Work — Northwind Industries</w:t>
      </w:r>
    </w:p>
    <w:p>
      <w:r>
        <w:t xml:space="preserve">Mission MSA-2025-114, signée le 2 février 2025.</w:t>
      </w:r>
    </w:p>
    <w:p>
      <w:pPr>
        <w:pStyle w:val="Heading1"/>
      </w:pPr>
      <w:r>
        <w:t xml:space="preserve">1. Livrables</w:t>
      </w:r>
    </w:p>
    <w:p>
      <w:r>
        <w:t xml:space="preserve">Le prestataire remet un rapport final comportant une synthèse en tête de document.</w:t>
      </w:r>
    </w:p>
    <w:p>
      <w:r>
        <w:t xml:space="preserve">Le prestataire organise un atelier de restitution avec les équipes concernées.</w:t>
      </w:r>
    </w:p>
    <w:p>
      <w:pPr>
        <w:pStyle w:val="Heading1"/>
      </w:pPr>
      <w:r>
        <w:t xml:space="preserve">2. Périmètre</w:t>
      </w:r>
    </w:p>
    <w:p>
      <w:r>
        <w:t xml:space="preserve">La mission couvre la segmentation réseau du datacenter de Villeurbanne.</w:t>
      </w:r>
    </w:p>
    <w:p>
      <w:r>
        <w:t xml:space="preserve">La mission couvre les accès à privilèges et leur authentification.</w:t>
      </w:r>
    </w:p>
    <w:p>
      <w:pPr>
        <w:pStyle w:val="Heading1"/>
      </w:pPr>
      <w:r>
        <w:t xml:space="preserve">3. Hors périmètre</w:t>
      </w:r>
    </w:p>
    <w:p>
      <w:r>
        <w:t xml:space="preserve">La revue du code applicatif est expressément </w:t>
      </w:r>
      <w:r>
        <w:rPr>
          <w:b/>
          <w:bCs/>
        </w:rPr>
        <w:t xml:space="preserve">exclue</w:t>
      </w:r>
      <w:r>
        <w:t xml:space="preserve"> du périmètre de la mission.</w:t>
      </w:r>
    </w:p>
    <w:p>
      <w:pPr>
        <w:pStyle w:val="Heading1"/>
      </w:pPr>
      <w:r>
        <w:t xml:space="preserve">4. Méthode</w:t>
      </w:r>
    </w:p>
    <w:p>
      <w:r>
        <w:t xml:space="preserve">Les travaux sont conduits selon la méthodologie EBIOS Risk Manager.</w:t>
      </w:r>
    </w:p>
    <w:p>
      <w:pPr>
        <w:pStyle w:val="Heading1"/>
      </w:pPr>
      <w:r>
        <w:t xml:space="preserve">5. Calendrier</w:t>
      </w:r>
    </w:p>
    <w:p>
      <w:r>
        <w:t xml:space="preserve">Le rapport final est remis au plus tard le 30 avril 2025.</w:t>
      </w:r>
    </w:p>
    <w:sectPr>
      <w:head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Contrat signé — ne pas modifier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Statement of Work — Northwind Industries</dc:title>
  <dc:creator>Ryder</dc:creator>
  <cp:lastModifiedBy>Un-named</cp:lastModifiedBy>
  <cp:revision>1</cp:revision>
  <dcterms:created xsi:type="dcterms:W3CDTF">2026-09-03T20:48:39.455Z</dcterms:created>
  <dcterms:modified xsi:type="dcterms:W3CDTF">2026-09-03T20:48:39.455Z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