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sz w:val="32"/>
          <w:szCs w:val="32"/>
        </w:rPr>
      </w:pPr>
      <w:r>
        <w:rPr>
          <w:sz w:val="32"/>
          <w:szCs w:val="32"/>
          <w:rtl w:val="0"/>
        </w:rPr>
        <w:t xml:space="preserve">Jordan Rivers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City, ST • jordan.rivers@example.com • linkedin.com/in/jordanrivers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line="12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Senior software engineer with 8+ years building </w:t>
      </w:r>
      <w:r>
        <w:rPr>
          <w:b/>
          <w:sz w:val="20"/>
          <w:szCs w:val="20"/>
          <w:rtl w:val="0"/>
        </w:rPr>
        <w:t xml:space="preserve">scalable backend services</w:t>
      </w:r>
      <w:r>
        <w:rPr>
          <w:sz w:val="20"/>
          <w:szCs w:val="20"/>
          <w:rtl w:val="0"/>
        </w:rPr>
        <w:t xml:space="preserve"> and distributed systems in production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Specialize in </w:t>
      </w:r>
      <w:r>
        <w:rPr>
          <w:b/>
          <w:sz w:val="20"/>
          <w:szCs w:val="20"/>
          <w:rtl w:val="0"/>
        </w:rPr>
        <w:t xml:space="preserve">cloud-native microservices</w:t>
      </w:r>
      <w:r>
        <w:rPr>
          <w:sz w:val="20"/>
          <w:szCs w:val="20"/>
          <w:rtl w:val="0"/>
        </w:rPr>
        <w:t xml:space="preserve"> on AWS and Kubernetes, with a focus on reliability, performance, and cost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Partner closely with product and SRE teams to ship </w:t>
      </w:r>
      <w:r>
        <w:rPr>
          <w:b/>
          <w:sz w:val="20"/>
          <w:szCs w:val="20"/>
          <w:rtl w:val="0"/>
        </w:rPr>
        <w:t xml:space="preserve">well-tested APIs, automation, and observability</w:t>
      </w:r>
      <w:r>
        <w:rPr>
          <w:sz w:val="20"/>
          <w:szCs w:val="20"/>
          <w:rtl w:val="0"/>
        </w:rPr>
        <w:t xml:space="preserve"> at scale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Education &amp; Skills</w:t>
      </w:r>
    </w:p>
    <w:p w:rsidR="00000000" w:rsidDel="00000000" w:rsidP="00000000" w:rsidRDefault="00000000" w:rsidRPr="00000000" w14:paraId="0000000B">
      <w:pPr>
        <w:spacing w:line="12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Education:</w:t>
      </w:r>
      <w:r>
        <w:rPr>
          <w:sz w:val="20"/>
          <w:szCs w:val="20"/>
          <w:rtl w:val="0"/>
        </w:rPr>
        <w:t xml:space="preserve"> B.S. in Computer Science, Lakemont University, 2015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Programming Languages:</w:t>
      </w:r>
      <w:r>
        <w:rPr>
          <w:sz w:val="20"/>
          <w:szCs w:val="20"/>
          <w:rtl w:val="0"/>
        </w:rPr>
        <w:t xml:space="preserve"> Python, Java, Go, JavaScript, TypeScript, SQL, Bash</w:t>
        <w:br w:type="textWrapping"/>
      </w:r>
      <w:r>
        <w:rPr>
          <w:b w:val="1"/>
          <w:bCs w:val="1"/>
          <w:sz w:val="20"/>
          <w:szCs w:val="20"/>
          <w:rtl w:val="0"/>
        </w:rPr>
        <w:t xml:space="preserve">Skills:</w:t>
      </w:r>
      <w:r>
        <w:rPr>
          <w:sz w:val="20"/>
          <w:szCs w:val="20"/>
          <w:rtl w:val="0"/>
        </w:rPr>
        <w:t xml:space="preserve"> AWS, Docker, Kubernetes, Terraform, PostgreSQL, Redis, gRPC, REST APIs, microservices, distributed systems, event-driven architecture, CI/CD, Git, observability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before="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Experience</w:t>
      </w:r>
    </w:p>
    <w:p w:rsidR="00000000" w:rsidDel="00000000" w:rsidP="00000000" w:rsidRDefault="00000000" w:rsidRPr="00000000" w14:paraId="00000010">
      <w:pPr>
        <w:spacing w:line="120" w:lineRule="auto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pos="10512"/>
        </w:tabs>
        <w:spacing w:line="240" w:lineRule="auto"/>
        <w:rPr>
          <w:b w:val="1"/>
          <w:bCs w:val="1"/>
        </w:rPr>
      </w:pPr>
      <w:r>
        <w:rPr>
          <w:b w:val="1"/>
          <w:bCs w:val="1"/>
          <w:sz w:val="24"/>
          <w:szCs w:val="24"/>
          <w:rtl w:val="0"/>
        </w:rPr>
        <w:t xml:space="preserve">Northwind Systems – Senior Software Engineer</w:t>
      </w:r>
      <w:r>
        <w:rPr>
          <w:b w:val="1"/>
          <w:bCs w:val="1"/>
          <w:sz w:val="24"/>
          <w:szCs w:val="24"/>
          <w:rtl w:val="0"/>
        </w:rPr>
        <w:tab/>
      </w:r>
      <w:r>
        <w:rPr>
          <w:b w:val="1"/>
          <w:bCs w:val="1"/>
          <w:sz w:val="24"/>
          <w:szCs w:val="24"/>
          <w:rtl w:val="0"/>
        </w:rPr>
        <w:t xml:space="preserve">2016 – Present | City, ST</w:t>
      </w:r>
    </w:p>
    <w:p w:rsidR="00000000" w:rsidDel="00000000" w:rsidP="00000000" w:rsidRDefault="00000000" w:rsidRPr="00000000" w14:paraId="00000012">
      <w:pPr>
        <w:spacing w:before="200" w:lineRule="auto"/>
        <w:ind w:left="90" w:firstLine="0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Payments platform microservices migration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Led migration of a </w:t>
      </w:r>
      <w:r>
        <w:rPr>
          <w:b/>
          <w:sz w:val="20"/>
          <w:szCs w:val="20"/>
          <w:rtl w:val="0"/>
        </w:rPr>
        <w:t xml:space="preserve">monolithic payments service</w:t>
      </w:r>
      <w:r>
        <w:rPr>
          <w:sz w:val="20"/>
          <w:szCs w:val="20"/>
          <w:rtl w:val="0"/>
        </w:rPr>
        <w:t xml:space="preserve"> into independently deployable microservices, cutting deploy time from hours to minutes and enabling isolated, low-risk releases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Designed </w:t>
      </w:r>
      <w:r>
        <w:rPr>
          <w:b/>
          <w:sz w:val="20"/>
          <w:szCs w:val="20"/>
          <w:rtl w:val="0"/>
        </w:rPr>
        <w:t xml:space="preserve">idempotent transaction workflows</w:t>
      </w:r>
      <w:r>
        <w:rPr>
          <w:sz w:val="20"/>
          <w:szCs w:val="20"/>
          <w:rtl w:val="0"/>
        </w:rPr>
        <w:t xml:space="preserve"> and retry semantics with exactly-once settlement guarantees that reduced failed-payment incidents by </w:t>
      </w:r>
      <w:r>
        <w:rPr>
          <w:b/>
          <w:sz w:val="20"/>
          <w:szCs w:val="20"/>
          <w:rtl w:val="0"/>
        </w:rPr>
        <w:t xml:space="preserve">40%</w:t>
      </w:r>
      <w:r>
        <w:rPr>
          <w:sz w:val="20"/>
          <w:szCs w:val="20"/>
          <w:rtl w:val="0"/>
        </w:rPr>
        <w:t xml:space="preserve"> during peak traffic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Introduced </w:t>
      </w:r>
      <w:r>
        <w:rPr>
          <w:b/>
          <w:sz w:val="20"/>
          <w:szCs w:val="20"/>
          <w:rtl w:val="0"/>
        </w:rPr>
        <w:t xml:space="preserve">contract tests and canary releases</w:t>
      </w:r>
      <w:r>
        <w:rPr>
          <w:sz w:val="20"/>
          <w:szCs w:val="20"/>
          <w:rtl w:val="0"/>
        </w:rPr>
        <w:t xml:space="preserve"> so teams could ship independently without cross-team coordination, catching breaking changes before they reached production</w:t>
      </w:r>
    </w:p>
    <w:p w:rsidR="00000000" w:rsidDel="00000000" w:rsidP="00000000" w:rsidRDefault="00000000" w:rsidRPr="00000000" w14:paraId="00000012">
      <w:pPr>
        <w:spacing w:before="200" w:lineRule="auto"/>
        <w:ind w:left="90" w:firstLine="0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Real-time notifications and event pipeline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Built an </w:t>
      </w:r>
      <w:r>
        <w:rPr>
          <w:b/>
          <w:sz w:val="20"/>
          <w:szCs w:val="20"/>
          <w:rtl w:val="0"/>
        </w:rPr>
        <w:t xml:space="preserve">event-driven notifications pipeline</w:t>
      </w:r>
      <w:r>
        <w:rPr>
          <w:sz w:val="20"/>
          <w:szCs w:val="20"/>
          <w:rtl w:val="0"/>
        </w:rPr>
        <w:t xml:space="preserve"> processing 50M+ daily events with at-least-once delivery guarantees and idempotent, replayable consumers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Implemented </w:t>
      </w:r>
      <w:r>
        <w:rPr>
          <w:b/>
          <w:sz w:val="20"/>
          <w:szCs w:val="20"/>
          <w:rtl w:val="0"/>
        </w:rPr>
        <w:t xml:space="preserve">backpressure and dead-letter queues</w:t>
      </w:r>
      <w:r>
        <w:rPr>
          <w:sz w:val="20"/>
          <w:szCs w:val="20"/>
          <w:rtl w:val="0"/>
        </w:rPr>
        <w:t xml:space="preserve"> to keep the system stable during downstream outages and traffic spikes, with automated replay of failed messages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Cut end-to-end notification latency from minutes to </w:t>
      </w:r>
      <w:r>
        <w:rPr>
          <w:b/>
          <w:sz w:val="20"/>
          <w:szCs w:val="20"/>
          <w:rtl w:val="0"/>
        </w:rPr>
        <w:t xml:space="preserve">under two seconds</w:t>
      </w:r>
      <w:r>
        <w:rPr>
          <w:sz w:val="20"/>
          <w:szCs w:val="20"/>
          <w:rtl w:val="0"/>
        </w:rPr>
        <w:t xml:space="preserve"> at the 99th percentile by batching, connection pooling, and tuning consumer concurrency</w:t>
      </w:r>
    </w:p>
    <w:p w:rsidR="00000000" w:rsidDel="00000000" w:rsidP="00000000" w:rsidRDefault="00000000" w:rsidRPr="00000000" w14:paraId="00000012">
      <w:pPr>
        <w:spacing w:before="200" w:lineRule="auto"/>
        <w:ind w:left="90" w:firstLine="0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Public REST and gRPC API gateway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Designed and shipped a </w:t>
      </w:r>
      <w:r>
        <w:rPr>
          <w:b/>
          <w:sz w:val="20"/>
          <w:szCs w:val="20"/>
          <w:rtl w:val="0"/>
        </w:rPr>
        <w:t xml:space="preserve">public API gateway</w:t>
      </w:r>
      <w:r>
        <w:rPr>
          <w:sz w:val="20"/>
          <w:szCs w:val="20"/>
          <w:rtl w:val="0"/>
        </w:rPr>
        <w:t xml:space="preserve"> exposing REST and gRPC endpoints to thousands of third-party developers, with schema-driven routing and validation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Added </w:t>
      </w:r>
      <w:r>
        <w:rPr>
          <w:b/>
          <w:sz w:val="20"/>
          <w:szCs w:val="20"/>
          <w:rtl w:val="0"/>
        </w:rPr>
        <w:t xml:space="preserve">authentication, rate limiting, and request validation</w:t>
      </w:r>
      <w:r>
        <w:rPr>
          <w:sz w:val="20"/>
          <w:szCs w:val="20"/>
          <w:rtl w:val="0"/>
        </w:rPr>
        <w:t xml:space="preserve"> as reusable middleware shared across services, standardizing security controls platform-wide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Authored versioned API docs and </w:t>
      </w:r>
      <w:r>
        <w:rPr>
          <w:b/>
          <w:sz w:val="20"/>
          <w:szCs w:val="20"/>
          <w:rtl w:val="0"/>
        </w:rPr>
        <w:t xml:space="preserve">client SDKs</w:t>
      </w:r>
      <w:r>
        <w:rPr>
          <w:sz w:val="20"/>
          <w:szCs w:val="20"/>
          <w:rtl w:val="0"/>
        </w:rPr>
        <w:t xml:space="preserve"> in multiple languages that reduced partner integration time from weeks to days and cut integration support tickets</w:t>
      </w:r>
    </w:p>
    <w:p w:rsidR="00000000" w:rsidDel="00000000" w:rsidP="00000000" w:rsidRDefault="00000000" w:rsidRPr="00000000" w14:paraId="00000012">
      <w:pPr>
        <w:spacing w:before="200" w:lineRule="auto"/>
        <w:ind w:left="90" w:firstLine="0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Observability and incident response tooling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Rolled out </w:t>
      </w:r>
      <w:r>
        <w:rPr>
          <w:b/>
          <w:sz w:val="20"/>
          <w:szCs w:val="20"/>
          <w:rtl w:val="0"/>
        </w:rPr>
        <w:t xml:space="preserve">structured logging, metrics, and distributed tracing</w:t>
      </w:r>
      <w:r>
        <w:rPr>
          <w:sz w:val="20"/>
          <w:szCs w:val="20"/>
          <w:rtl w:val="0"/>
        </w:rPr>
        <w:t xml:space="preserve"> across 30+ services for end-to-end visibility into cross-service request flows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Built </w:t>
      </w:r>
      <w:r>
        <w:rPr>
          <w:b/>
          <w:sz w:val="20"/>
          <w:szCs w:val="20"/>
          <w:rtl w:val="0"/>
        </w:rPr>
        <w:t xml:space="preserve">on-call dashboards and automated runbooks</w:t>
      </w:r>
      <w:r>
        <w:rPr>
          <w:sz w:val="20"/>
          <w:szCs w:val="20"/>
          <w:rtl w:val="0"/>
        </w:rPr>
        <w:t xml:space="preserve"> that cut mean time to resolution by roughly </w:t>
      </w:r>
      <w:r>
        <w:rPr>
          <w:b/>
          <w:sz w:val="20"/>
          <w:szCs w:val="20"/>
          <w:rtl w:val="0"/>
        </w:rPr>
        <w:t xml:space="preserve">35%</w:t>
      </w:r>
      <w:r>
        <w:rPr>
          <w:sz w:val="20"/>
          <w:szCs w:val="20"/>
          <w:rtl w:val="0"/>
        </w:rPr>
        <w:t xml:space="preserve"> and reduced repetitive pages for the on-call rotation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Established </w:t>
      </w:r>
      <w:r>
        <w:rPr>
          <w:b/>
          <w:sz w:val="20"/>
          <w:szCs w:val="20"/>
          <w:rtl w:val="0"/>
        </w:rPr>
        <w:t xml:space="preserve">service-level objectives</w:t>
      </w:r>
      <w:r>
        <w:rPr>
          <w:sz w:val="20"/>
          <w:szCs w:val="20"/>
          <w:rtl w:val="0"/>
        </w:rPr>
        <w:t xml:space="preserve"> and alerting policies adopted as the team standard for every new service, tying alerts to real user-facing impact</w:t>
      </w:r>
    </w:p>
    <w:p w:rsidR="00000000" w:rsidDel="00000000" w:rsidP="00000000" w:rsidRDefault="00000000" w:rsidRPr="00000000" w14:paraId="00000012">
      <w:pPr>
        <w:spacing w:before="200" w:lineRule="auto"/>
        <w:ind w:left="90" w:firstLine="0"/>
        <w:rPr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Customer onboarding automation service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Automated </w:t>
      </w:r>
      <w:r>
        <w:rPr>
          <w:b/>
          <w:sz w:val="20"/>
          <w:szCs w:val="20"/>
          <w:rtl w:val="0"/>
        </w:rPr>
        <w:t xml:space="preserve">customer onboarding workflows</w:t>
      </w:r>
      <w:r>
        <w:rPr>
          <w:sz w:val="20"/>
          <w:szCs w:val="20"/>
          <w:rtl w:val="0"/>
        </w:rPr>
        <w:t xml:space="preserve"> with a self-service portal, replacing manual, error-prone provisioning with an auditable, repeatable pipeline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Cut new-customer setup time from days to under an hour and removed a recurring class of provisioning errors through validation and automated rollbacks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360" w:hanging="27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Partnered with support and product teams to define </w:t>
      </w:r>
      <w:r>
        <w:rPr>
          <w:b/>
          <w:sz w:val="20"/>
          <w:szCs w:val="20"/>
          <w:rtl w:val="0"/>
        </w:rPr>
        <w:t xml:space="preserve">self-serve usage tiers and limits</w:t>
      </w:r>
      <w:r>
        <w:rPr>
          <w:sz w:val="20"/>
          <w:szCs w:val="20"/>
          <w:rtl w:val="0"/>
        </w:rPr>
        <w:t xml:space="preserve"> for new tenants, reducing back-and-forth during account setup</w:t>
      </w:r>
    </w:p>
    <w:sectPr>
      <w:pgSz w:h="15840" w:w="12240" w:orient="portrait"/>
      <w:pgMar w:bottom="576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27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