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8z9qvvdq4bm3"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114300</wp:posOffset>
            </wp:positionV>
            <wp:extent cx="4089400" cy="985838"/>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89400" cy="985838"/>
                    </a:xfrm>
                    <a:prstGeom prst="rect"/>
                    <a:ln/>
                  </pic:spPr>
                </pic:pic>
              </a:graphicData>
            </a:graphic>
          </wp:anchor>
        </w:drawing>
      </w:r>
    </w:p>
    <w:p w:rsidR="00000000" w:rsidDel="00000000" w:rsidP="00000000" w:rsidRDefault="00000000" w:rsidRPr="00000000" w14:paraId="00000002">
      <w:pPr>
        <w:pStyle w:val="Title"/>
        <w:rPr>
          <w:b w:val="1"/>
        </w:rPr>
      </w:pPr>
      <w:bookmarkStart w:colFirst="0" w:colLast="0" w:name="_7pg030cjyyl9" w:id="1"/>
      <w:bookmarkEnd w:id="1"/>
      <w:r w:rsidDel="00000000" w:rsidR="00000000" w:rsidRPr="00000000">
        <w:rPr>
          <w:rtl w:val="0"/>
        </w:rPr>
      </w:r>
    </w:p>
    <w:p w:rsidR="00000000" w:rsidDel="00000000" w:rsidP="00000000" w:rsidRDefault="00000000" w:rsidRPr="00000000" w14:paraId="00000003">
      <w:pPr>
        <w:pStyle w:val="Title"/>
        <w:rPr>
          <w:b w:val="1"/>
        </w:rPr>
      </w:pPr>
      <w:bookmarkStart w:colFirst="0" w:colLast="0" w:name="_2st89t5cjsri" w:id="2"/>
      <w:bookmarkEnd w:id="2"/>
      <w:r w:rsidDel="00000000" w:rsidR="00000000" w:rsidRPr="00000000">
        <w:rPr>
          <w:rtl w:val="0"/>
        </w:rPr>
      </w:r>
    </w:p>
    <w:p w:rsidR="00000000" w:rsidDel="00000000" w:rsidP="00000000" w:rsidRDefault="00000000" w:rsidRPr="00000000" w14:paraId="00000004">
      <w:pPr>
        <w:pStyle w:val="Title"/>
        <w:rPr>
          <w:b w:val="1"/>
        </w:rPr>
      </w:pPr>
      <w:bookmarkStart w:colFirst="0" w:colLast="0" w:name="_6p7jveyb4lk7" w:id="3"/>
      <w:bookmarkEnd w:id="3"/>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36mk5lbj5wn8" w:id="4"/>
      <w:bookmarkEnd w:id="4"/>
      <w:r w:rsidDel="00000000" w:rsidR="00000000" w:rsidRPr="00000000">
        <w:rPr>
          <w:rtl w:val="0"/>
        </w:rPr>
      </w:r>
    </w:p>
    <w:p w:rsidR="00000000" w:rsidDel="00000000" w:rsidP="00000000" w:rsidRDefault="00000000" w:rsidRPr="00000000" w14:paraId="00000006">
      <w:pPr>
        <w:pStyle w:val="Title"/>
        <w:jc w:val="center"/>
        <w:rPr>
          <w:b w:val="1"/>
          <w:sz w:val="68"/>
          <w:szCs w:val="68"/>
        </w:rPr>
      </w:pPr>
      <w:bookmarkStart w:colFirst="0" w:colLast="0" w:name="_qif31y80aicw" w:id="5"/>
      <w:bookmarkEnd w:id="5"/>
      <w:r w:rsidDel="00000000" w:rsidR="00000000" w:rsidRPr="00000000">
        <w:rPr>
          <w:b w:val="1"/>
          <w:sz w:val="68"/>
          <w:szCs w:val="68"/>
          <w:rtl w:val="0"/>
        </w:rPr>
        <w:t xml:space="preserve">Gestion accès - Parking</w:t>
      </w:r>
    </w:p>
    <w:p w:rsidR="00000000" w:rsidDel="00000000" w:rsidP="00000000" w:rsidRDefault="00000000" w:rsidRPr="00000000" w14:paraId="00000007">
      <w:pPr>
        <w:pStyle w:val="Heading2"/>
        <w:jc w:val="center"/>
        <w:rPr/>
      </w:pPr>
      <w:bookmarkStart w:colFirst="0" w:colLast="0" w:name="_9p380ngu0gfj" w:id="6"/>
      <w:bookmarkEnd w:id="6"/>
      <w:r w:rsidDel="00000000" w:rsidR="00000000" w:rsidRPr="00000000">
        <w:rPr>
          <w:rtl w:val="0"/>
        </w:rPr>
        <w:t xml:space="preserve">Présentation du projet - Livrable 1</w:t>
      </w:r>
    </w:p>
    <w:p w:rsidR="00000000" w:rsidDel="00000000" w:rsidP="00000000" w:rsidRDefault="00000000" w:rsidRPr="00000000" w14:paraId="00000008">
      <w:pPr>
        <w:pStyle w:val="Subtitle"/>
        <w:jc w:val="center"/>
        <w:rPr>
          <w:i w:val="1"/>
          <w:sz w:val="24"/>
          <w:szCs w:val="24"/>
        </w:rPr>
      </w:pPr>
      <w:bookmarkStart w:colFirst="0" w:colLast="0" w:name="_tgtfg0fc5b9g" w:id="7"/>
      <w:bookmarkEnd w:id="7"/>
      <w:r w:rsidDel="00000000" w:rsidR="00000000" w:rsidRPr="00000000">
        <w:rPr>
          <w:i w:val="1"/>
          <w:sz w:val="24"/>
          <w:szCs w:val="24"/>
          <w:rtl w:val="0"/>
        </w:rPr>
        <w:t xml:space="preserve">Projet Scolaire SN2 2023 - 2024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405313" cy="26709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5313" cy="26709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Subtitle"/>
        <w:rPr>
          <w:i w:val="1"/>
          <w:sz w:val="38"/>
          <w:szCs w:val="38"/>
        </w:rPr>
      </w:pPr>
      <w:bookmarkStart w:colFirst="0" w:colLast="0" w:name="_5yxd6yi6hvz0" w:id="8"/>
      <w:bookmarkEnd w:id="8"/>
      <w:r w:rsidDel="00000000" w:rsidR="00000000" w:rsidRPr="00000000">
        <w:rPr>
          <w:i w:val="1"/>
          <w:sz w:val="38"/>
          <w:szCs w:val="38"/>
          <w:rtl w:val="0"/>
        </w:rPr>
        <w:t xml:space="preserve">Tables des Matières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p380ngu0g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 du projet</w:t>
              <w:tab/>
              <w:t xml:space="preserve">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9lopbfmrgc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Contexte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cl0nyrpg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Enjeux</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ojyb66nt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Bénéficiaires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pykuvs1x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Système de support</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5msuiv9q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Modules du système</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dvk5dwyz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Interactions entre les modules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dlgf5kws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Analyse de l’existant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p34zo6k9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Actuel</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c1d74yn4k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Expression du besoin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dmwlv0lo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Exigences fonctionnelles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ohtf2qmr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Exigences techniques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rwdv72qvn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 Recensement des Entrées/Sorties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pl3h3ecc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Actionneurs et capteurs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og1yshmf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Gestion des modes de fonctionnement</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rdwd31j5gk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 Diagrammes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dd5z9iq3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jlxj58i2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WEB</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31o8ctjtn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SGBDD</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enkmn5p4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de lecture de plaque d’immatriculation</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18je5efm2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de gestion de la barrière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ncegz1zj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de gestion des demandes d’accès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kolbaq65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de déploiement</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ttxlz696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synoptique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9lopbfmrgcg" w:id="9"/>
      <w:bookmarkEnd w:id="9"/>
      <w:r w:rsidDel="00000000" w:rsidR="00000000" w:rsidRPr="00000000">
        <w:rPr>
          <w:rtl w:val="0"/>
        </w:rPr>
        <w:t xml:space="preserve">1 - Contexte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numPr>
          <w:ilvl w:val="0"/>
          <w:numId w:val="6"/>
        </w:numPr>
        <w:ind w:left="720" w:hanging="360"/>
        <w:rPr/>
      </w:pPr>
      <w:bookmarkStart w:colFirst="0" w:colLast="0" w:name="_ofcl0nyrpgga" w:id="10"/>
      <w:bookmarkEnd w:id="10"/>
      <w:r w:rsidDel="00000000" w:rsidR="00000000" w:rsidRPr="00000000">
        <w:rPr>
          <w:rtl w:val="0"/>
        </w:rPr>
        <w:t xml:space="preserve">Enjeux</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Le projet vise à moderniser le processus d'autorisation d'accès au parking de La Providence, actuellement basé sur des demandes papier. L'objectif est d'instaurer un système automatisé, offrant une gestion plus efficace, une traçabilité améliorée des accès, et une sécurité renforcée. En substituant les demandes manuelles par une application web, le processus devient plus fluide pour les usagers, avec une communication transparente sur le statut de leur demande.</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pStyle w:val="Heading2"/>
        <w:numPr>
          <w:ilvl w:val="0"/>
          <w:numId w:val="6"/>
        </w:numPr>
        <w:ind w:left="720" w:hanging="360"/>
        <w:rPr>
          <w:sz w:val="32"/>
          <w:szCs w:val="32"/>
        </w:rPr>
      </w:pPr>
      <w:bookmarkStart w:colFirst="0" w:colLast="0" w:name="_xnojyb66ntm9" w:id="11"/>
      <w:bookmarkEnd w:id="11"/>
      <w:r w:rsidDel="00000000" w:rsidR="00000000" w:rsidRPr="00000000">
        <w:rPr>
          <w:rtl w:val="0"/>
        </w:rPr>
        <w:t xml:space="preserve">Bénéficiaires</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Les principaux bénéficiaires du projet incluent les usagers du parking, les validateurs d'accès, et les opérateurs en charge de la supervision. Les usagers profiteront d'un processus simplifié pour demander et suivre l'état de leurs autorisations d'accès. Les validateurs auront une interface dédiée pour gérer les demandes, assurant une validation rapide et une communication efficace avec les usagers. Les opérateurs de supervision bénéficieront d'un système automatisé pour contrôler les accès, améliorant la sécurité globale du parking.</w:t>
      </w:r>
    </w:p>
    <w:p w:rsidR="00000000" w:rsidDel="00000000" w:rsidP="00000000" w:rsidRDefault="00000000" w:rsidRPr="00000000" w14:paraId="00000030">
      <w:pPr>
        <w:ind w:firstLine="720"/>
        <w:rPr>
          <w:sz w:val="24"/>
          <w:szCs w:val="24"/>
        </w:rPr>
      </w:pPr>
      <w:r w:rsidDel="00000000" w:rsidR="00000000" w:rsidRPr="00000000">
        <w:rPr>
          <w:rtl w:val="0"/>
        </w:rPr>
      </w:r>
    </w:p>
    <w:p w:rsidR="00000000" w:rsidDel="00000000" w:rsidP="00000000" w:rsidRDefault="00000000" w:rsidRPr="00000000" w14:paraId="00000031">
      <w:pPr>
        <w:ind w:firstLine="720"/>
        <w:rPr>
          <w:sz w:val="24"/>
          <w:szCs w:val="24"/>
        </w:rPr>
      </w:pPr>
      <w:r w:rsidDel="00000000" w:rsidR="00000000" w:rsidRPr="00000000">
        <w:rPr>
          <w:rtl w:val="0"/>
        </w:rPr>
      </w:r>
    </w:p>
    <w:p w:rsidR="00000000" w:rsidDel="00000000" w:rsidP="00000000" w:rsidRDefault="00000000" w:rsidRPr="00000000" w14:paraId="00000032">
      <w:pPr>
        <w:pStyle w:val="Heading1"/>
        <w:rPr/>
      </w:pPr>
      <w:bookmarkStart w:colFirst="0" w:colLast="0" w:name="_7tpykuvs1xhm" w:id="12"/>
      <w:bookmarkEnd w:id="12"/>
      <w:r w:rsidDel="00000000" w:rsidR="00000000" w:rsidRPr="00000000">
        <w:rPr>
          <w:rtl w:val="0"/>
        </w:rPr>
        <w:t xml:space="preserve">2 - Système de support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0"/>
          <w:numId w:val="5"/>
        </w:numPr>
        <w:ind w:left="720" w:hanging="360"/>
        <w:rPr>
          <w:u w:val="none"/>
        </w:rPr>
      </w:pPr>
      <w:bookmarkStart w:colFirst="0" w:colLast="0" w:name="_go5msuiv9qd6" w:id="13"/>
      <w:bookmarkEnd w:id="13"/>
      <w:r w:rsidDel="00000000" w:rsidR="00000000" w:rsidRPr="00000000">
        <w:rPr>
          <w:rtl w:val="0"/>
        </w:rPr>
        <w:t xml:space="preserve">Modules du système</w:t>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Le système est décomposé en plusieurs modules interdépendants, chacun ayant une fonction spécifique. Ces modules comprennent :  </w:t>
      </w:r>
    </w:p>
    <w:p w:rsidR="00000000" w:rsidDel="00000000" w:rsidP="00000000" w:rsidRDefault="00000000" w:rsidRPr="00000000" w14:paraId="00000036">
      <w:pPr>
        <w:numPr>
          <w:ilvl w:val="0"/>
          <w:numId w:val="2"/>
        </w:numPr>
        <w:ind w:left="1440" w:hanging="360"/>
        <w:rPr>
          <w:sz w:val="24"/>
          <w:szCs w:val="24"/>
          <w:u w:val="none"/>
        </w:rPr>
      </w:pPr>
      <w:r w:rsidDel="00000000" w:rsidR="00000000" w:rsidRPr="00000000">
        <w:rPr>
          <w:sz w:val="24"/>
          <w:szCs w:val="24"/>
          <w:rtl w:val="0"/>
        </w:rPr>
        <w:t xml:space="preserve">le module WEB de demande de droit d’accès par Internet (</w:t>
      </w:r>
      <w:r w:rsidDel="00000000" w:rsidR="00000000" w:rsidRPr="00000000">
        <w:rPr>
          <w:i w:val="1"/>
          <w:sz w:val="24"/>
          <w:szCs w:val="24"/>
          <w:rtl w:val="0"/>
        </w:rPr>
        <w:t xml:space="preserve">HAUTEMANIERE</w:t>
      </w:r>
      <w:r w:rsidDel="00000000" w:rsidR="00000000" w:rsidRPr="00000000">
        <w:rPr>
          <w:sz w:val="24"/>
          <w:szCs w:val="24"/>
          <w:rtl w:val="0"/>
        </w:rPr>
        <w:t xml:space="preserve">),</w:t>
      </w:r>
    </w:p>
    <w:p w:rsidR="00000000" w:rsidDel="00000000" w:rsidP="00000000" w:rsidRDefault="00000000" w:rsidRPr="00000000" w14:paraId="00000037">
      <w:pPr>
        <w:numPr>
          <w:ilvl w:val="0"/>
          <w:numId w:val="2"/>
        </w:numPr>
        <w:ind w:left="1440" w:hanging="360"/>
        <w:rPr>
          <w:sz w:val="24"/>
          <w:szCs w:val="24"/>
          <w:u w:val="none"/>
        </w:rPr>
      </w:pPr>
      <w:r w:rsidDel="00000000" w:rsidR="00000000" w:rsidRPr="00000000">
        <w:rPr>
          <w:sz w:val="24"/>
          <w:szCs w:val="24"/>
          <w:rtl w:val="0"/>
        </w:rPr>
        <w:t xml:space="preserve">le module SGBDD pour la base de donnée (</w:t>
      </w:r>
      <w:r w:rsidDel="00000000" w:rsidR="00000000" w:rsidRPr="00000000">
        <w:rPr>
          <w:i w:val="1"/>
          <w:sz w:val="24"/>
          <w:szCs w:val="24"/>
          <w:rtl w:val="0"/>
        </w:rPr>
        <w:t xml:space="preserve">BURGUET</w:t>
      </w:r>
      <w:r w:rsidDel="00000000" w:rsidR="00000000" w:rsidRPr="00000000">
        <w:rPr>
          <w:sz w:val="24"/>
          <w:szCs w:val="24"/>
          <w:rtl w:val="0"/>
        </w:rPr>
        <w:t xml:space="preserve">),</w:t>
      </w:r>
    </w:p>
    <w:p w:rsidR="00000000" w:rsidDel="00000000" w:rsidP="00000000" w:rsidRDefault="00000000" w:rsidRPr="00000000" w14:paraId="00000038">
      <w:pPr>
        <w:numPr>
          <w:ilvl w:val="0"/>
          <w:numId w:val="2"/>
        </w:numPr>
        <w:ind w:left="1440" w:hanging="360"/>
        <w:rPr>
          <w:sz w:val="24"/>
          <w:szCs w:val="24"/>
          <w:u w:val="none"/>
        </w:rPr>
      </w:pPr>
      <w:r w:rsidDel="00000000" w:rsidR="00000000" w:rsidRPr="00000000">
        <w:rPr>
          <w:sz w:val="24"/>
          <w:szCs w:val="24"/>
          <w:rtl w:val="0"/>
        </w:rPr>
        <w:t xml:space="preserve">le module de gestion de la barrière (POLLET),</w:t>
      </w:r>
    </w:p>
    <w:p w:rsidR="00000000" w:rsidDel="00000000" w:rsidP="00000000" w:rsidRDefault="00000000" w:rsidRPr="00000000" w14:paraId="00000039">
      <w:pPr>
        <w:numPr>
          <w:ilvl w:val="0"/>
          <w:numId w:val="2"/>
        </w:numPr>
        <w:ind w:left="1440" w:hanging="360"/>
        <w:rPr>
          <w:sz w:val="24"/>
          <w:szCs w:val="24"/>
          <w:u w:val="none"/>
        </w:rPr>
      </w:pPr>
      <w:r w:rsidDel="00000000" w:rsidR="00000000" w:rsidRPr="00000000">
        <w:rPr>
          <w:sz w:val="24"/>
          <w:szCs w:val="24"/>
          <w:rtl w:val="0"/>
        </w:rPr>
        <w:t xml:space="preserve">le module de lecture des plaques d'immatriculation (POLLET), </w:t>
      </w:r>
    </w:p>
    <w:p w:rsidR="00000000" w:rsidDel="00000000" w:rsidP="00000000" w:rsidRDefault="00000000" w:rsidRPr="00000000" w14:paraId="0000003A">
      <w:pPr>
        <w:numPr>
          <w:ilvl w:val="0"/>
          <w:numId w:val="2"/>
        </w:numPr>
        <w:ind w:left="1440" w:hanging="360"/>
        <w:rPr>
          <w:sz w:val="24"/>
          <w:szCs w:val="24"/>
          <w:u w:val="none"/>
        </w:rPr>
      </w:pPr>
      <w:r w:rsidDel="00000000" w:rsidR="00000000" w:rsidRPr="00000000">
        <w:rPr>
          <w:sz w:val="24"/>
          <w:szCs w:val="24"/>
          <w:rtl w:val="0"/>
        </w:rPr>
        <w:t xml:space="preserve">le module de gestion des demandes de droits d’accès (BURGUET),</w:t>
      </w:r>
    </w:p>
    <w:p w:rsidR="00000000" w:rsidDel="00000000" w:rsidP="00000000" w:rsidRDefault="00000000" w:rsidRPr="00000000" w14:paraId="0000003B">
      <w:pPr>
        <w:numPr>
          <w:ilvl w:val="0"/>
          <w:numId w:val="2"/>
        </w:numPr>
        <w:ind w:left="1440" w:hanging="360"/>
        <w:rPr>
          <w:sz w:val="24"/>
          <w:szCs w:val="24"/>
          <w:u w:val="none"/>
        </w:rPr>
      </w:pPr>
      <w:r w:rsidDel="00000000" w:rsidR="00000000" w:rsidRPr="00000000">
        <w:rPr>
          <w:sz w:val="24"/>
          <w:szCs w:val="24"/>
          <w:rtl w:val="0"/>
        </w:rPr>
        <w:t xml:space="preserve">le module de supervision/pilotage (LECRONIER)</w:t>
      </w:r>
    </w:p>
    <w:p w:rsidR="00000000" w:rsidDel="00000000" w:rsidP="00000000" w:rsidRDefault="00000000" w:rsidRPr="00000000" w14:paraId="0000003C">
      <w:pPr>
        <w:ind w:firstLine="720"/>
        <w:rPr>
          <w:sz w:val="24"/>
          <w:szCs w:val="24"/>
        </w:rPr>
      </w:pPr>
      <w:r w:rsidDel="00000000" w:rsidR="00000000" w:rsidRPr="00000000">
        <w:rPr>
          <w:rtl w:val="0"/>
        </w:rPr>
      </w:r>
    </w:p>
    <w:p w:rsidR="00000000" w:rsidDel="00000000" w:rsidP="00000000" w:rsidRDefault="00000000" w:rsidRPr="00000000" w14:paraId="0000003D">
      <w:pPr>
        <w:pStyle w:val="Heading2"/>
        <w:numPr>
          <w:ilvl w:val="0"/>
          <w:numId w:val="5"/>
        </w:numPr>
        <w:ind w:left="720" w:hanging="360"/>
        <w:rPr>
          <w:sz w:val="32"/>
          <w:szCs w:val="32"/>
        </w:rPr>
      </w:pPr>
      <w:bookmarkStart w:colFirst="0" w:colLast="0" w:name="_8ldvk5dwyz97" w:id="14"/>
      <w:bookmarkEnd w:id="14"/>
      <w:r w:rsidDel="00000000" w:rsidR="00000000" w:rsidRPr="00000000">
        <w:rPr>
          <w:rtl w:val="0"/>
        </w:rPr>
        <w:t xml:space="preserve">Interactions entre les modules</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Les modules du système doivent interagir entre eux afin de garantir un bon fonctionnement. Par exemple, le module de gestion des demandes d'accès doit interagir avec l'application web pour traiter les demandes soumises par les usagers. De même, le module de gestion de la barrière doit communiquer avec le module de lecture des plaques pour vérifier l'autorisation d'accès d'un véhicule.</w:t>
      </w:r>
    </w:p>
    <w:p w:rsidR="00000000" w:rsidDel="00000000" w:rsidP="00000000" w:rsidRDefault="00000000" w:rsidRPr="00000000" w14:paraId="0000003F">
      <w:pPr>
        <w:ind w:firstLine="720"/>
        <w:rPr>
          <w:sz w:val="24"/>
          <w:szCs w:val="24"/>
        </w:rPr>
      </w:pPr>
      <w:r w:rsidDel="00000000" w:rsidR="00000000" w:rsidRPr="00000000">
        <w:rPr>
          <w:rtl w:val="0"/>
        </w:rPr>
      </w:r>
    </w:p>
    <w:p w:rsidR="00000000" w:rsidDel="00000000" w:rsidP="00000000" w:rsidRDefault="00000000" w:rsidRPr="00000000" w14:paraId="00000040">
      <w:pPr>
        <w:ind w:firstLine="720"/>
        <w:rPr>
          <w:sz w:val="24"/>
          <w:szCs w:val="24"/>
        </w:rPr>
      </w:pPr>
      <w:r w:rsidDel="00000000" w:rsidR="00000000" w:rsidRPr="00000000">
        <w:rPr>
          <w:rtl w:val="0"/>
        </w:rPr>
      </w:r>
    </w:p>
    <w:p w:rsidR="00000000" w:rsidDel="00000000" w:rsidP="00000000" w:rsidRDefault="00000000" w:rsidRPr="00000000" w14:paraId="00000041">
      <w:pPr>
        <w:pStyle w:val="Heading1"/>
        <w:rPr/>
      </w:pPr>
      <w:bookmarkStart w:colFirst="0" w:colLast="0" w:name="_vdlgf5kwsv6" w:id="15"/>
      <w:bookmarkEnd w:id="15"/>
      <w:r w:rsidDel="00000000" w:rsidR="00000000" w:rsidRPr="00000000">
        <w:rPr>
          <w:rtl w:val="0"/>
        </w:rPr>
        <w:t xml:space="preserve">3 - Analyse de l’existant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0"/>
          <w:numId w:val="4"/>
        </w:numPr>
        <w:ind w:left="720" w:hanging="360"/>
        <w:rPr>
          <w:u w:val="none"/>
        </w:rPr>
      </w:pPr>
      <w:bookmarkStart w:colFirst="0" w:colLast="0" w:name="_f6p34zo6k93y" w:id="16"/>
      <w:bookmarkEnd w:id="16"/>
      <w:r w:rsidDel="00000000" w:rsidR="00000000" w:rsidRPr="00000000">
        <w:rPr>
          <w:rtl w:val="0"/>
        </w:rPr>
        <w:t xml:space="preserve">Actuel</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Actuellement, les usagers soumettent des demandes d'accès via des formulaires papier, ce qui entraîne un traitement manuel. Une fois approuvées, des vignettes physiques sont attribuées pour l'affichage sur les véhicules. Cependant, ce processus manuel présente des lacunes en termes d'efficacité, de traçabilité et de sécurité.</w:t>
      </w:r>
    </w:p>
    <w:p w:rsidR="00000000" w:rsidDel="00000000" w:rsidP="00000000" w:rsidRDefault="00000000" w:rsidRPr="00000000" w14:paraId="00000045">
      <w:pPr>
        <w:ind w:firstLine="720"/>
        <w:rPr>
          <w:sz w:val="24"/>
          <w:szCs w:val="24"/>
        </w:rPr>
      </w:pPr>
      <w:r w:rsidDel="00000000" w:rsidR="00000000" w:rsidRPr="00000000">
        <w:rPr>
          <w:rtl w:val="0"/>
        </w:rPr>
      </w:r>
    </w:p>
    <w:p w:rsidR="00000000" w:rsidDel="00000000" w:rsidP="00000000" w:rsidRDefault="00000000" w:rsidRPr="00000000" w14:paraId="00000046">
      <w:pPr>
        <w:pStyle w:val="Heading1"/>
        <w:rPr/>
      </w:pPr>
      <w:bookmarkStart w:colFirst="0" w:colLast="0" w:name="_yc1d74yn4k5s" w:id="17"/>
      <w:bookmarkEnd w:id="17"/>
      <w:r w:rsidDel="00000000" w:rsidR="00000000" w:rsidRPr="00000000">
        <w:rPr>
          <w:rtl w:val="0"/>
        </w:rPr>
        <w:t xml:space="preserve">4 - Expression du besoin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0"/>
          <w:numId w:val="3"/>
        </w:numPr>
        <w:ind w:left="720" w:hanging="360"/>
        <w:rPr>
          <w:u w:val="none"/>
        </w:rPr>
      </w:pPr>
      <w:bookmarkStart w:colFirst="0" w:colLast="0" w:name="_kkdmwlv0lopf" w:id="18"/>
      <w:bookmarkEnd w:id="18"/>
      <w:r w:rsidDel="00000000" w:rsidR="00000000" w:rsidRPr="00000000">
        <w:rPr>
          <w:rtl w:val="0"/>
        </w:rPr>
        <w:t xml:space="preserve">Exigences fonctionnelles</w:t>
      </w:r>
      <w:r w:rsidDel="00000000" w:rsidR="00000000" w:rsidRPr="00000000">
        <w:rPr>
          <w:rtl w:val="0"/>
        </w:rPr>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Le système doit permettre aux usagers de soumettre des demandes en ligne, d'accéder au suivi en temps réel de l'état de leurs demandes, et de fournir des informations complémentaires si nécessaire. Les validateurs doivent avoir une interface pour gérer les demandes, autoriser ou refuser l'accès, et définir les plages horaires d'autorisation.</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pStyle w:val="Heading2"/>
        <w:numPr>
          <w:ilvl w:val="0"/>
          <w:numId w:val="3"/>
        </w:numPr>
        <w:ind w:left="720" w:hanging="360"/>
        <w:rPr>
          <w:sz w:val="32"/>
          <w:szCs w:val="32"/>
        </w:rPr>
      </w:pPr>
      <w:bookmarkStart w:colFirst="0" w:colLast="0" w:name="_gdohtf2qmrgx" w:id="19"/>
      <w:bookmarkEnd w:id="19"/>
      <w:r w:rsidDel="00000000" w:rsidR="00000000" w:rsidRPr="00000000">
        <w:rPr>
          <w:rtl w:val="0"/>
        </w:rPr>
        <w:t xml:space="preserve">Exigences techniques</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Les fonctionnalités du système incluent une application web, une application interne, une barrière automatisée avec une caméra de lecture des plaques, et une intégration à un réseau Ethernet avec le protocole TCP/IP.</w:t>
      </w:r>
    </w:p>
    <w:p w:rsidR="00000000" w:rsidDel="00000000" w:rsidP="00000000" w:rsidRDefault="00000000" w:rsidRPr="00000000" w14:paraId="0000004D">
      <w:pPr>
        <w:ind w:firstLine="720"/>
        <w:rPr>
          <w:sz w:val="24"/>
          <w:szCs w:val="24"/>
        </w:rPr>
      </w:pPr>
      <w:r w:rsidDel="00000000" w:rsidR="00000000" w:rsidRPr="00000000">
        <w:rPr>
          <w:rtl w:val="0"/>
        </w:rPr>
      </w:r>
    </w:p>
    <w:p w:rsidR="00000000" w:rsidDel="00000000" w:rsidP="00000000" w:rsidRDefault="00000000" w:rsidRPr="00000000" w14:paraId="0000004E">
      <w:pPr>
        <w:ind w:firstLine="720"/>
        <w:rPr>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vrwdv72qvnmz" w:id="20"/>
      <w:bookmarkEnd w:id="20"/>
      <w:r w:rsidDel="00000000" w:rsidR="00000000" w:rsidRPr="00000000">
        <w:rPr>
          <w:rtl w:val="0"/>
        </w:rPr>
        <w:t xml:space="preserve">5 - Recensement des Entrées/Sorties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0"/>
          <w:numId w:val="1"/>
        </w:numPr>
        <w:ind w:left="720" w:hanging="360"/>
        <w:rPr>
          <w:u w:val="none"/>
        </w:rPr>
      </w:pPr>
      <w:bookmarkStart w:colFirst="0" w:colLast="0" w:name="_kupl3h3ecckv" w:id="21"/>
      <w:bookmarkEnd w:id="21"/>
      <w:r w:rsidDel="00000000" w:rsidR="00000000" w:rsidRPr="00000000">
        <w:rPr>
          <w:rtl w:val="0"/>
        </w:rPr>
        <w:t xml:space="preserve">Actionneurs et capteurs</w:t>
      </w:r>
    </w:p>
    <w:p w:rsidR="00000000" w:rsidDel="00000000" w:rsidP="00000000" w:rsidRDefault="00000000" w:rsidRPr="00000000" w14:paraId="00000052">
      <w:pPr>
        <w:ind w:firstLine="720"/>
        <w:rPr>
          <w:sz w:val="24"/>
          <w:szCs w:val="24"/>
        </w:rPr>
      </w:pPr>
      <w:r w:rsidDel="00000000" w:rsidR="00000000" w:rsidRPr="00000000">
        <w:rPr>
          <w:sz w:val="24"/>
          <w:szCs w:val="24"/>
          <w:rtl w:val="0"/>
        </w:rPr>
        <w:t xml:space="preserve">Le système dispose de plusieurs actionneurs, tels qu'un feu bicolore et un servomoteur pour la barrière. Les capteurs incluent deux capteurs de vérification de passage des véhicules et une caméra pour la lecture des plaques d'immatriculation.</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pStyle w:val="Heading2"/>
        <w:numPr>
          <w:ilvl w:val="0"/>
          <w:numId w:val="1"/>
        </w:numPr>
        <w:ind w:left="720" w:hanging="360"/>
        <w:rPr>
          <w:sz w:val="32"/>
          <w:szCs w:val="32"/>
        </w:rPr>
      </w:pPr>
      <w:bookmarkStart w:colFirst="0" w:colLast="0" w:name="_5sog1yshmfe5" w:id="22"/>
      <w:bookmarkEnd w:id="22"/>
      <w:r w:rsidDel="00000000" w:rsidR="00000000" w:rsidRPr="00000000">
        <w:rPr>
          <w:rtl w:val="0"/>
        </w:rPr>
        <w:t xml:space="preserve">Gestion des modes de fonctionnement</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Trois modes de fonctionnement sont possibles, gérés par un poste de supervision. Pour la gestion au cas par cas, une alerte est affichée lorsqu'un véhicule non autorisé tente d'accéder à l'établissement. En mode global, la barrière reste ouverte, mais la liste des véhicules non autorisés est affichée. En mode manuel, le gardien prend en charge manuellement les ouvertures et fermetures de la barrière.</w:t>
      </w:r>
    </w:p>
    <w:p w:rsidR="00000000" w:rsidDel="00000000" w:rsidP="00000000" w:rsidRDefault="00000000" w:rsidRPr="00000000" w14:paraId="00000056">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4rdwd31j5gkk" w:id="23"/>
      <w:bookmarkEnd w:id="23"/>
      <w:r w:rsidDel="00000000" w:rsidR="00000000" w:rsidRPr="00000000">
        <w:rPr>
          <w:rtl w:val="0"/>
        </w:rPr>
        <w:t xml:space="preserve">6 - Diagrammes</w:t>
      </w:r>
    </w:p>
    <w:p w:rsidR="00000000" w:rsidDel="00000000" w:rsidP="00000000" w:rsidRDefault="00000000" w:rsidRPr="00000000" w14:paraId="00000058">
      <w:pPr>
        <w:pStyle w:val="Heading2"/>
        <w:ind w:left="0" w:firstLine="720"/>
        <w:rPr/>
      </w:pPr>
      <w:bookmarkStart w:colFirst="0" w:colLast="0" w:name="_4cdd5z9iq3e4" w:id="24"/>
      <w:bookmarkEnd w:id="24"/>
      <w:r w:rsidDel="00000000" w:rsidR="00000000" w:rsidRPr="00000000">
        <w:rPr>
          <w:rtl w:val="0"/>
        </w:rPr>
        <w:t xml:space="preserve">Use Case</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6300788" cy="4155008"/>
            <wp:effectExtent b="0" l="0" r="0" t="0"/>
            <wp:docPr id="11"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6300788" cy="415500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pStyle w:val="Heading3"/>
        <w:ind w:firstLine="720"/>
        <w:rPr/>
      </w:pPr>
      <w:bookmarkStart w:colFirst="0" w:colLast="0" w:name="_tddhc7dsp4ke" w:id="25"/>
      <w:bookmarkEnd w:id="25"/>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ind w:firstLine="720"/>
        <w:rPr/>
      </w:pPr>
      <w:bookmarkStart w:colFirst="0" w:colLast="0" w:name="_8rjlxj58i2yh" w:id="26"/>
      <w:bookmarkEnd w:id="26"/>
      <w:r w:rsidDel="00000000" w:rsidR="00000000" w:rsidRPr="00000000">
        <w:rPr>
          <w:rtl w:val="0"/>
        </w:rPr>
        <w:t xml:space="preserve">UC - Module WEB</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4465712" cy="3153339"/>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65712" cy="315333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ind w:firstLine="720"/>
        <w:rPr/>
      </w:pPr>
      <w:bookmarkStart w:colFirst="0" w:colLast="0" w:name="_n31o8ctjtno2" w:id="27"/>
      <w:bookmarkEnd w:id="27"/>
      <w:r w:rsidDel="00000000" w:rsidR="00000000" w:rsidRPr="00000000">
        <w:rPr>
          <w:rtl w:val="0"/>
        </w:rPr>
        <w:t xml:space="preserve">UC - Module SGBDD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3716175" cy="3232711"/>
            <wp:effectExtent b="0" l="0" r="0" t="0"/>
            <wp:docPr id="7"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716175" cy="323271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ind w:firstLine="720"/>
        <w:rPr/>
      </w:pPr>
      <w:bookmarkStart w:colFirst="0" w:colLast="0" w:name="_mjenkmn5p4rb" w:id="28"/>
      <w:bookmarkEnd w:id="28"/>
      <w:r w:rsidDel="00000000" w:rsidR="00000000" w:rsidRPr="00000000">
        <w:rPr>
          <w:rtl w:val="0"/>
        </w:rPr>
        <w:t xml:space="preserve">UC - Module de lecture de plaque d’immatriculation</w:t>
      </w:r>
    </w:p>
    <w:p w:rsidR="00000000" w:rsidDel="00000000" w:rsidP="00000000" w:rsidRDefault="00000000" w:rsidRPr="00000000" w14:paraId="00000066">
      <w:pPr>
        <w:pStyle w:val="Heading2"/>
        <w:ind w:left="0" w:firstLine="0"/>
        <w:jc w:val="center"/>
        <w:rPr/>
      </w:pPr>
      <w:bookmarkStart w:colFirst="0" w:colLast="0" w:name="_234vyx2s63i2" w:id="29"/>
      <w:bookmarkEnd w:id="29"/>
      <w:r w:rsidDel="00000000" w:rsidR="00000000" w:rsidRPr="00000000">
        <w:rPr/>
        <w:drawing>
          <wp:inline distB="114300" distT="114300" distL="114300" distR="114300">
            <wp:extent cx="4338638" cy="3051238"/>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338638" cy="30512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ind w:firstLine="720"/>
        <w:rPr/>
      </w:pPr>
      <w:bookmarkStart w:colFirst="0" w:colLast="0" w:name="_d18je5efm2p1" w:id="30"/>
      <w:bookmarkEnd w:id="30"/>
      <w:r w:rsidDel="00000000" w:rsidR="00000000" w:rsidRPr="00000000">
        <w:rPr>
          <w:rtl w:val="0"/>
        </w:rPr>
        <w:t xml:space="preserve">UC - Module de gestion de la barrière</w:t>
      </w:r>
    </w:p>
    <w:p w:rsidR="00000000" w:rsidDel="00000000" w:rsidP="00000000" w:rsidRDefault="00000000" w:rsidRPr="00000000" w14:paraId="00000069">
      <w:pPr>
        <w:pStyle w:val="Heading2"/>
        <w:ind w:left="0" w:firstLine="0"/>
        <w:jc w:val="center"/>
        <w:rPr/>
      </w:pPr>
      <w:bookmarkStart w:colFirst="0" w:colLast="0" w:name="_oiciyuy7e7jx" w:id="31"/>
      <w:bookmarkEnd w:id="31"/>
      <w:r w:rsidDel="00000000" w:rsidR="00000000" w:rsidRPr="00000000">
        <w:rPr/>
        <w:drawing>
          <wp:inline distB="114300" distT="114300" distL="114300" distR="114300">
            <wp:extent cx="4454363" cy="3295422"/>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454363" cy="329542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3"/>
        <w:ind w:firstLine="720"/>
        <w:rPr/>
      </w:pPr>
      <w:bookmarkStart w:colFirst="0" w:colLast="0" w:name="_vhncegz1zjl0" w:id="32"/>
      <w:bookmarkEnd w:id="32"/>
      <w:r w:rsidDel="00000000" w:rsidR="00000000" w:rsidRPr="00000000">
        <w:rPr>
          <w:rtl w:val="0"/>
        </w:rPr>
        <w:t xml:space="preserve">UC - Module de gestion des demandes d’accès</w:t>
      </w:r>
      <w:r w:rsidDel="00000000" w:rsidR="00000000" w:rsidRPr="00000000">
        <w:rPr>
          <w:rtl w:val="0"/>
        </w:rPr>
      </w:r>
    </w:p>
    <w:p w:rsidR="00000000" w:rsidDel="00000000" w:rsidP="00000000" w:rsidRDefault="00000000" w:rsidRPr="00000000" w14:paraId="0000006B">
      <w:pPr>
        <w:pStyle w:val="Heading2"/>
        <w:ind w:left="0" w:firstLine="0"/>
        <w:jc w:val="center"/>
        <w:rPr/>
      </w:pPr>
      <w:bookmarkStart w:colFirst="0" w:colLast="0" w:name="_mxjakc788c2h" w:id="33"/>
      <w:bookmarkEnd w:id="33"/>
      <w:r w:rsidDel="00000000" w:rsidR="00000000" w:rsidRPr="00000000">
        <w:rPr/>
        <w:drawing>
          <wp:inline distB="114300" distT="114300" distL="114300" distR="114300">
            <wp:extent cx="5146227" cy="4231123"/>
            <wp:effectExtent b="0" l="0" r="0" t="0"/>
            <wp:docPr id="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146227" cy="423112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ind w:firstLine="720"/>
        <w:rPr/>
      </w:pPr>
      <w:bookmarkStart w:colFirst="0" w:colLast="0" w:name="_rwkolbaq655f" w:id="34"/>
      <w:bookmarkEnd w:id="34"/>
      <w:r w:rsidDel="00000000" w:rsidR="00000000" w:rsidRPr="00000000">
        <w:rPr>
          <w:rtl w:val="0"/>
        </w:rPr>
        <w:t xml:space="preserve">Diagramme de déploiement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1200" cy="3644900"/>
            <wp:effectExtent b="0" l="0" r="0" t="0"/>
            <wp:docPr id="5"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ind w:firstLine="720"/>
        <w:rPr/>
      </w:pPr>
      <w:bookmarkStart w:colFirst="0" w:colLast="0" w:name="_uittxlz696x0" w:id="35"/>
      <w:bookmarkEnd w:id="35"/>
      <w:r w:rsidDel="00000000" w:rsidR="00000000" w:rsidRPr="00000000">
        <w:rPr>
          <w:rtl w:val="0"/>
        </w:rPr>
        <w:t xml:space="preserve">Diagramme synoptique</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5625938" cy="3879257"/>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25938" cy="387925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16" w:type="defaul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t xml:space="preserve">POLLET - HAUTEMANIERE - BURGUET - LECRONIER</w:t>
    </w:r>
  </w:p>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-171449</wp:posOffset>
          </wp:positionV>
          <wp:extent cx="2128838" cy="516082"/>
          <wp:effectExtent b="0" l="0" r="0" t="0"/>
          <wp:wrapNone/>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28838" cy="516082"/>
                  </a:xfrm>
                  <a:prstGeom prst="rect"/>
                  <a:ln/>
                </pic:spPr>
              </pic:pic>
            </a:graphicData>
          </a:graphic>
        </wp:anchor>
      </w:drawing>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Projets SN2 2023 - 2024</w:t>
    </w:r>
  </w:p>
  <w:p w:rsidR="00000000" w:rsidDel="00000000" w:rsidP="00000000" w:rsidRDefault="00000000" w:rsidRPr="00000000" w14:paraId="00000076">
    <w:pPr>
      <w:jc w:val="right"/>
      <w:rPr>
        <w:sz w:val="18"/>
        <w:szCs w:val="18"/>
      </w:rPr>
    </w:pPr>
    <w:r w:rsidDel="00000000" w:rsidR="00000000" w:rsidRPr="00000000">
      <w:rPr>
        <w:rtl w:val="0"/>
      </w:rPr>
    </w:r>
  </w:p>
  <w:p w:rsidR="00000000" w:rsidDel="00000000" w:rsidP="00000000" w:rsidRDefault="00000000" w:rsidRPr="00000000" w14:paraId="00000077">
    <w:pPr>
      <w:jc w:val="right"/>
      <w:rPr>
        <w:sz w:val="18"/>
        <w:szCs w:val="18"/>
      </w:rPr>
    </w:pPr>
    <w:r w:rsidDel="00000000" w:rsidR="00000000" w:rsidRPr="00000000">
      <w:rPr>
        <w:rtl w:val="0"/>
      </w:rPr>
    </w:r>
  </w:p>
  <w:p w:rsidR="00000000" w:rsidDel="00000000" w:rsidP="00000000" w:rsidRDefault="00000000" w:rsidRPr="00000000" w14:paraId="00000078">
    <w:pPr>
      <w:jc w:val="right"/>
      <w:rPr>
        <w:sz w:val="18"/>
        <w:szCs w:val="18"/>
      </w:rPr>
    </w:pPr>
    <w:r w:rsidDel="00000000" w:rsidR="00000000" w:rsidRPr="00000000">
      <w:rPr>
        <w:rtl w:val="0"/>
      </w:rPr>
    </w:r>
  </w:p>
  <w:p w:rsidR="00000000" w:rsidDel="00000000" w:rsidP="00000000" w:rsidRDefault="00000000" w:rsidRPr="00000000" w14:paraId="00000079">
    <w:pPr>
      <w:jc w:val="right"/>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7.jpg"/><Relationship Id="rId13" Type="http://schemas.openxmlformats.org/officeDocument/2006/relationships/image" Target="media/image6.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8.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