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460"/>
        <w:gridCol w:w="1620"/>
        <w:tblGridChange w:id="0">
          <w:tblGrid>
            <w:gridCol w:w="1560"/>
            <w:gridCol w:w="5460"/>
            <w:gridCol w:w="16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both"/>
              <w:rPr>
                <w:rFonts w:ascii="Arial" w:cs="Arial" w:eastAsia="Arial" w:hAnsi="Arial"/>
                <w:b w:val="1"/>
              </w:rPr>
            </w:pPr>
            <w:r w:rsidDel="00000000" w:rsidR="00000000" w:rsidRPr="00000000">
              <w:rPr>
                <w:rFonts w:ascii="Arial" w:cs="Arial" w:eastAsia="Arial" w:hAnsi="Arial"/>
                <w:b w:val="1"/>
              </w:rPr>
              <w:drawing>
                <wp:inline distB="19050" distT="19050" distL="19050" distR="19050">
                  <wp:extent cx="942975" cy="3905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2975" cy="390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GSB - Fiche d’instructions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Mission 03</w:t>
            </w:r>
            <w:r w:rsidDel="00000000" w:rsidR="00000000" w:rsidRPr="00000000">
              <w:rPr>
                <w:rFonts w:ascii="Arial" w:cs="Arial" w:eastAsia="Arial" w:hAnsi="Arial"/>
                <w:b w:val="1"/>
                <w:sz w:val="30"/>
                <w:szCs w:val="30"/>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Agrégation de liens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 physiques (EtherChannel)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right="-15"/>
              <w:jc w:val="center"/>
              <w:rPr>
                <w:rFonts w:ascii="Arial" w:cs="Arial" w:eastAsia="Arial" w:hAnsi="Arial"/>
                <w:b w:val="1"/>
              </w:rPr>
            </w:pPr>
            <w:r w:rsidDel="00000000" w:rsidR="00000000" w:rsidRPr="00000000">
              <w:rPr>
                <w:rFonts w:ascii="Arial" w:cs="Arial" w:eastAsia="Arial" w:hAnsi="Arial"/>
                <w:b w:val="1"/>
                <w:rtl w:val="0"/>
              </w:rPr>
              <w:t xml:space="preserve">PPE 3-4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right="-15"/>
              <w:jc w:val="center"/>
              <w:rPr>
                <w:rFonts w:ascii="Arial" w:cs="Arial" w:eastAsia="Arial" w:hAnsi="Arial"/>
                <w:b w:val="1"/>
              </w:rPr>
            </w:pPr>
            <w:r w:rsidDel="00000000" w:rsidR="00000000" w:rsidRPr="00000000">
              <w:rPr>
                <w:rFonts w:ascii="Arial" w:cs="Arial" w:eastAsia="Arial" w:hAnsi="Arial"/>
                <w:b w:val="1"/>
                <w:rtl w:val="0"/>
              </w:rPr>
              <w:t xml:space="preserve">SISR</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0"/>
          <w:szCs w:val="30"/>
          <w:u w:val="single"/>
          <w:rtl w:val="0"/>
        </w:rPr>
        <w:t xml:space="preserve">Sommaire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30"/>
          <w:szCs w:val="30"/>
          <w:u w:val="single"/>
        </w:rPr>
      </w:pPr>
      <w:r w:rsidDel="00000000" w:rsidR="00000000" w:rsidRPr="00000000">
        <w:rPr>
          <w:rtl w:val="0"/>
        </w:rPr>
      </w:r>
    </w:p>
    <w:tbl>
      <w:tblPr>
        <w:tblStyle w:val="Table2"/>
        <w:tblW w:w="86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6"/>
        <w:tblGridChange w:id="0">
          <w:tblGrid>
            <w:gridCol w:w="8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sz w:val="30"/>
                <w:szCs w:val="3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r w:rsidDel="00000000" w:rsidR="00000000" w:rsidRPr="00000000">
                  <w:fldChar w:fldCharType="begin"/>
                  <w:instrText xml:space="preserve"> TOC \h \u \z \n </w:instrText>
                  <w:fldChar w:fldCharType="separate"/>
                </w:r>
                <w:hyperlink w:anchor="_9j0d4uh1n137">
                  <w:r w:rsidDel="00000000" w:rsidR="00000000" w:rsidRPr="00000000">
                    <w:rPr>
                      <w:rFonts w:ascii="Arial" w:cs="Arial" w:eastAsia="Arial" w:hAnsi="Arial"/>
                      <w:color w:val="1155cc"/>
                      <w:u w:val="single"/>
                      <w:rtl w:val="0"/>
                    </w:rPr>
                    <w:t xml:space="preserve">1. Objectifs de la mission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hyperlink w:anchor="_40w0ts243lnn">
                  <w:r w:rsidDel="00000000" w:rsidR="00000000" w:rsidRPr="00000000">
                    <w:rPr>
                      <w:rFonts w:ascii="Arial" w:cs="Arial" w:eastAsia="Arial" w:hAnsi="Arial"/>
                      <w:color w:val="1155cc"/>
                      <w:u w:val="single"/>
                      <w:rtl w:val="0"/>
                    </w:rPr>
                    <w:t xml:space="preserve">2. Câblage de la liaison additionnelle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hyperlink w:anchor="_rj4o2pa7igwe">
                  <w:r w:rsidDel="00000000" w:rsidR="00000000" w:rsidRPr="00000000">
                    <w:rPr>
                      <w:rFonts w:ascii="Arial" w:cs="Arial" w:eastAsia="Arial" w:hAnsi="Arial"/>
                      <w:color w:val="1155cc"/>
                      <w:u w:val="single"/>
                      <w:rtl w:val="0"/>
                    </w:rPr>
                    <w:t xml:space="preserve">3. Paramétrage de l’EtherChannel</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rPr>
                    <w:rFonts w:ascii="Arial" w:cs="Arial" w:eastAsia="Arial" w:hAnsi="Arial"/>
                    <w:color w:val="1155cc"/>
                    <w:u w:val="single"/>
                  </w:rPr>
                </w:pPr>
                <w:hyperlink w:anchor="_6tmqq6jp6tcv">
                  <w:r w:rsidDel="00000000" w:rsidR="00000000" w:rsidRPr="00000000">
                    <w:rPr>
                      <w:rFonts w:ascii="Arial" w:cs="Arial" w:eastAsia="Arial" w:hAnsi="Arial"/>
                      <w:color w:val="1155cc"/>
                      <w:u w:val="single"/>
                      <w:rtl w:val="0"/>
                    </w:rPr>
                    <w:t xml:space="preserve">4. Tests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sz w:val="30"/>
                <w:szCs w:val="30"/>
                <w:u w:val="single"/>
              </w:rPr>
            </w:pPr>
            <w:r w:rsidDel="00000000" w:rsidR="00000000" w:rsidRPr="00000000">
              <w:rPr>
                <w:rtl w:val="0"/>
              </w:rPr>
            </w:r>
          </w:p>
        </w:tc>
      </w:tr>
    </w:tbl>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3566u5g3ylyl" w:id="0"/>
      <w:bookmarkEnd w:id="0"/>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2ztv18etungy"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amponybmco0q" w:id="2"/>
      <w:bookmarkEnd w:id="2"/>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9j0d4uh1n137" w:id="3"/>
      <w:bookmarkEnd w:id="3"/>
      <w:r w:rsidDel="00000000" w:rsidR="00000000" w:rsidRPr="00000000">
        <w:rPr>
          <w:i w:val="0"/>
          <w:u w:val="single"/>
          <w:rtl w:val="0"/>
        </w:rPr>
        <w:t xml:space="preserve">1. </w:t>
      </w:r>
      <w:r w:rsidDel="00000000" w:rsidR="00000000" w:rsidRPr="00000000">
        <w:rPr>
          <w:i w:val="0"/>
          <w:u w:val="single"/>
          <w:rtl w:val="0"/>
        </w:rPr>
        <w:t xml:space="preserve">Objectifs de la mission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Les utilisateurs rencontrent parfois des temps de réponse un peu long lors des accès aux serveurs. L’administrateur souhaite étudier des évolutions permettant un accès plus rapide aux ressources tout en conservant strictement les mêmes équipements (pas même de module additionnel). On ne pourra que pourra recourir qu'à des câblages supplémentaires.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Vous allez optimiser l’infrastructure réseau en  apprenant à configurer des liaisons agrégées 802.3ad (LAG – Link Aggregation Group) de type Cisco « </w:t>
      </w:r>
      <w:r w:rsidDel="00000000" w:rsidR="00000000" w:rsidRPr="00000000">
        <w:rPr>
          <w:rFonts w:ascii="Arial" w:cs="Arial" w:eastAsia="Arial" w:hAnsi="Arial"/>
          <w:b w:val="1"/>
          <w:rtl w:val="0"/>
        </w:rPr>
        <w:t xml:space="preserve">Etherchannel </w:t>
      </w:r>
      <w:r w:rsidDel="00000000" w:rsidR="00000000" w:rsidRPr="00000000">
        <w:rPr>
          <w:rFonts w:ascii="Arial" w:cs="Arial" w:eastAsia="Arial" w:hAnsi="Arial"/>
          <w:rtl w:val="0"/>
        </w:rPr>
        <w:t xml:space="preserve">» permettant d’augmenter la bande passante ou la tolérance aux pannes entre des commutateurs.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190875" cy="11525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08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810125" cy="1552575"/>
                <wp:effectExtent b="0" l="0" r="0" t="0"/>
                <wp:docPr id="2" name=""/>
                <a:graphic>
                  <a:graphicData uri="http://schemas.microsoft.com/office/word/2010/wordprocessingGroup">
                    <wpg:wgp>
                      <wpg:cNvGrpSpPr/>
                      <wpg:grpSpPr>
                        <a:xfrm>
                          <a:off x="1457325" y="2187283"/>
                          <a:ext cx="4810125" cy="1552575"/>
                          <a:chOff x="1457325" y="2187283"/>
                          <a:chExt cx="6219675" cy="1609592"/>
                        </a:xfrm>
                      </wpg:grpSpPr>
                      <wps:wsp>
                        <wps:cNvSpPr/>
                        <wps:cNvPr id="2" name="Shape 2"/>
                        <wps:spPr>
                          <a:xfrm>
                            <a:off x="3076575" y="2600325"/>
                            <a:ext cx="257100" cy="9717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457325" y="2771775"/>
                            <a:ext cx="1123800" cy="676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S1</w:t>
                              </w:r>
                            </w:p>
                          </w:txbxContent>
                        </wps:txbx>
                        <wps:bodyPr anchorCtr="0" anchor="ctr" bIns="91425" lIns="91425" spcFirstLastPara="1" rIns="91425" wrap="square" tIns="91425">
                          <a:noAutofit/>
                        </wps:bodyPr>
                      </wps:wsp>
                      <wps:wsp>
                        <wps:cNvSpPr/>
                        <wps:cNvPr id="4" name="Shape 4"/>
                        <wps:spPr>
                          <a:xfrm>
                            <a:off x="6553200" y="2771775"/>
                            <a:ext cx="1123800" cy="676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S2</w:t>
                              </w:r>
                            </w:p>
                          </w:txbxContent>
                        </wps:txbx>
                        <wps:bodyPr anchorCtr="0" anchor="ctr" bIns="91425" lIns="91425" spcFirstLastPara="1" rIns="91425" wrap="square" tIns="91425">
                          <a:noAutofit/>
                        </wps:bodyPr>
                      </wps:wsp>
                      <wps:wsp>
                        <wps:cNvCnPr/>
                        <wps:spPr>
                          <a:xfrm>
                            <a:off x="2581125" y="2986050"/>
                            <a:ext cx="5811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81125" y="3214650"/>
                            <a:ext cx="5811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72100" y="2993175"/>
                            <a:ext cx="5811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72100" y="3221775"/>
                            <a:ext cx="5811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5715000" y="2603925"/>
                            <a:ext cx="257100" cy="9717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524500" y="2375475"/>
                            <a:ext cx="333300" cy="1421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05125" y="2600325"/>
                            <a:ext cx="2681400" cy="18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05125" y="3572025"/>
                            <a:ext cx="2681400" cy="18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rot="-2604004">
                            <a:off x="2199272" y="2187283"/>
                            <a:ext cx="1344805" cy="60863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 liens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physiques</w:t>
                              </w:r>
                            </w:p>
                          </w:txbxContent>
                        </wps:txbx>
                        <wps:bodyPr anchorCtr="0" anchor="t" bIns="91425" lIns="91425" spcFirstLastPara="1" rIns="91425" wrap="square" tIns="91425">
                          <a:noAutofit/>
                        </wps:bodyPr>
                      </wps:wsp>
                      <wps:wsp>
                        <wps:cNvSpPr txBox="1"/>
                        <wps:cNvPr id="24" name="Shape 24"/>
                        <wps:spPr>
                          <a:xfrm>
                            <a:off x="3940650" y="2805525"/>
                            <a:ext cx="1344900" cy="60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 seul lien logique</w:t>
                              </w:r>
                            </w:p>
                          </w:txbxContent>
                        </wps:txbx>
                        <wps:bodyPr anchorCtr="0" anchor="t" bIns="91425" lIns="91425" spcFirstLastPara="1" rIns="91425" wrap="square" tIns="91425">
                          <a:noAutofit/>
                        </wps:bodyPr>
                      </wps:wsp>
                      <wps:wsp>
                        <wps:cNvSpPr txBox="1"/>
                        <wps:cNvPr id="12" name="Shape 12"/>
                        <wps:spPr>
                          <a:xfrm rot="-2604004">
                            <a:off x="5682122" y="2234358"/>
                            <a:ext cx="1344805" cy="60863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 liens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physiques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10125" cy="1552575"/>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810125" cy="1552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jc w:val="both"/>
        <w:rPr>
          <w:i w:val="0"/>
          <w:u w:val="single"/>
        </w:rPr>
      </w:pPr>
      <w:bookmarkStart w:colFirst="0" w:colLast="0" w:name="_40w0ts243lnn" w:id="4"/>
      <w:bookmarkEnd w:id="4"/>
      <w:r w:rsidDel="00000000" w:rsidR="00000000" w:rsidRPr="00000000">
        <w:rPr>
          <w:i w:val="0"/>
          <w:u w:val="single"/>
          <w:rtl w:val="0"/>
        </w:rPr>
        <w:t xml:space="preserve">2. Câblage de la liaison additionnelle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 Instructions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Rajouter une liaison supplémentaire entre les deux switches de votre topologie de manière à obtenir une double liason physique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2.2 Questionnements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Observer le comportement des 4 ports impliqués dans cette double liaison. Que se passe-t-il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 mécanisme régit le fonctionnement / inhibition des ports des switches ? Expliquez par quels moyens de communication cela se passe-t-il ? On pourra s’aider du simulateur PT.</w:t>
      </w: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gtyofhjllysp"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rj4o2pa7igwe" w:id="6"/>
      <w:bookmarkEnd w:id="6"/>
      <w:r w:rsidDel="00000000" w:rsidR="00000000" w:rsidRPr="00000000">
        <w:rPr>
          <w:i w:val="0"/>
          <w:u w:val="single"/>
          <w:rtl w:val="0"/>
        </w:rPr>
        <w:t xml:space="preserve">3. Paramétrage de l’EtherChannel</w:t>
      </w: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jc w:val="both"/>
        <w:rPr/>
      </w:pPr>
      <w:bookmarkStart w:colFirst="0" w:colLast="0" w:name="_ehvsq8ifcfjx" w:id="7"/>
      <w:bookmarkEnd w:id="7"/>
      <w:r w:rsidDel="00000000" w:rsidR="00000000" w:rsidRPr="00000000">
        <w:rPr>
          <w:rtl w:val="0"/>
        </w:rPr>
        <w:t xml:space="preserve">3.1 Instructions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chacun des switches de votre topologie, effectuez les tâches suivantes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Création d’un “Channel Port”</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Paramétrage du channetl Port en tant que Trunk</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u w:val="none"/>
        </w:rPr>
      </w:pPr>
      <w:r w:rsidDel="00000000" w:rsidR="00000000" w:rsidRPr="00000000">
        <w:rPr>
          <w:rFonts w:ascii="Arial" w:cs="Arial" w:eastAsia="Arial" w:hAnsi="Arial"/>
          <w:rtl w:val="0"/>
        </w:rPr>
        <w:t xml:space="preserve">Affectation du channel port déclaré précédemment aux interfaces physiques à agréger entre elles </w:t>
      </w: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bookmarkStart w:colFirst="0" w:colLast="0" w:name="_q0g3mccyxfwi" w:id="8"/>
      <w:bookmarkEnd w:id="8"/>
      <w:r w:rsidDel="00000000" w:rsidR="00000000" w:rsidRPr="00000000">
        <w:rPr>
          <w:rtl w:val="0"/>
        </w:rPr>
        <w:t xml:space="preserve">3.2 Productions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Document synthétique avec la configuration spécifique de chaque équipement concerné</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Fichiers de backups des configs de chaque équipement concerné</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Mise à jour du fichier Packet Tracer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i w:val="0"/>
          <w:u w:val="single"/>
        </w:rPr>
      </w:pPr>
      <w:bookmarkStart w:colFirst="0" w:colLast="0" w:name="_6tmqq6jp6tcv" w:id="9"/>
      <w:bookmarkEnd w:id="9"/>
      <w:r w:rsidDel="00000000" w:rsidR="00000000" w:rsidRPr="00000000">
        <w:rPr>
          <w:i w:val="0"/>
          <w:u w:val="single"/>
          <w:rtl w:val="0"/>
        </w:rPr>
        <w:t xml:space="preserve">4. Tests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Vous allez utiliser un logiciel de génération de traffic appelé </w:t>
      </w:r>
      <w:r w:rsidDel="00000000" w:rsidR="00000000" w:rsidRPr="00000000">
        <w:rPr>
          <w:b w:val="1"/>
          <w:rtl w:val="0"/>
        </w:rPr>
        <w:t xml:space="preserve">Ostinato </w:t>
      </w:r>
      <w:r w:rsidDel="00000000" w:rsidR="00000000" w:rsidRPr="00000000">
        <w:rPr>
          <w:rtl w:val="0"/>
        </w:rPr>
        <w:t xml:space="preserve">pour effectuer des “Stress tests” de traffic entre le switch 1 et le switch 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Téléchargez le logiciel et installez (\\SERVEUR-TEC12\Ressources\STS\STS2\SISR 3-5)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Arial" w:cs="Arial" w:eastAsia="Arial" w:hAnsi="Arial"/>
          <w:b w:val="1"/>
          <w:sz w:val="26"/>
          <w:szCs w:val="26"/>
        </w:rPr>
      </w:pPr>
      <w:r w:rsidDel="00000000" w:rsidR="00000000" w:rsidRPr="00000000">
        <w:rPr>
          <w:rFonts w:ascii="Arial" w:cs="Arial" w:eastAsia="Arial" w:hAnsi="Arial"/>
        </w:rPr>
        <mc:AlternateContent>
          <mc:Choice Requires="wpg">
            <w:drawing>
              <wp:inline distB="114300" distT="114300" distL="114300" distR="114300">
                <wp:extent cx="6210300" cy="1352294"/>
                <wp:effectExtent b="0" l="0" r="0" t="0"/>
                <wp:docPr id="1" name=""/>
                <a:graphic>
                  <a:graphicData uri="http://schemas.microsoft.com/office/word/2010/wordprocessingGroup">
                    <wpg:wgp>
                      <wpg:cNvGrpSpPr/>
                      <wpg:grpSpPr>
                        <a:xfrm>
                          <a:off x="399750" y="2187283"/>
                          <a:ext cx="6210300" cy="1352294"/>
                          <a:chOff x="399750" y="2187283"/>
                          <a:chExt cx="9207950" cy="1609592"/>
                        </a:xfrm>
                      </wpg:grpSpPr>
                      <wps:wsp>
                        <wps:cNvSpPr/>
                        <wps:cNvPr id="2" name="Shape 2"/>
                        <wps:spPr>
                          <a:xfrm>
                            <a:off x="4266675" y="2600325"/>
                            <a:ext cx="257100" cy="9717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647425" y="2771775"/>
                            <a:ext cx="1123800" cy="676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S1</w:t>
                              </w:r>
                            </w:p>
                          </w:txbxContent>
                        </wps:txbx>
                        <wps:bodyPr anchorCtr="0" anchor="ctr" bIns="91425" lIns="91425" spcFirstLastPara="1" rIns="91425" wrap="square" tIns="91425">
                          <a:noAutofit/>
                        </wps:bodyPr>
                      </wps:wsp>
                      <wps:wsp>
                        <wps:cNvSpPr/>
                        <wps:cNvPr id="4" name="Shape 4"/>
                        <wps:spPr>
                          <a:xfrm>
                            <a:off x="6143100" y="2771775"/>
                            <a:ext cx="1123800" cy="676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S2</w:t>
                              </w:r>
                            </w:p>
                          </w:txbxContent>
                        </wps:txbx>
                        <wps:bodyPr anchorCtr="0" anchor="ctr" bIns="91425" lIns="91425" spcFirstLastPara="1" rIns="91425" wrap="square" tIns="91425">
                          <a:noAutofit/>
                        </wps:bodyPr>
                      </wps:wsp>
                      <wps:wsp>
                        <wps:cNvCnPr/>
                        <wps:spPr>
                          <a:xfrm>
                            <a:off x="3771225" y="2986050"/>
                            <a:ext cx="5811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71225" y="3214650"/>
                            <a:ext cx="5811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62000" y="2993175"/>
                            <a:ext cx="5811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62000" y="3221775"/>
                            <a:ext cx="5811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5304900" y="2603925"/>
                            <a:ext cx="257100" cy="9717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114400" y="2375475"/>
                            <a:ext cx="333300" cy="1421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rot="-2604004">
                            <a:off x="3389373" y="2187283"/>
                            <a:ext cx="1344805" cy="60863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 liens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100Mb/s</w:t>
                              </w:r>
                            </w:p>
                          </w:txbxContent>
                        </wps:txbx>
                        <wps:bodyPr anchorCtr="0" anchor="t" bIns="91425" lIns="91425" spcFirstLastPara="1" rIns="91425" wrap="square" tIns="91425">
                          <a:noAutofit/>
                        </wps:bodyPr>
                      </wps:wsp>
                      <wps:wsp>
                        <wps:cNvSpPr txBox="1"/>
                        <wps:cNvPr id="12" name="Shape 12"/>
                        <wps:spPr>
                          <a:xfrm rot="-2604004">
                            <a:off x="5272022" y="2234358"/>
                            <a:ext cx="1344805" cy="60863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 liens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100Mb/s</w:t>
                              </w:r>
                            </w:p>
                          </w:txbxContent>
                        </wps:txbx>
                        <wps:bodyPr anchorCtr="0" anchor="t" bIns="91425" lIns="91425" spcFirstLastPara="1" rIns="91425" wrap="square" tIns="91425">
                          <a:noAutofit/>
                        </wps:bodyPr>
                      </wps:wsp>
                      <wps:wsp>
                        <wps:cNvCnPr/>
                        <wps:spPr>
                          <a:xfrm rot="10800000">
                            <a:off x="4395225" y="2600325"/>
                            <a:ext cx="1079400" cy="25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95225" y="3571850"/>
                            <a:ext cx="1079400" cy="25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4072475" y="2870375"/>
                            <a:ext cx="18885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Débit Théorique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200MB/s</w:t>
                              </w:r>
                            </w:p>
                          </w:txbxContent>
                        </wps:txbx>
                        <wps:bodyPr anchorCtr="0" anchor="t" bIns="91425" lIns="91425" spcFirstLastPara="1" rIns="91425" wrap="square" tIns="91425">
                          <a:noAutofit/>
                        </wps:bodyPr>
                      </wps:wsp>
                      <wps:wsp>
                        <wps:cNvSpPr/>
                        <wps:cNvPr id="16" name="Shape 16"/>
                        <wps:spPr>
                          <a:xfrm>
                            <a:off x="399750" y="2771775"/>
                            <a:ext cx="1123800" cy="676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Géné de traffic</w:t>
                              </w:r>
                            </w:p>
                          </w:txbxContent>
                        </wps:txbx>
                        <wps:bodyPr anchorCtr="0" anchor="ctr" bIns="91425" lIns="91425" spcFirstLastPara="1" rIns="91425" wrap="square" tIns="91425">
                          <a:noAutofit/>
                        </wps:bodyPr>
                      </wps:wsp>
                      <wps:wsp>
                        <wps:cNvSpPr/>
                        <wps:cNvPr id="17" name="Shape 17"/>
                        <wps:spPr>
                          <a:xfrm>
                            <a:off x="8483900" y="2771775"/>
                            <a:ext cx="1123800" cy="676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Wireshark</w:t>
                              </w:r>
                            </w:p>
                          </w:txbxContent>
                        </wps:txbx>
                        <wps:bodyPr anchorCtr="0" anchor="ctr" bIns="91425" lIns="91425" spcFirstLastPara="1" rIns="91425" wrap="square" tIns="91425">
                          <a:noAutofit/>
                        </wps:bodyPr>
                      </wps:wsp>
                      <wps:wsp>
                        <wps:cNvCnPr/>
                        <wps:spPr>
                          <a:xfrm>
                            <a:off x="1523550" y="3109875"/>
                            <a:ext cx="11238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66900" y="3109875"/>
                            <a:ext cx="1217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rot="-2604004">
                            <a:off x="1639097" y="2584433"/>
                            <a:ext cx="1344805" cy="60863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1Gb/s</w:t>
                              </w:r>
                            </w:p>
                          </w:txbxContent>
                        </wps:txbx>
                        <wps:bodyPr anchorCtr="0" anchor="t" bIns="91425" lIns="91425" spcFirstLastPara="1" rIns="91425" wrap="square" tIns="91425">
                          <a:noAutofit/>
                        </wps:bodyPr>
                      </wps:wsp>
                      <wps:wsp>
                        <wps:cNvSpPr txBox="1"/>
                        <wps:cNvPr id="21" name="Shape 21"/>
                        <wps:spPr>
                          <a:xfrm rot="-2604004">
                            <a:off x="7390323" y="2610233"/>
                            <a:ext cx="1344805" cy="60863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1Gb/s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210300" cy="1352294"/>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210300" cy="1352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4.1 Tests Unitaires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Unicode MS" w:cs="Arial Unicode MS" w:eastAsia="Arial Unicode MS" w:hAnsi="Arial Unicode MS"/>
          <w:rtl w:val="0"/>
        </w:rPr>
        <w:t xml:space="preserve">Le but de la manipulation est de vérifier si le débit du lien S1→S2 se rapproche du débit cumulé théorique de 200Mb/s.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u w:val="single"/>
          <w:rtl w:val="0"/>
        </w:rPr>
        <w:t xml:space="preserve">Note </w:t>
      </w:r>
      <w:r w:rsidDel="00000000" w:rsidR="00000000" w:rsidRPr="00000000">
        <w:rPr>
          <w:rFonts w:ascii="Arial" w:cs="Arial" w:eastAsia="Arial" w:hAnsi="Arial"/>
          <w:rtl w:val="0"/>
        </w:rPr>
        <w:t xml:space="preserve">: On prendra en compte l’overhead du traffic dans vos mesures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4.2 Tests de non-régression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Vérifier si les fonctionnalités suivantes fonctionnent toujours : </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Mécanisme VTP (rajout / suppression de VLAN et </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Routage inter-VLAN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0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4.3</w:t>
      </w:r>
      <w:r w:rsidDel="00000000" w:rsidR="00000000" w:rsidRPr="00000000">
        <w:rPr>
          <w:rFonts w:ascii="Arial" w:cs="Arial" w:eastAsia="Arial" w:hAnsi="Arial"/>
          <w:b w:val="1"/>
          <w:sz w:val="26"/>
          <w:szCs w:val="26"/>
          <w:rtl w:val="0"/>
        </w:rPr>
        <w:t xml:space="preserve"> Productions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Document synthétique de résultats des tests</w:t>
      </w:r>
      <w:r w:rsidDel="00000000" w:rsidR="00000000" w:rsidRPr="00000000">
        <w:rPr>
          <w:rtl w:val="0"/>
        </w:rPr>
      </w:r>
    </w:p>
    <w:sectPr>
      <w:pgSz w:h="15840" w:w="12240" w:orient="portrait"/>
      <w:pgMar w:bottom="306.14173228346465" w:top="306.14173228346465" w:left="1802.8346456692916" w:right="1802.83464566929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