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bi03z3fbzgc8" w:id="0"/>
      <w:bookmarkEnd w:id="0"/>
      <w:r w:rsidDel="00000000" w:rsidR="00000000" w:rsidRPr="00000000">
        <w:rPr>
          <w:rtl w:val="0"/>
        </w:rPr>
        <w:t xml:space="preserve">Cahier des charges Active Directory - SISR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Présentation du projet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Mise en place d’un serveur Windows 2016 avec comme services 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Depuis celui-ci, une hiérarchie d’utilisateurs et de groupes sera a mettre en place avec des caractéristiques définies en fonction du profil.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à créer 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chefs de services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administrateurs réseaux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 employés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sessions “invités”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session stagiaire informatique.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session stagiaire.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Chacune des sessions sera contenue dans un groupe 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 Administrateur Réseau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Administrateurs de tous les postes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 automatique de logiciels réseau : WireShark, Putty, TeamViewer, Ccleaner...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 Salariés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 de logiciels “basiques” : Google Chrome, Outlook, etc…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 de logiciels métiers : basé sur le groupe Service.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Accès au dossiers partagés du service, ainsi qu’au dossier personnel de l’utilisateur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 Service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 des logiciels métiers pour les utilisateurs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Accès à tous les membres du groupe sur les dossiers du service.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 Stagiaires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temporaire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 Invités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Aucun accès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Chaque utilisateur devra avoir un accès depuis son poste sur le domaine SISR.sl.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