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4wd3dkezqsm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Technique</w:t>
      </w:r>
    </w:p>
    <w:p w:rsidR="00000000" w:rsidDel="00000000" w:rsidP="00000000" w:rsidRDefault="00000000" w:rsidRPr="00000000" w14:paraId="00000003">
      <w:pPr>
        <w:spacing w:after="200" w:line="240" w:lineRule="auto"/>
        <w:jc w:val="both"/>
        <w:rPr>
          <w:b w:val="1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3" name="image7.png"/>
            <a:graphic>
              <a:graphicData uri="http://schemas.openxmlformats.org/drawingml/2006/picture">
                <pic:pic>
                  <pic:nvPicPr>
                    <pic:cNvPr descr="ligne horizontale" id="0" name="image7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s3gza4kjdl7m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Configuration des switchs</w:t>
      </w:r>
    </w:p>
    <w:p w:rsidR="00000000" w:rsidDel="00000000" w:rsidP="00000000" w:rsidRDefault="00000000" w:rsidRPr="00000000" w14:paraId="00000006">
      <w:pPr>
        <w:spacing w:after="200"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ligne horizontale" id="4" name="image8.png"/>
            <a:graphic>
              <a:graphicData uri="http://schemas.openxmlformats.org/drawingml/2006/picture">
                <pic:pic>
                  <pic:nvPicPr>
                    <pic:cNvPr descr="ligne horizontal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564992" cy="28284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992" cy="282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kt4ffceh4vi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gnk1z22y8k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1f6w4coxwqp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uwqmfw8b2yw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m1lzb4sm88u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wtwfyf7vb2vt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10/03/2025</w:t>
      </w:r>
    </w:p>
    <w:p w:rsidR="00000000" w:rsidDel="00000000" w:rsidP="00000000" w:rsidRDefault="00000000" w:rsidRPr="00000000" w14:paraId="00000012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v77ognanj78u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Gabriel PFISTER, Quentin PARC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both"/>
        <w:rPr>
          <w:sz w:val="48"/>
          <w:szCs w:val="48"/>
        </w:rPr>
      </w:pPr>
      <w:bookmarkStart w:colFirst="0" w:colLast="0" w:name="_rfbum1sqq5bw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jc w:val="both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5" name="image9.png"/>
            <a:graphic>
              <a:graphicData uri="http://schemas.openxmlformats.org/drawingml/2006/picture">
                <pic:pic>
                  <pic:nvPicPr>
                    <pic:cNvPr descr="ligne horizontale" id="0" name="image9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qc3zntowln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Contexte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0qomgufoad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Switchs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yqc3zntowln1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Contexte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Cette documentation décrit les étapes nécessaires à la configuration des switchs de l’infrastructure réseau. Elle inclut les connexions physiques et la configuration logicielle essentielle pour assurer une communication sécurisée.</w:t>
      </w:r>
    </w:p>
    <w:p w:rsidR="00000000" w:rsidDel="00000000" w:rsidP="00000000" w:rsidRDefault="00000000" w:rsidRPr="00000000" w14:paraId="00000034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80qomgufoadg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Switchs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connecter sur PuTTY avec un PC labo (</w:t>
      </w:r>
      <w:r w:rsidDel="00000000" w:rsidR="00000000" w:rsidRPr="00000000">
        <w:rPr>
          <w:sz w:val="24"/>
          <w:szCs w:val="24"/>
          <w:rtl w:val="0"/>
        </w:rPr>
        <w:t xml:space="preserve">PC A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câble rouge est relié au switch principal pour la connexion PuTTY  sur la machine labo PC A</w:t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Trunker le câble entre S1 et R1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 le Switch, le port est Gigabitethernet0/1</w:t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110038" cy="5482326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5482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Le câble de droite en rouge sur le switch principal S1 va sur le port fe0/0 du routeur R1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76454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Création des VLANs</w:t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cf </w:t>
      </w:r>
      <w:hyperlink r:id="rId11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Documentation : Configuration des VLAN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Vérification des communications inter VLAN</w:t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cf </w:t>
      </w:r>
      <w:hyperlink r:id="rId12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Documentation : Configuration des routeurs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Alm6JkV6YgOXmpW_INaGellpAkw6PId1x1yf3TgDJO8/edit?tab=t.0" TargetMode="External"/><Relationship Id="rId10" Type="http://schemas.openxmlformats.org/officeDocument/2006/relationships/image" Target="media/image10.jpg"/><Relationship Id="rId13" Type="http://schemas.openxmlformats.org/officeDocument/2006/relationships/footer" Target="footer1.xml"/><Relationship Id="rId12" Type="http://schemas.openxmlformats.org/officeDocument/2006/relationships/hyperlink" Target="https://docs.google.com/document/d/1EqVGCc2sadOHi9otGd8jkM4viG429aFkTNTL1B0aHqU/edit?tab=t.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