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4wd3dkezqsm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Technique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7" name="image22.png"/>
            <a:graphic>
              <a:graphicData uri="http://schemas.openxmlformats.org/drawingml/2006/picture">
                <pic:pic>
                  <pic:nvPicPr>
                    <pic:cNvPr descr="ligne horizontale" id="0" name="image22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s3gza4kjdl7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Création de conteneur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ligne horizontale" id="21" name="image24.png"/>
            <a:graphic>
              <a:graphicData uri="http://schemas.openxmlformats.org/drawingml/2006/picture">
                <pic:pic>
                  <pic:nvPicPr>
                    <pic:cNvPr descr="ligne horizontale"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Proxima Nova" w:cs="Proxima Nova" w:eastAsia="Proxima Nova" w:hAnsi="Proxima Nova"/>
          <w:color w:val="35374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ok3m1ea0btui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3625688" cy="2438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6810" r="4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688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21/03/2025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Gabriel PFISTER, Quentin PARC</w:t>
      </w:r>
    </w:p>
    <w:p w:rsidR="00000000" w:rsidDel="00000000" w:rsidP="00000000" w:rsidRDefault="00000000" w:rsidRPr="00000000" w14:paraId="00000016">
      <w:pPr>
        <w:pStyle w:val="Title"/>
        <w:jc w:val="both"/>
        <w:rPr>
          <w:sz w:val="48"/>
          <w:szCs w:val="48"/>
        </w:rPr>
      </w:pPr>
      <w:bookmarkStart w:colFirst="0" w:colLast="0" w:name="_rfbum1sqq5bw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19" name="image23.png"/>
            <a:graphic>
              <a:graphicData uri="http://schemas.openxmlformats.org/drawingml/2006/picture">
                <pic:pic>
                  <pic:nvPicPr>
                    <pic:cNvPr descr="ligne horizontale" id="0" name="image23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qc3zntowl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Contexte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qomgufoa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d’un container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doyyx6u06n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Suite création Conteneur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pag5okhtt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Ajout des routes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9bz05cly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Mise en place des routes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yqc3zntowln1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Contexte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conteneur</w:t>
      </w:r>
      <w:r w:rsidDel="00000000" w:rsidR="00000000" w:rsidRPr="00000000">
        <w:rPr>
          <w:rtl w:val="0"/>
        </w:rPr>
        <w:t xml:space="preserve"> est une unité logicielle standardisée qui regroupe une application et toutes ses dépendances (bibliothèques, configurations, etc.) dans un environnement isolé. Cela garantit que l’application fonctionne de manière </w:t>
      </w:r>
      <w:r w:rsidDel="00000000" w:rsidR="00000000" w:rsidRPr="00000000">
        <w:rPr>
          <w:b w:val="1"/>
          <w:rtl w:val="0"/>
        </w:rPr>
        <w:t xml:space="preserve">cohérente</w:t>
      </w:r>
      <w:r w:rsidDel="00000000" w:rsidR="00000000" w:rsidRPr="00000000">
        <w:rPr>
          <w:rtl w:val="0"/>
        </w:rPr>
        <w:t xml:space="preserve"> sur n’importe quelle infrastructure, qu’il s’agisse d’un PC, d’un serveur ou du cloud.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80qomgufoadg" w:id="5"/>
      <w:bookmarkEnd w:id="5"/>
      <w:r w:rsidDel="00000000" w:rsidR="00000000" w:rsidRPr="00000000">
        <w:rPr>
          <w:rtl w:val="0"/>
        </w:rPr>
        <w:t xml:space="preserve">Création d’un container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Sur Proxmox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Cliquez en haut à droite sur “Create CT”.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838450" cy="4000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Créer Conteneur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Insérez les informations voulues, certaines sont obligatoires ou prédéfinies.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362621" cy="390850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621" cy="390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/!\ Ne pas oublier de décocher Unprivileged container !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tdoyyx6u06n5" w:id="6"/>
      <w:bookmarkEnd w:id="6"/>
      <w:r w:rsidDel="00000000" w:rsidR="00000000" w:rsidRPr="00000000">
        <w:rPr>
          <w:rtl w:val="0"/>
        </w:rPr>
        <w:t xml:space="preserve">Suite création Conteneur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322956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322956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modèle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7238" cy="331277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31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Disque Root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586288" cy="3329249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329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CPU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8688" cy="3455621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455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Mémoire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748213" cy="350200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502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Réseau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881563" cy="3559811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559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DNS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7346" cy="3584087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346" cy="358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Confirmation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29188" cy="3610916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610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Cliquez sur “Terminer” pour finir la configuration.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qnpag5okhtt9" w:id="7"/>
      <w:bookmarkEnd w:id="7"/>
      <w:r w:rsidDel="00000000" w:rsidR="00000000" w:rsidRPr="00000000">
        <w:rPr>
          <w:rtl w:val="0"/>
        </w:rPr>
        <w:t xml:space="preserve">Ajout des routes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Sélectionnez le conteneur à modifier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2171700" cy="2286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Allez dans “Réseau”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Il faut créer une route utilisant le vmbr0, il est aussi possible de modifier le pont utilisé en fonction des besoins 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 vmbr0 est la partie connectée à Internet.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 vmbr1 est la partie connectée au réseau interne.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/>
      </w:pPr>
      <w:bookmarkStart w:colFirst="0" w:colLast="0" w:name="_ms9bz05clyrp" w:id="8"/>
      <w:bookmarkEnd w:id="8"/>
      <w:r w:rsidDel="00000000" w:rsidR="00000000" w:rsidRPr="00000000">
        <w:rPr>
          <w:rtl w:val="0"/>
        </w:rPr>
        <w:t xml:space="preserve">Mise en place des routes</w:t>
      </w:r>
    </w:p>
    <w:p w:rsidR="00000000" w:rsidDel="00000000" w:rsidP="00000000" w:rsidRDefault="00000000" w:rsidRPr="00000000" w14:paraId="000000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4525" cy="28098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 1 : Mise en place du vmbr1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27622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Image 2 : Mise en place du vmbr0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Mot de passe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29813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5.png"/><Relationship Id="rId22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24" Type="http://schemas.openxmlformats.org/officeDocument/2006/relationships/footer" Target="footer1.xml"/><Relationship Id="rId12" Type="http://schemas.openxmlformats.org/officeDocument/2006/relationships/image" Target="media/image1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22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