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76ECD">
      <w:pPr>
        <w:rPr>
          <w:rFonts w:hint="eastAsia" w:ascii="仿宋_GB2312" w:hAnsi="仿宋" w:eastAsia="仿宋_GB2312"/>
          <w:sz w:val="28"/>
          <w:szCs w:val="28"/>
        </w:rPr>
      </w:pPr>
      <w:r>
        <w:rPr>
          <w:rFonts w:hint="eastAsia" w:ascii="仿宋_GB2312" w:hAnsi="仿宋" w:eastAsia="仿宋_GB2312"/>
          <w:sz w:val="28"/>
          <w:szCs w:val="28"/>
        </w:rPr>
        <w:t xml:space="preserve">附件5 </w:t>
      </w:r>
    </w:p>
    <w:p w14:paraId="1E6483D0">
      <w:pPr>
        <w:jc w:val="center"/>
        <w:rPr>
          <w:rFonts w:hint="eastAsia" w:ascii="方正仿宋_GBK" w:hAnsi="方正仿宋_GBK" w:eastAsia="方正仿宋_GBK" w:cs="方正仿宋_GBK"/>
          <w:color w:val="000000"/>
          <w:sz w:val="28"/>
          <w:szCs w:val="28"/>
          <w:u w:val="single"/>
        </w:rPr>
      </w:pPr>
      <w:r>
        <w:rPr>
          <w:rFonts w:hint="eastAsia" w:ascii="方正小标宋_GBK" w:hAnsi="宋体" w:eastAsia="方正小标宋_GBK" w:cs="方正仿宋_GBK"/>
          <w:color w:val="000000"/>
          <w:sz w:val="40"/>
          <w:szCs w:val="40"/>
        </w:rPr>
        <w:t>核心企业清单</w:t>
      </w:r>
    </w:p>
    <w:p w14:paraId="4F6D891F">
      <w:pPr>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致</w:t>
      </w:r>
      <w:r>
        <w:rPr>
          <w:rFonts w:hint="eastAsia" w:ascii="方正仿宋_GBK" w:hAnsi="方正仿宋_GBK" w:eastAsia="方正仿宋_GBK" w:cs="方正仿宋_GBK"/>
          <w:color w:val="000000"/>
          <w:sz w:val="28"/>
          <w:szCs w:val="28"/>
          <w:lang w:val="en-US" w:eastAsia="zh-CN"/>
        </w:rPr>
        <w:t>交通银行股份有限公司北京市西城区支行</w:t>
      </w:r>
      <w:r>
        <w:rPr>
          <w:rFonts w:hint="eastAsia" w:ascii="方正仿宋_GBK" w:hAnsi="方正仿宋_GBK" w:eastAsia="方正仿宋_GBK" w:cs="方正仿宋_GBK"/>
          <w:color w:val="000000"/>
          <w:sz w:val="28"/>
          <w:szCs w:val="28"/>
        </w:rPr>
        <w:t>：</w:t>
      </w:r>
    </w:p>
    <w:p w14:paraId="13CE40B0">
      <w:pPr>
        <w:rPr>
          <w:rFonts w:hint="eastAsia" w:ascii="方正仿宋_GBK" w:hAnsi="方正仿宋_GBK" w:eastAsia="方正仿宋_GBK" w:cs="方正仿宋_GBK"/>
          <w:sz w:val="28"/>
          <w:szCs w:val="28"/>
          <w:lang w:eastAsia="zh-CN"/>
        </w:rPr>
      </w:pPr>
      <w:r>
        <w:rPr>
          <w:rFonts w:hint="eastAsia" w:ascii="方正仿宋_GBK" w:hAnsi="方正仿宋_GBK" w:eastAsia="方正仿宋_GBK" w:cs="方正仿宋_GBK"/>
          <w:color w:val="000000"/>
          <w:sz w:val="28"/>
          <w:szCs w:val="28"/>
        </w:rPr>
        <w:t xml:space="preserve">    鉴于本公司与</w:t>
      </w:r>
      <w:r>
        <w:rPr>
          <w:rFonts w:hint="eastAsia" w:ascii="方正仿宋_GBK" w:hAnsi="方正仿宋_GBK" w:eastAsia="方正仿宋_GBK" w:cs="方正仿宋_GBK"/>
          <w:color w:val="000000"/>
          <w:sz w:val="28"/>
          <w:szCs w:val="28"/>
          <w:lang w:val="en-US" w:eastAsia="zh-CN"/>
        </w:rPr>
        <w:t>交通银行股份有限公司北京市西城区支行</w:t>
      </w:r>
      <w:r>
        <w:rPr>
          <w:rFonts w:hint="eastAsia" w:ascii="方正仿宋_GBK" w:hAnsi="方正仿宋_GBK" w:eastAsia="方正仿宋_GBK" w:cs="方正仿宋_GBK"/>
          <w:color w:val="000000"/>
          <w:sz w:val="28"/>
          <w:szCs w:val="28"/>
        </w:rPr>
        <w:t xml:space="preserve">、中企云链股份有限公司签署了《快易付业务合作协议（适用于云链平台业务）》（编号：  </w:t>
      </w:r>
      <w:r>
        <w:rPr>
          <w:rFonts w:hint="eastAsia" w:ascii="方正仿宋_GBK" w:hAnsi="方正仿宋_GBK" w:eastAsia="方正仿宋_GBK" w:cs="方正仿宋_GBK"/>
          <w:color w:val="000000"/>
          <w:sz w:val="28"/>
          <w:szCs w:val="28"/>
          <w:lang w:val="en-US" w:eastAsia="zh-CN"/>
        </w:rPr>
        <w:t xml:space="preserve">   </w:t>
      </w:r>
      <w:r>
        <w:rPr>
          <w:rFonts w:hint="eastAsia" w:ascii="方正仿宋_GBK" w:hAnsi="方正仿宋_GBK" w:eastAsia="方正仿宋_GBK" w:cs="方正仿宋_GBK"/>
          <w:color w:val="000000"/>
          <w:sz w:val="28"/>
          <w:szCs w:val="28"/>
        </w:rPr>
        <w:t xml:space="preserve">   ），本公司承诺按照上述协议的约定，对以下公司作为核心企业在中企云链股份有限公司运营的云链平台所开立的云信项下的付款义务承担无条件付款责任：</w:t>
      </w:r>
    </w:p>
    <w:tbl>
      <w:tblPr>
        <w:tblStyle w:val="2"/>
        <w:tblW w:w="780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75"/>
        <w:gridCol w:w="3788"/>
        <w:gridCol w:w="2941"/>
      </w:tblGrid>
      <w:tr w14:paraId="16178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DB64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序号</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418D5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核心企业名称</w:t>
            </w:r>
          </w:p>
        </w:tc>
        <w:tc>
          <w:tcPr>
            <w:tcW w:w="2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8DD7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统一社会信用代码/组织机构代码</w:t>
            </w:r>
          </w:p>
        </w:tc>
      </w:tr>
      <w:tr w14:paraId="23762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E9B91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1</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2E93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中铁十六局股份有限公司子公司1</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0857729">
            <w:pPr>
              <w:keepNext w:val="0"/>
              <w:keepLines w:val="0"/>
              <w:widowControl/>
              <w:suppressLineNumbers w:val="0"/>
              <w:jc w:val="center"/>
              <w:textAlignment w:val="bottom"/>
              <w:rPr>
                <w:rFonts w:hint="default" w:ascii="宋体" w:hAnsi="宋体" w:eastAsia="宋体" w:cs="宋体"/>
                <w:i w:val="0"/>
                <w:iCs w:val="0"/>
                <w:color w:val="000000"/>
                <w:sz w:val="24"/>
                <w:szCs w:val="24"/>
                <w:u w:val="none"/>
                <w:lang w:val="en-US"/>
              </w:rPr>
            </w:pPr>
          </w:p>
        </w:tc>
      </w:tr>
      <w:tr w14:paraId="48C79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D84C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2</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8E2FA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中铁十六局股份有限公司子公司2</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2B8207C">
            <w:pPr>
              <w:keepNext w:val="0"/>
              <w:keepLines w:val="0"/>
              <w:widowControl/>
              <w:suppressLineNumbers w:val="0"/>
              <w:jc w:val="center"/>
              <w:textAlignment w:val="bottom"/>
              <w:rPr>
                <w:rFonts w:hint="default" w:ascii="宋体" w:hAnsi="宋体" w:eastAsia="宋体" w:cs="宋体"/>
                <w:i w:val="0"/>
                <w:iCs w:val="0"/>
                <w:color w:val="000000"/>
                <w:sz w:val="24"/>
                <w:szCs w:val="24"/>
                <w:u w:val="none"/>
                <w:lang w:val="en-US"/>
              </w:rPr>
            </w:pPr>
          </w:p>
        </w:tc>
      </w:tr>
      <w:tr w14:paraId="45415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2E22E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3</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E07A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中铁十六局股份有限公司子公司3</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ACAFFD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p>
        </w:tc>
      </w:tr>
      <w:tr w14:paraId="43A3E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B82B0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4</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CBFB2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中铁十六局股份有限公司子公司4</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28A1F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p>
        </w:tc>
      </w:tr>
      <w:tr w14:paraId="3F3ED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D75E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5</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8054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中铁十六局股份有限公司子公司5</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B48CEA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p>
        </w:tc>
      </w:tr>
      <w:tr w14:paraId="00934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DD0F8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6</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0374B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中铁十六局股份有限公司子公司6</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2144DF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p>
        </w:tc>
      </w:tr>
      <w:tr w14:paraId="4BC99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B8250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7</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1F7EB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中铁十六局股份有限公司子公司7</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D33B05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p>
        </w:tc>
      </w:tr>
      <w:tr w14:paraId="7A773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47D44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8</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C6D31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中铁十六局股份有限公司子公司8</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7F8D7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p>
        </w:tc>
      </w:tr>
      <w:tr w14:paraId="3329F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3B311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9</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B5950">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中铁十六局股份有限公司子公司9</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060C21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p>
        </w:tc>
      </w:tr>
      <w:tr w14:paraId="4FE2E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8490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10</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0CC83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中铁十六局股份有限公司子公司10</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42810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p>
        </w:tc>
      </w:tr>
      <w:tr w14:paraId="44436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2CC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11</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D829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中铁十六局股份有限公司子公司11</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B889D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bookmarkStart w:id="0" w:name="_GoBack"/>
            <w:bookmarkEnd w:id="0"/>
          </w:p>
        </w:tc>
      </w:tr>
      <w:tr w14:paraId="44436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2CC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12</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D829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中铁十六局股份有限公司子公司12</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B889D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bookmarkStart w:id="0" w:name="_GoBack"/>
            <w:bookmarkEnd w:id="0"/>
          </w:p>
        </w:tc>
      </w:tr>
      <w:tr w14:paraId="44436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2CC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13</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D829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中铁十六局股份有限公司子公司13</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B889D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bookmarkStart w:id="0" w:name="_GoBack"/>
            <w:bookmarkEnd w:id="0"/>
          </w:p>
        </w:tc>
      </w:tr>
      <w:tr w14:paraId="44436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2CC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14</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D829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中铁十六局股份有限公司子公司14</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B889D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bookmarkStart w:id="0" w:name="_GoBack"/>
            <w:bookmarkEnd w:id="0"/>
          </w:p>
        </w:tc>
      </w:tr>
      <w:tr w14:paraId="44436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2CC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15</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D829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子公司15</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B889D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bookmarkStart w:id="0" w:name="_GoBack"/>
            <w:bookmarkEnd w:id="0"/>
          </w:p>
        </w:tc>
      </w:tr>
      <w:tr w14:paraId="44436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2CC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16</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D829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子公司16</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B889D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bookmarkStart w:id="0" w:name="_GoBack"/>
            <w:bookmarkEnd w:id="0"/>
          </w:p>
        </w:tc>
      </w:tr>
      <w:tr w14:paraId="44436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2CC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17</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D829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子公司17</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B889D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bookmarkStart w:id="0" w:name="_GoBack"/>
            <w:bookmarkEnd w:id="0"/>
          </w:p>
        </w:tc>
      </w:tr>
      <w:tr w14:paraId="44436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2CC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18</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D829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子公司18</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B889D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bookmarkStart w:id="0" w:name="_GoBack"/>
            <w:bookmarkEnd w:id="0"/>
          </w:p>
        </w:tc>
      </w:tr>
      <w:tr w14:paraId="44436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2CC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19</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D829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子公司19</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B889D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bookmarkStart w:id="0" w:name="_GoBack"/>
            <w:bookmarkEnd w:id="0"/>
          </w:p>
        </w:tc>
      </w:tr>
    </w:tbl>
    <w:p w14:paraId="14DB79F3">
      <w:pPr>
        <w:rPr>
          <w:rFonts w:hint="eastAsia" w:ascii="方正仿宋_GBK" w:hAnsi="方正仿宋_GBK" w:eastAsia="方正仿宋_GBK" w:cs="方正仿宋_GBK"/>
          <w:sz w:val="28"/>
          <w:szCs w:val="28"/>
          <w:lang w:eastAsia="zh-CN"/>
        </w:rPr>
      </w:pPr>
    </w:p>
    <w:p w14:paraId="17081A57">
      <w:pPr>
        <w:rPr>
          <w:rFonts w:hint="eastAsia" w:ascii="方正仿宋_GBK" w:hAnsi="方正仿宋_GBK" w:eastAsia="方正仿宋_GBK" w:cs="方正仿宋_GBK"/>
          <w:sz w:val="28"/>
          <w:szCs w:val="28"/>
          <w:lang w:eastAsia="zh-CN"/>
        </w:rPr>
      </w:pPr>
    </w:p>
    <w:p w14:paraId="1B7B7DC3">
      <w:pPr>
        <w:jc w:val="right"/>
        <w:rPr>
          <w:rFonts w:hint="eastAsia" w:ascii="方正仿宋_GBK" w:hAnsi="方正仿宋_GBK" w:eastAsia="方正仿宋_GBK" w:cs="方正仿宋_GBK"/>
          <w:color w:val="000000"/>
          <w:sz w:val="28"/>
          <w:szCs w:val="28"/>
          <w:lang w:eastAsia="zh-CN"/>
        </w:rPr>
      </w:pPr>
      <w:r>
        <w:rPr>
          <w:rFonts w:hint="eastAsia" w:ascii="方正仿宋_GBK" w:hAnsi="方正仿宋_GBK" w:eastAsia="方正仿宋_GBK" w:cs="方正仿宋_GBK"/>
          <w:color w:val="000000"/>
          <w:sz w:val="28"/>
          <w:szCs w:val="28"/>
          <w:lang w:val="en-US" w:eastAsia="zh-CN"/>
        </w:rPr>
        <w:t>中铁十六局股份有限公司</w:t>
      </w:r>
      <w:r>
        <w:rPr>
          <w:rFonts w:hint="eastAsia" w:ascii="方正仿宋_GBK" w:hAnsi="方正仿宋_GBK" w:eastAsia="方正仿宋_GBK" w:cs="方正仿宋_GBK"/>
          <w:color w:val="000000"/>
          <w:sz w:val="28"/>
          <w:szCs w:val="28"/>
          <w:lang w:eastAsia="zh-CN"/>
        </w:rPr>
        <w:t>（</w:t>
      </w:r>
      <w:r>
        <w:rPr>
          <w:rFonts w:hint="eastAsia" w:ascii="方正仿宋_GBK" w:hAnsi="方正仿宋_GBK" w:eastAsia="方正仿宋_GBK" w:cs="方正仿宋_GBK"/>
          <w:color w:val="000000"/>
          <w:sz w:val="28"/>
          <w:szCs w:val="28"/>
        </w:rPr>
        <w:t>公章</w:t>
      </w:r>
      <w:r>
        <w:rPr>
          <w:rFonts w:hint="eastAsia" w:ascii="方正仿宋_GBK" w:hAnsi="方正仿宋_GBK" w:eastAsia="方正仿宋_GBK" w:cs="方正仿宋_GBK"/>
          <w:color w:val="000000"/>
          <w:sz w:val="28"/>
          <w:szCs w:val="28"/>
          <w:lang w:eastAsia="zh-CN"/>
        </w:rPr>
        <w:t>）</w:t>
      </w:r>
    </w:p>
    <w:p w14:paraId="242EDDF1">
      <w:pPr>
        <w:jc w:val="right"/>
        <w:rPr>
          <w:rFonts w:hint="eastAsia" w:ascii="方正仿宋_GBK" w:hAnsi="方正仿宋_GBK" w:eastAsia="方正仿宋_GBK" w:cs="方正仿宋_GBK"/>
          <w:sz w:val="28"/>
          <w:szCs w:val="28"/>
          <w:lang w:eastAsia="zh-CN"/>
        </w:rPr>
      </w:pPr>
    </w:p>
    <w:p w14:paraId="65CD444D">
      <w:pPr>
        <w:keepNext w:val="0"/>
        <w:keepLines w:val="0"/>
        <w:pageBreakBefore w:val="0"/>
        <w:widowControl/>
        <w:kinsoku/>
        <w:wordWrap w:val="0"/>
        <w:overflowPunct/>
        <w:topLinePunct w:val="0"/>
        <w:autoSpaceDE/>
        <w:autoSpaceDN/>
        <w:bidi w:val="0"/>
        <w:adjustRightInd/>
        <w:snapToGrid/>
        <w:ind w:right="976" w:rightChars="400"/>
        <w:jc w:val="right"/>
        <w:textAlignment w:val="auto"/>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 xml:space="preserve">法定代表人签字：       </w:t>
      </w:r>
    </w:p>
    <w:p w14:paraId="0FD51E5A">
      <w:pPr>
        <w:keepNext w:val="0"/>
        <w:keepLines w:val="0"/>
        <w:pageBreakBefore w:val="0"/>
        <w:widowControl/>
        <w:kinsoku/>
        <w:wordWrap w:val="0"/>
        <w:overflowPunct/>
        <w:topLinePunct w:val="0"/>
        <w:autoSpaceDE/>
        <w:autoSpaceDN/>
        <w:bidi w:val="0"/>
        <w:adjustRightInd/>
        <w:snapToGrid/>
        <w:ind w:right="0" w:rightChars="0"/>
        <w:jc w:val="right"/>
        <w:textAlignment w:val="auto"/>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 xml:space="preserve">年   月  日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仿宋_GB2312">
    <w:altName w:val="仿宋"/>
    <w:panose1 w:val="00000000000000000000"/>
    <w:charset w:val="86"/>
    <w:family w:val="modern"/>
    <w:pitch w:val="default"/>
    <w:sig w:usb0="00000000" w:usb1="00000000" w:usb2="00000000" w:usb3="00000000" w:csb0="00040000" w:csb1="00000000"/>
    <w:embedRegular r:id="rId1" w:fontKey="{59653970-225A-4B9C-82CF-3E38120277E4}"/>
  </w:font>
  <w:font w:name="仿宋">
    <w:panose1 w:val="02010609060101010101"/>
    <w:charset w:val="86"/>
    <w:family w:val="modern"/>
    <w:pitch w:val="default"/>
    <w:sig w:usb0="800002BF" w:usb1="38CF7CFA" w:usb2="00000016" w:usb3="00000000" w:csb0="00040001" w:csb1="00000000"/>
    <w:embedRegular r:id="rId2" w:fontKey="{4B2C6FFE-7A19-46DC-9359-D2E7A88CA5BE}"/>
  </w:font>
  <w:font w:name="方正仿宋_GBK">
    <w:panose1 w:val="02000000000000000000"/>
    <w:charset w:val="86"/>
    <w:family w:val="script"/>
    <w:pitch w:val="default"/>
    <w:sig w:usb0="A00002BF" w:usb1="38CF7CFA" w:usb2="00082016" w:usb3="00000000" w:csb0="00040001" w:csb1="00000000"/>
    <w:embedRegular r:id="rId3" w:fontKey="{87185EF7-D637-4DBC-A40C-FCCF4E3F22B4}"/>
  </w:font>
  <w:font w:name="方正小标宋_GBK">
    <w:altName w:val="微软雅黑"/>
    <w:panose1 w:val="00000000000000000000"/>
    <w:charset w:val="86"/>
    <w:family w:val="script"/>
    <w:pitch w:val="default"/>
    <w:sig w:usb0="00000000" w:usb1="00000000" w:usb2="00000000" w:usb3="00000000" w:csb0="00040000" w:csb1="00000000"/>
    <w:embedRegular r:id="rId4" w:fontKey="{AB8F67E4-63B0-4C1C-B8EC-BB8114F52E5E}"/>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A70277"/>
    <w:rsid w:val="0F0C6351"/>
    <w:rsid w:val="19CE5CE6"/>
    <w:rsid w:val="1B2A18EC"/>
    <w:rsid w:val="1B7F210F"/>
    <w:rsid w:val="1C221290"/>
    <w:rsid w:val="1F7C276F"/>
    <w:rsid w:val="2898331D"/>
    <w:rsid w:val="2E35265E"/>
    <w:rsid w:val="32354A5A"/>
    <w:rsid w:val="33E433DD"/>
    <w:rsid w:val="34A70277"/>
    <w:rsid w:val="36C82666"/>
    <w:rsid w:val="372A1C33"/>
    <w:rsid w:val="45E8787F"/>
    <w:rsid w:val="49DB25DA"/>
    <w:rsid w:val="5AC8262C"/>
    <w:rsid w:val="60903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pacing w:val="2"/>
      <w:sz w:val="24"/>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200</Words>
  <Characters>710</Characters>
  <Lines>0</Lines>
  <Paragraphs>0</Paragraphs>
  <TotalTime>8</TotalTime>
  <ScaleCrop>false</ScaleCrop>
  <LinksUpToDate>false</LinksUpToDate>
  <CharactersWithSpaces>737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2026-02-04T10:28:00Z</dcterms:created>
  <dc:creator>付鹏</dc:creator>
  <cp:lastModifiedBy>付鹏</cp:lastModifiedBy>
  <dcterms:modified xsi:type="dcterms:W3CDTF">2026-07-04T14:27:15Z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3747C46920554BD1A562C0D0EF3F4657_13</vt:lpwstr>
  </property>
  <property fmtid="{D5CDD505-2E9C-101B-9397-08002B2CF9AE}" pid="4" name="KSOTemplateDocerSaveRecord">
    <vt:lpwstr>eyJoZGlkIjoiMjMwMmFiZTY2NjkyODc4MTU5OTI5NzkyNjcwYWVjYzMiLCJ1c2VySWQiOiIzNTEyNDA4MzAifQ==</vt:lpwstr>
  </property>
</Properties>
</file>