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BFA610">
      <w:pPr>
        <w:rPr>
          <w:rFonts w:ascii="方正黑体_GBK" w:hAnsi="方正黑体_GBK" w:eastAsia="方正黑体_GBK" w:cs="方正黑体_GBK"/>
          <w:color w:val="000000"/>
          <w:sz w:val="28"/>
          <w:szCs w:val="32"/>
        </w:rPr>
      </w:pPr>
      <w:bookmarkStart w:id="0" w:name="_GoBack"/>
      <w:bookmarkEnd w:id="0"/>
      <w:r>
        <w:rPr>
          <w:rFonts w:hint="eastAsia" w:ascii="方正黑体_GBK" w:hAnsi="方正黑体_GBK" w:eastAsia="方正黑体_GBK" w:cs="方正黑体_GBK"/>
          <w:color w:val="000000"/>
          <w:sz w:val="28"/>
          <w:szCs w:val="32"/>
        </w:rPr>
        <w:t>附件6</w:t>
      </w:r>
    </w:p>
    <w:p w14:paraId="67F5997D">
      <w:pPr>
        <w:autoSpaceDE w:val="0"/>
        <w:autoSpaceDN w:val="0"/>
        <w:adjustRightInd w:val="0"/>
        <w:spacing w:line="360" w:lineRule="auto"/>
        <w:jc w:val="center"/>
        <w:rPr>
          <w:rFonts w:ascii="方正仿宋_GBK" w:hAnsi="方正仿宋_GBK" w:eastAsia="方正仿宋_GBK" w:cs="方正仿宋_GBK"/>
          <w:sz w:val="28"/>
          <w:szCs w:val="28"/>
        </w:rPr>
      </w:pPr>
      <w:r>
        <w:rPr>
          <w:rFonts w:hint="eastAsia" w:ascii="方正小标宋_GBK" w:hAnsi="宋体" w:eastAsia="方正小标宋_GBK" w:cs="方正仿宋_GBK"/>
          <w:color w:val="000000"/>
          <w:sz w:val="40"/>
          <w:szCs w:val="40"/>
          <w:lang w:bidi="ar"/>
        </w:rPr>
        <w:t>保理融资利息及保理费支付确认函</w:t>
      </w:r>
    </w:p>
    <w:p w14:paraId="1015B633">
      <w:pPr>
        <w:autoSpaceDE w:val="0"/>
        <w:autoSpaceDN w:val="0"/>
        <w:adjustRightInd w:val="0"/>
        <w:spacing w:line="360" w:lineRule="auto"/>
        <w:ind w:firstLine="560" w:firstLineChars="200"/>
        <w:rPr>
          <w:rFonts w:hint="eastAsia"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致：</w:t>
      </w:r>
      <w:r>
        <w:rPr>
          <w:rFonts w:hint="eastAsia" w:ascii="方正仿宋_GBK" w:hAnsi="方正仿宋_GBK" w:eastAsia="方正仿宋_GBK" w:cs="方正仿宋_GBK"/>
          <w:sz w:val="28"/>
          <w:szCs w:val="28"/>
          <w:lang w:val="en-US" w:eastAsia="zh-CN"/>
        </w:rPr>
        <w:t>交通银行股份有限公司北京市西城区支行</w:t>
      </w:r>
      <w:r>
        <w:rPr>
          <w:rFonts w:hint="eastAsia" w:ascii="方正仿宋_GBK" w:hAnsi="方正仿宋_GBK" w:eastAsia="方正仿宋_GBK" w:cs="方正仿宋_GBK"/>
          <w:sz w:val="28"/>
          <w:szCs w:val="28"/>
        </w:rPr>
        <w:t>（保理银行）：</w:t>
      </w:r>
    </w:p>
    <w:p w14:paraId="5B59274E">
      <w:pPr>
        <w:autoSpaceDE w:val="0"/>
        <w:autoSpaceDN w:val="0"/>
        <w:adjustRightInd w:val="0"/>
        <w:spacing w:line="360" w:lineRule="auto"/>
        <w:ind w:firstLine="560" w:firstLineChars="200"/>
        <w:rPr>
          <w:rFonts w:hint="eastAsia"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鉴于我方作为</w:t>
      </w:r>
      <w:r>
        <w:rPr>
          <w:rFonts w:hint="eastAsia" w:ascii="方正仿宋_GBK" w:hAnsi="方正仿宋_GBK" w:eastAsia="方正仿宋_GBK" w:cs="方正仿宋_GBK"/>
          <w:sz w:val="28"/>
          <w:szCs w:val="28"/>
          <w:lang w:val="en-US" w:eastAsia="zh-CN"/>
        </w:rPr>
        <w:t>×核心企业/√共同买方</w:t>
      </w:r>
      <w:r>
        <w:rPr>
          <w:rFonts w:hint="eastAsia" w:ascii="方正仿宋_GBK" w:hAnsi="方正仿宋_GBK" w:eastAsia="方正仿宋_GBK" w:cs="方正仿宋_GBK"/>
          <w:sz w:val="28"/>
          <w:szCs w:val="28"/>
        </w:rPr>
        <w:t xml:space="preserve">与贵行及中企云链股份有限公司合作开展快易付业务，并于    年  月  日签署《快易付业务合作协议（适用于云链平台业务）》协议编号：___________，该协议以下称“《快易付业务合作协议》”），我方特此承诺：</w:t>
      </w:r>
    </w:p>
    <w:p w14:paraId="2B365E55">
      <w:pPr>
        <w:autoSpaceDE w:val="0"/>
        <w:autoSpaceDN w:val="0"/>
        <w:adjustRightInd w:val="0"/>
        <w:spacing w:line="360" w:lineRule="auto"/>
        <w:ind w:firstLine="560" w:firstLineChars="200"/>
        <w:rPr>
          <w:rFonts w:hint="eastAsia"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一、贵行同意供应商即《无追索权保理合同（适用于线上签署云链平台快易付业务）》（以下称“《保理合同》”）提及的卖方（以下称“卖方”）的保理融资申请的，《快易付业务合作协议》项下保理融资利息及保理费由我方支付，我方不可撤销地授权保理银行从我方以下账户直接扣划前述保理融资利息和保理费：</w:t>
      </w:r>
    </w:p>
    <w:p w14:paraId="3C6E07FB">
      <w:pPr>
        <w:autoSpaceDE w:val="0"/>
        <w:autoSpaceDN w:val="0"/>
        <w:adjustRightInd w:val="0"/>
        <w:spacing w:line="360" w:lineRule="auto"/>
        <w:ind w:firstLine="560" w:firstLineChars="200"/>
        <w:rPr>
          <w:rFonts w:hint="eastAsia"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账户名称：</w:t>
      </w:r>
      <w:r>
        <w:rPr>
          <w:rFonts w:hint="eastAsia" w:ascii="方正仿宋_GBK" w:hAnsi="方正仿宋_GBK" w:eastAsia="方正仿宋_GBK" w:cs="方正仿宋_GBK"/>
          <w:sz w:val="28"/>
          <w:szCs w:val="28"/>
          <w:u w:val="single"/>
        </w:rPr>
        <w:t xml:space="preserve"> </w:t>
      </w:r>
      <w:r>
        <w:rPr>
          <w:rFonts w:hint="eastAsia" w:ascii="方正仿宋_GBK" w:hAnsi="方正仿宋_GBK" w:eastAsia="方正仿宋_GBK" w:cs="方正仿宋_GBK"/>
          <w:sz w:val="28"/>
          <w:szCs w:val="28"/>
          <w:u w:val="single"/>
          <w:lang w:val="en-US" w:eastAsia="zh-CN"/>
        </w:rPr>
        <w:t>中铁十六局股份有限公司</w:t>
      </w:r>
      <w:r>
        <w:rPr>
          <w:rFonts w:hint="eastAsia" w:ascii="方正仿宋_GBK" w:hAnsi="方正仿宋_GBK" w:eastAsia="方正仿宋_GBK" w:cs="方正仿宋_GBK"/>
          <w:sz w:val="28"/>
          <w:szCs w:val="28"/>
          <w:u w:val="single"/>
        </w:rPr>
        <w:t xml:space="preserve"> </w:t>
      </w:r>
      <w:r>
        <w:rPr>
          <w:rFonts w:hint="eastAsia" w:ascii="方正仿宋_GBK" w:hAnsi="方正仿宋_GBK" w:eastAsia="方正仿宋_GBK" w:cs="方正仿宋_GBK"/>
          <w:sz w:val="28"/>
          <w:szCs w:val="28"/>
        </w:rPr>
        <w:t xml:space="preserve"> </w:t>
      </w:r>
    </w:p>
    <w:p w14:paraId="3509CE13">
      <w:pPr>
        <w:autoSpaceDE w:val="0"/>
        <w:autoSpaceDN w:val="0"/>
        <w:adjustRightInd w:val="0"/>
        <w:spacing w:line="360" w:lineRule="auto"/>
        <w:ind w:firstLine="560" w:firstLineChars="200"/>
        <w:rPr>
          <w:rFonts w:hint="eastAsia" w:ascii="方正仿宋_GBK" w:hAnsi="方正仿宋_GBK" w:eastAsia="方正仿宋_GBK" w:cs="方正仿宋_GBK"/>
          <w:sz w:val="28"/>
          <w:szCs w:val="28"/>
          <w:u w:val="single"/>
        </w:rPr>
      </w:pPr>
      <w:r>
        <w:rPr>
          <w:rFonts w:hint="eastAsia" w:ascii="方正仿宋_GBK" w:hAnsi="方正仿宋_GBK" w:eastAsia="方正仿宋_GBK" w:cs="方正仿宋_GBK"/>
          <w:sz w:val="28"/>
          <w:szCs w:val="28"/>
        </w:rPr>
        <w:t xml:space="preserve">账    号：</w:t>
      </w:r>
      <w:r>
        <w:rPr>
          <w:rFonts w:hint="eastAsia" w:ascii="方正仿宋_GBK" w:hAnsi="方正仿宋_GBK" w:eastAsia="方正仿宋_GBK" w:cs="方正仿宋_GBK"/>
          <w:sz w:val="28"/>
          <w:szCs w:val="28"/>
          <w:u w:val="single"/>
        </w:rPr>
        <w:t xml:space="preserve"> </w:t>
      </w:r>
      <w:r>
        <w:rPr>
          <w:rFonts w:hint="eastAsia" w:ascii="方正仿宋_GBK" w:hAnsi="方正仿宋_GBK" w:eastAsia="方正仿宋_GBK" w:cs="方正仿宋_GBK"/>
          <w:sz w:val="28"/>
          <w:szCs w:val="28"/>
          <w:u w:val="single"/>
          <w:lang w:val="en-US" w:eastAsia="zh-CN"/>
        </w:rPr>
        <w:t>78728378718627261267111</w:t>
      </w:r>
      <w:r>
        <w:rPr>
          <w:rFonts w:hint="eastAsia" w:ascii="方正仿宋_GBK" w:hAnsi="方正仿宋_GBK" w:eastAsia="方正仿宋_GBK" w:cs="方正仿宋_GBK"/>
          <w:sz w:val="28"/>
          <w:szCs w:val="28"/>
          <w:u w:val="single"/>
        </w:rPr>
        <w:t xml:space="preserve"> </w:t>
      </w:r>
    </w:p>
    <w:p w14:paraId="39A798CE">
      <w:pPr>
        <w:autoSpaceDE w:val="0"/>
        <w:autoSpaceDN w:val="0"/>
        <w:adjustRightInd w:val="0"/>
        <w:spacing w:line="360" w:lineRule="auto"/>
        <w:ind w:firstLine="560" w:firstLineChars="200"/>
        <w:rPr>
          <w:rFonts w:hint="eastAsia" w:ascii="方正仿宋_GBK" w:hAnsi="方正仿宋_GBK" w:eastAsia="方正仿宋_GBK" w:cs="方正仿宋_GBK"/>
          <w:sz w:val="28"/>
          <w:szCs w:val="28"/>
          <w:u w:val="single"/>
          <w:lang w:val="en-US" w:eastAsia="zh-CN"/>
        </w:rPr>
      </w:pPr>
      <w:r>
        <w:rPr>
          <w:rFonts w:hint="eastAsia" w:ascii="方正仿宋_GBK" w:hAnsi="方正仿宋_GBK" w:eastAsia="方正仿宋_GBK" w:cs="方正仿宋_GBK"/>
          <w:sz w:val="28"/>
          <w:szCs w:val="28"/>
        </w:rPr>
        <w:t>开 户 行：</w:t>
      </w:r>
      <w:r>
        <w:rPr>
          <w:rFonts w:hint="eastAsia" w:ascii="方正仿宋_GBK" w:hAnsi="方正仿宋_GBK" w:eastAsia="方正仿宋_GBK" w:cs="方正仿宋_GBK"/>
          <w:sz w:val="28"/>
          <w:szCs w:val="28"/>
          <w:u w:val="single"/>
        </w:rPr>
        <w:t xml:space="preserve"> </w:t>
      </w:r>
      <w:r>
        <w:rPr>
          <w:rFonts w:hint="eastAsia" w:ascii="方正仿宋_GBK" w:hAnsi="方正仿宋_GBK" w:eastAsia="方正仿宋_GBK" w:cs="方正仿宋_GBK"/>
          <w:sz w:val="28"/>
          <w:szCs w:val="28"/>
          <w:u w:val="single"/>
          <w:lang w:val="en-US" w:eastAsia="zh-CN"/>
        </w:rPr>
        <w:t>交通银行股份有限公司北京市西城区支行</w:t>
      </w:r>
      <w:r>
        <w:rPr>
          <w:rFonts w:hint="eastAsia" w:ascii="方正仿宋_GBK" w:hAnsi="方正仿宋_GBK" w:eastAsia="方正仿宋_GBK" w:cs="方正仿宋_GBK"/>
          <w:sz w:val="28"/>
        </w:rPr>
        <w:t>计算并收取。保理银行在收取相应的保理费用后发放保理融资。就</w:t>
      </w:r>
      <w:r>
        <w:rPr>
          <w:rFonts w:hint="eastAsia" w:ascii="方正仿宋_GBK" w:hAnsi="方正仿宋_GBK" w:eastAsia="方正仿宋_GBK" w:cs="方正仿宋_GBK"/>
          <w:sz w:val="28"/>
          <w:szCs w:val="28"/>
        </w:rPr>
        <w:t>每笔保理费，贵行无需另行通知我方。</w:t>
      </w:r>
    </w:p>
    <w:p w14:paraId="77EFE17E">
      <w:pPr>
        <w:autoSpaceDE w:val="0"/>
        <w:autoSpaceDN w:val="0"/>
        <w:adjustRightInd w:val="0"/>
        <w:spacing w:line="360" w:lineRule="auto"/>
        <w:ind w:firstLine="560" w:firstLineChars="200"/>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四、由我方按本确认函约定支付保理融资利息和保理费的供应商清单如下：</w:t>
      </w:r>
    </w:p>
    <w:tbl>
      <w:tblPr>
        <w:tblStyle w:val="4"/>
        <w:tblW w:w="83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3144"/>
        <w:gridCol w:w="4410"/>
      </w:tblGrid>
      <w:tr w14:paraId="620F1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816" w:type="dxa"/>
            <w:vAlign w:val="center"/>
          </w:tcPr>
          <w:p w14:paraId="16136BBF">
            <w:pPr>
              <w:jc w:val="center"/>
              <w:rPr>
                <w:rFonts w:ascii="方正仿宋_GBK" w:hAnsi="方正仿宋_GBK" w:eastAsia="方正仿宋_GBK" w:cs="方正仿宋_GBK"/>
                <w:sz w:val="28"/>
                <w:szCs w:val="28"/>
              </w:rPr>
            </w:pPr>
            <w:r>
              <w:rPr>
                <w:rFonts w:ascii="方正仿宋_GBK" w:hAnsi="方正仿宋_GBK" w:eastAsia="方正仿宋_GBK" w:cs="方正仿宋_GBK"/>
                <w:sz w:val="28"/>
                <w:szCs w:val="28"/>
              </w:rPr>
              <w:t>序号</w:t>
            </w:r>
          </w:p>
        </w:tc>
        <w:tc>
          <w:tcPr>
            <w:tcW w:w="3144" w:type="dxa"/>
            <w:vAlign w:val="center"/>
          </w:tcPr>
          <w:p w14:paraId="5F6235C9">
            <w:pPr>
              <w:jc w:val="center"/>
              <w:rPr>
                <w:rFonts w:ascii="方正仿宋_GBK" w:hAnsi="方正仿宋_GBK" w:eastAsia="方正仿宋_GBK" w:cs="方正仿宋_GBK"/>
                <w:sz w:val="28"/>
                <w:szCs w:val="28"/>
              </w:rPr>
            </w:pPr>
            <w:r>
              <w:rPr>
                <w:rFonts w:ascii="方正仿宋_GBK" w:hAnsi="方正仿宋_GBK" w:eastAsia="方正仿宋_GBK" w:cs="方正仿宋_GBK"/>
                <w:sz w:val="28"/>
                <w:szCs w:val="28"/>
              </w:rPr>
              <w:t>供应商名称</w:t>
            </w:r>
          </w:p>
        </w:tc>
        <w:tc>
          <w:tcPr>
            <w:tcW w:w="4410" w:type="dxa"/>
            <w:vAlign w:val="center"/>
          </w:tcPr>
          <w:p w14:paraId="5DACE566">
            <w:pPr>
              <w:jc w:val="center"/>
              <w:rPr>
                <w:rFonts w:ascii="方正仿宋_GBK" w:hAnsi="方正仿宋_GBK" w:eastAsia="方正仿宋_GBK" w:cs="方正仿宋_GBK"/>
                <w:sz w:val="28"/>
                <w:szCs w:val="28"/>
              </w:rPr>
            </w:pPr>
            <w:r>
              <w:rPr>
                <w:rFonts w:ascii="方正仿宋_GBK" w:hAnsi="方正仿宋_GBK" w:eastAsia="方正仿宋_GBK" w:cs="方正仿宋_GBK"/>
                <w:sz w:val="28"/>
                <w:szCs w:val="28"/>
              </w:rPr>
              <w:t>统一社会信用代码/组织机构代码</w:t>
            </w:r>
          </w:p>
        </w:tc>
      </w:tr>
      <w:tr w14:paraId="099F5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5B54DDEA">
            <w:pPr>
              <w:jc w:val="center"/>
              <w:rPr>
                <w:rFonts w:ascii="方正仿宋_GBK" w:hAnsi="方正仿宋_GBK" w:eastAsia="方正仿宋_GBK" w:cs="方正仿宋_GBK"/>
                <w:sz w:val="28"/>
                <w:szCs w:val="28"/>
              </w:rPr>
            </w:pPr>
          </w:p>
        </w:tc>
        <w:tc>
          <w:tcPr>
            <w:tcW w:w="3144" w:type="dxa"/>
            <w:vAlign w:val="center"/>
          </w:tcPr>
          <w:p w14:paraId="7C45E185">
            <w:pPr>
              <w:jc w:val="center"/>
              <w:rPr>
                <w:rFonts w:ascii="方正仿宋_GBK" w:hAnsi="方正仿宋_GBK" w:eastAsia="方正仿宋_GBK" w:cs="方正仿宋_GBK"/>
                <w:sz w:val="28"/>
                <w:szCs w:val="28"/>
              </w:rPr>
            </w:pPr>
          </w:p>
        </w:tc>
        <w:tc>
          <w:tcPr>
            <w:tcW w:w="4410" w:type="dxa"/>
            <w:vAlign w:val="center"/>
          </w:tcPr>
          <w:p w14:paraId="1DA846C5">
            <w:pPr>
              <w:jc w:val="center"/>
              <w:rPr>
                <w:rFonts w:ascii="方正仿宋_GBK" w:hAnsi="方正仿宋_GBK" w:eastAsia="方正仿宋_GBK" w:cs="方正仿宋_GBK"/>
                <w:sz w:val="28"/>
                <w:szCs w:val="28"/>
              </w:rPr>
            </w:pPr>
          </w:p>
        </w:tc>
      </w:tr>
      <w:tr w14:paraId="3097A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3AEB30E2">
            <w:pPr>
              <w:jc w:val="center"/>
              <w:rPr>
                <w:rFonts w:ascii="方正仿宋_GBK" w:hAnsi="方正仿宋_GBK" w:eastAsia="方正仿宋_GBK" w:cs="方正仿宋_GBK"/>
                <w:sz w:val="28"/>
                <w:szCs w:val="28"/>
              </w:rPr>
            </w:pPr>
          </w:p>
        </w:tc>
        <w:tc>
          <w:tcPr>
            <w:tcW w:w="3144" w:type="dxa"/>
            <w:vAlign w:val="center"/>
          </w:tcPr>
          <w:p w14:paraId="4F95704A">
            <w:pPr>
              <w:jc w:val="center"/>
              <w:rPr>
                <w:rFonts w:ascii="方正仿宋_GBK" w:hAnsi="方正仿宋_GBK" w:eastAsia="方正仿宋_GBK" w:cs="方正仿宋_GBK"/>
                <w:sz w:val="28"/>
                <w:szCs w:val="28"/>
              </w:rPr>
            </w:pPr>
          </w:p>
        </w:tc>
        <w:tc>
          <w:tcPr>
            <w:tcW w:w="4410" w:type="dxa"/>
            <w:vAlign w:val="center"/>
          </w:tcPr>
          <w:p w14:paraId="41254DDE">
            <w:pPr>
              <w:jc w:val="center"/>
              <w:rPr>
                <w:rFonts w:ascii="方正仿宋_GBK" w:hAnsi="方正仿宋_GBK" w:eastAsia="方正仿宋_GBK" w:cs="方正仿宋_GBK"/>
                <w:sz w:val="28"/>
                <w:szCs w:val="28"/>
              </w:rPr>
            </w:pPr>
          </w:p>
        </w:tc>
      </w:tr>
      <w:tr w14:paraId="430C0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1141D216">
            <w:pPr>
              <w:jc w:val="center"/>
              <w:rPr>
                <w:rFonts w:ascii="方正仿宋_GBK" w:hAnsi="方正仿宋_GBK" w:eastAsia="方正仿宋_GBK" w:cs="方正仿宋_GBK"/>
                <w:sz w:val="28"/>
                <w:szCs w:val="28"/>
              </w:rPr>
            </w:pPr>
          </w:p>
        </w:tc>
        <w:tc>
          <w:tcPr>
            <w:tcW w:w="3144" w:type="dxa"/>
            <w:vAlign w:val="center"/>
          </w:tcPr>
          <w:p w14:paraId="3A7A91D0">
            <w:pPr>
              <w:jc w:val="center"/>
              <w:rPr>
                <w:rFonts w:ascii="方正仿宋_GBK" w:hAnsi="方正仿宋_GBK" w:eastAsia="方正仿宋_GBK" w:cs="方正仿宋_GBK"/>
                <w:sz w:val="28"/>
                <w:szCs w:val="28"/>
              </w:rPr>
            </w:pPr>
          </w:p>
        </w:tc>
        <w:tc>
          <w:tcPr>
            <w:tcW w:w="4410" w:type="dxa"/>
            <w:vAlign w:val="center"/>
          </w:tcPr>
          <w:p w14:paraId="5B790DB2">
            <w:pPr>
              <w:jc w:val="center"/>
              <w:rPr>
                <w:rFonts w:ascii="方正仿宋_GBK" w:hAnsi="方正仿宋_GBK" w:eastAsia="方正仿宋_GBK" w:cs="方正仿宋_GBK"/>
                <w:sz w:val="28"/>
                <w:szCs w:val="28"/>
              </w:rPr>
            </w:pPr>
          </w:p>
        </w:tc>
      </w:tr>
      <w:tr w14:paraId="1368C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3D6DD9BD">
            <w:pPr>
              <w:jc w:val="center"/>
              <w:rPr>
                <w:rFonts w:ascii="方正仿宋_GBK" w:hAnsi="方正仿宋_GBK" w:eastAsia="方正仿宋_GBK" w:cs="方正仿宋_GBK"/>
                <w:sz w:val="28"/>
                <w:szCs w:val="28"/>
              </w:rPr>
            </w:pPr>
          </w:p>
        </w:tc>
        <w:tc>
          <w:tcPr>
            <w:tcW w:w="3144" w:type="dxa"/>
            <w:vAlign w:val="center"/>
          </w:tcPr>
          <w:p w14:paraId="632D34AA">
            <w:pPr>
              <w:jc w:val="center"/>
              <w:rPr>
                <w:rFonts w:ascii="方正仿宋_GBK" w:hAnsi="方正仿宋_GBK" w:eastAsia="方正仿宋_GBK" w:cs="方正仿宋_GBK"/>
                <w:sz w:val="28"/>
                <w:szCs w:val="28"/>
              </w:rPr>
            </w:pPr>
          </w:p>
        </w:tc>
        <w:tc>
          <w:tcPr>
            <w:tcW w:w="4410" w:type="dxa"/>
            <w:vAlign w:val="center"/>
          </w:tcPr>
          <w:p w14:paraId="33F0FFE0">
            <w:pPr>
              <w:jc w:val="center"/>
              <w:rPr>
                <w:rFonts w:ascii="方正仿宋_GBK" w:hAnsi="方正仿宋_GBK" w:eastAsia="方正仿宋_GBK" w:cs="方正仿宋_GBK"/>
                <w:sz w:val="28"/>
                <w:szCs w:val="28"/>
              </w:rPr>
            </w:pPr>
          </w:p>
        </w:tc>
      </w:tr>
      <w:tr w14:paraId="5273B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2CD01316">
            <w:pPr>
              <w:jc w:val="center"/>
              <w:rPr>
                <w:rFonts w:ascii="方正仿宋_GBK" w:hAnsi="方正仿宋_GBK" w:eastAsia="方正仿宋_GBK" w:cs="方正仿宋_GBK"/>
                <w:sz w:val="28"/>
                <w:szCs w:val="28"/>
              </w:rPr>
            </w:pPr>
          </w:p>
        </w:tc>
        <w:tc>
          <w:tcPr>
            <w:tcW w:w="3144" w:type="dxa"/>
            <w:vAlign w:val="center"/>
          </w:tcPr>
          <w:p w14:paraId="0E57E94A">
            <w:pPr>
              <w:jc w:val="center"/>
              <w:rPr>
                <w:rFonts w:ascii="方正仿宋_GBK" w:hAnsi="方正仿宋_GBK" w:eastAsia="方正仿宋_GBK" w:cs="方正仿宋_GBK"/>
                <w:sz w:val="28"/>
                <w:szCs w:val="28"/>
              </w:rPr>
            </w:pPr>
          </w:p>
        </w:tc>
        <w:tc>
          <w:tcPr>
            <w:tcW w:w="4410" w:type="dxa"/>
            <w:vAlign w:val="center"/>
          </w:tcPr>
          <w:p w14:paraId="344D7C53">
            <w:pPr>
              <w:jc w:val="center"/>
              <w:rPr>
                <w:rFonts w:ascii="方正仿宋_GBK" w:hAnsi="方正仿宋_GBK" w:eastAsia="方正仿宋_GBK" w:cs="方正仿宋_GBK"/>
                <w:sz w:val="28"/>
                <w:szCs w:val="28"/>
              </w:rPr>
            </w:pPr>
          </w:p>
        </w:tc>
      </w:tr>
      <w:tr w14:paraId="34AC7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65D662C6">
            <w:pPr>
              <w:jc w:val="center"/>
              <w:rPr>
                <w:rFonts w:ascii="方正仿宋_GBK" w:hAnsi="方正仿宋_GBK" w:eastAsia="方正仿宋_GBK" w:cs="方正仿宋_GBK"/>
                <w:sz w:val="28"/>
                <w:szCs w:val="28"/>
              </w:rPr>
            </w:pPr>
          </w:p>
        </w:tc>
        <w:tc>
          <w:tcPr>
            <w:tcW w:w="3144" w:type="dxa"/>
            <w:vAlign w:val="center"/>
          </w:tcPr>
          <w:p w14:paraId="34D82505">
            <w:pPr>
              <w:jc w:val="center"/>
              <w:rPr>
                <w:rFonts w:ascii="方正仿宋_GBK" w:hAnsi="方正仿宋_GBK" w:eastAsia="方正仿宋_GBK" w:cs="方正仿宋_GBK"/>
                <w:sz w:val="28"/>
                <w:szCs w:val="28"/>
              </w:rPr>
            </w:pPr>
          </w:p>
        </w:tc>
        <w:tc>
          <w:tcPr>
            <w:tcW w:w="4410" w:type="dxa"/>
            <w:vAlign w:val="center"/>
          </w:tcPr>
          <w:p w14:paraId="78274920">
            <w:pPr>
              <w:jc w:val="center"/>
              <w:rPr>
                <w:rFonts w:ascii="方正仿宋_GBK" w:hAnsi="方正仿宋_GBK" w:eastAsia="方正仿宋_GBK" w:cs="方正仿宋_GBK"/>
                <w:sz w:val="28"/>
                <w:szCs w:val="28"/>
              </w:rPr>
            </w:pPr>
          </w:p>
        </w:tc>
      </w:tr>
      <w:tr w14:paraId="52C2C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50D957F1">
            <w:pPr>
              <w:jc w:val="center"/>
              <w:rPr>
                <w:rFonts w:ascii="方正仿宋_GBK" w:hAnsi="方正仿宋_GBK" w:eastAsia="方正仿宋_GBK" w:cs="方正仿宋_GBK"/>
                <w:sz w:val="28"/>
                <w:szCs w:val="28"/>
              </w:rPr>
            </w:pPr>
          </w:p>
        </w:tc>
        <w:tc>
          <w:tcPr>
            <w:tcW w:w="3144" w:type="dxa"/>
            <w:vAlign w:val="center"/>
          </w:tcPr>
          <w:p w14:paraId="0C9F1208">
            <w:pPr>
              <w:jc w:val="center"/>
              <w:rPr>
                <w:rFonts w:ascii="方正仿宋_GBK" w:hAnsi="方正仿宋_GBK" w:eastAsia="方正仿宋_GBK" w:cs="方正仿宋_GBK"/>
                <w:sz w:val="28"/>
                <w:szCs w:val="28"/>
              </w:rPr>
            </w:pPr>
          </w:p>
        </w:tc>
        <w:tc>
          <w:tcPr>
            <w:tcW w:w="4410" w:type="dxa"/>
            <w:vAlign w:val="center"/>
          </w:tcPr>
          <w:p w14:paraId="009741FF">
            <w:pPr>
              <w:jc w:val="center"/>
              <w:rPr>
                <w:rFonts w:ascii="方正仿宋_GBK" w:hAnsi="方正仿宋_GBK" w:eastAsia="方正仿宋_GBK" w:cs="方正仿宋_GBK"/>
                <w:sz w:val="28"/>
                <w:szCs w:val="28"/>
              </w:rPr>
            </w:pPr>
          </w:p>
        </w:tc>
      </w:tr>
      <w:tr w14:paraId="7B44B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291B994A">
            <w:pPr>
              <w:jc w:val="center"/>
              <w:rPr>
                <w:rFonts w:ascii="方正仿宋_GBK" w:hAnsi="方正仿宋_GBK" w:eastAsia="方正仿宋_GBK" w:cs="方正仿宋_GBK"/>
                <w:sz w:val="28"/>
                <w:szCs w:val="28"/>
              </w:rPr>
            </w:pPr>
          </w:p>
        </w:tc>
        <w:tc>
          <w:tcPr>
            <w:tcW w:w="3144" w:type="dxa"/>
            <w:vAlign w:val="center"/>
          </w:tcPr>
          <w:p w14:paraId="7ECE44FC">
            <w:pPr>
              <w:jc w:val="center"/>
              <w:rPr>
                <w:rFonts w:ascii="方正仿宋_GBK" w:hAnsi="方正仿宋_GBK" w:eastAsia="方正仿宋_GBK" w:cs="方正仿宋_GBK"/>
                <w:sz w:val="28"/>
                <w:szCs w:val="28"/>
              </w:rPr>
            </w:pPr>
          </w:p>
        </w:tc>
        <w:tc>
          <w:tcPr>
            <w:tcW w:w="4410" w:type="dxa"/>
            <w:vAlign w:val="center"/>
          </w:tcPr>
          <w:p w14:paraId="4BEAAA8C">
            <w:pPr>
              <w:jc w:val="center"/>
              <w:rPr>
                <w:rFonts w:ascii="方正仿宋_GBK" w:hAnsi="方正仿宋_GBK" w:eastAsia="方正仿宋_GBK" w:cs="方正仿宋_GBK"/>
                <w:sz w:val="28"/>
                <w:szCs w:val="28"/>
              </w:rPr>
            </w:pPr>
          </w:p>
        </w:tc>
      </w:tr>
      <w:tr w14:paraId="5DA72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7668C8C8">
            <w:pPr>
              <w:jc w:val="center"/>
              <w:rPr>
                <w:rFonts w:ascii="方正仿宋_GBK" w:hAnsi="方正仿宋_GBK" w:eastAsia="方正仿宋_GBK" w:cs="方正仿宋_GBK"/>
                <w:sz w:val="28"/>
                <w:szCs w:val="28"/>
              </w:rPr>
            </w:pPr>
          </w:p>
        </w:tc>
        <w:tc>
          <w:tcPr>
            <w:tcW w:w="3144" w:type="dxa"/>
            <w:vAlign w:val="center"/>
          </w:tcPr>
          <w:p w14:paraId="0F3E1BC3">
            <w:pPr>
              <w:jc w:val="center"/>
              <w:rPr>
                <w:rFonts w:ascii="方正仿宋_GBK" w:hAnsi="方正仿宋_GBK" w:eastAsia="方正仿宋_GBK" w:cs="方正仿宋_GBK"/>
                <w:sz w:val="28"/>
                <w:szCs w:val="28"/>
              </w:rPr>
            </w:pPr>
          </w:p>
        </w:tc>
        <w:tc>
          <w:tcPr>
            <w:tcW w:w="4410" w:type="dxa"/>
            <w:vAlign w:val="center"/>
          </w:tcPr>
          <w:p w14:paraId="66D33D8F">
            <w:pPr>
              <w:jc w:val="center"/>
              <w:rPr>
                <w:rFonts w:ascii="方正仿宋_GBK" w:hAnsi="方正仿宋_GBK" w:eastAsia="方正仿宋_GBK" w:cs="方正仿宋_GBK"/>
                <w:sz w:val="28"/>
                <w:szCs w:val="28"/>
              </w:rPr>
            </w:pPr>
          </w:p>
        </w:tc>
      </w:tr>
      <w:tr w14:paraId="3656B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125098D9">
            <w:pPr>
              <w:jc w:val="center"/>
              <w:rPr>
                <w:rFonts w:ascii="方正仿宋_GBK" w:hAnsi="方正仿宋_GBK" w:eastAsia="方正仿宋_GBK" w:cs="方正仿宋_GBK"/>
                <w:sz w:val="28"/>
                <w:szCs w:val="28"/>
              </w:rPr>
            </w:pPr>
          </w:p>
        </w:tc>
        <w:tc>
          <w:tcPr>
            <w:tcW w:w="3144" w:type="dxa"/>
            <w:vAlign w:val="center"/>
          </w:tcPr>
          <w:p w14:paraId="03E8DFAB">
            <w:pPr>
              <w:jc w:val="center"/>
              <w:rPr>
                <w:rFonts w:ascii="方正仿宋_GBK" w:hAnsi="方正仿宋_GBK" w:eastAsia="方正仿宋_GBK" w:cs="方正仿宋_GBK"/>
                <w:sz w:val="28"/>
                <w:szCs w:val="28"/>
              </w:rPr>
            </w:pPr>
          </w:p>
        </w:tc>
        <w:tc>
          <w:tcPr>
            <w:tcW w:w="4410" w:type="dxa"/>
            <w:vAlign w:val="center"/>
          </w:tcPr>
          <w:p w14:paraId="3AE3AD4A">
            <w:pPr>
              <w:jc w:val="center"/>
              <w:rPr>
                <w:rFonts w:ascii="方正仿宋_GBK" w:hAnsi="方正仿宋_GBK" w:eastAsia="方正仿宋_GBK" w:cs="方正仿宋_GBK"/>
                <w:sz w:val="28"/>
                <w:szCs w:val="28"/>
              </w:rPr>
            </w:pPr>
          </w:p>
        </w:tc>
      </w:tr>
      <w:tr w14:paraId="5D38C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6AA15A64">
            <w:pPr>
              <w:jc w:val="center"/>
              <w:rPr>
                <w:rFonts w:ascii="方正仿宋_GBK" w:hAnsi="方正仿宋_GBK" w:eastAsia="方正仿宋_GBK" w:cs="方正仿宋_GBK"/>
                <w:sz w:val="28"/>
                <w:szCs w:val="28"/>
              </w:rPr>
            </w:pPr>
          </w:p>
        </w:tc>
        <w:tc>
          <w:tcPr>
            <w:tcW w:w="3144" w:type="dxa"/>
            <w:vAlign w:val="center"/>
          </w:tcPr>
          <w:p w14:paraId="59FE7A09">
            <w:pPr>
              <w:jc w:val="center"/>
              <w:rPr>
                <w:rFonts w:ascii="方正仿宋_GBK" w:hAnsi="方正仿宋_GBK" w:eastAsia="方正仿宋_GBK" w:cs="方正仿宋_GBK"/>
                <w:sz w:val="28"/>
                <w:szCs w:val="28"/>
              </w:rPr>
            </w:pPr>
          </w:p>
        </w:tc>
        <w:tc>
          <w:tcPr>
            <w:tcW w:w="4410" w:type="dxa"/>
            <w:vAlign w:val="center"/>
          </w:tcPr>
          <w:p w14:paraId="102BA441">
            <w:pPr>
              <w:jc w:val="center"/>
              <w:rPr>
                <w:rFonts w:ascii="方正仿宋_GBK" w:hAnsi="方正仿宋_GBK" w:eastAsia="方正仿宋_GBK" w:cs="方正仿宋_GBK"/>
                <w:sz w:val="28"/>
                <w:szCs w:val="28"/>
              </w:rPr>
            </w:pPr>
          </w:p>
        </w:tc>
      </w:tr>
    </w:tbl>
    <w:p w14:paraId="1FAA484B">
      <w:pPr>
        <w:autoSpaceDE w:val="0"/>
        <w:autoSpaceDN w:val="0"/>
        <w:adjustRightInd w:val="0"/>
        <w:spacing w:line="360" w:lineRule="auto"/>
        <w:ind w:firstLine="560" w:firstLineChars="200"/>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五、本确认函自我方法定代表人或授权代表签名</w:t>
      </w:r>
      <w:r>
        <w:rPr>
          <w:rFonts w:hint="eastAsia" w:ascii="方正仿宋_GBK" w:hAnsi="方正仿宋_GBK" w:eastAsia="方正仿宋_GBK" w:cs="方正仿宋_GBK"/>
          <w:sz w:val="28"/>
          <w:szCs w:val="28"/>
          <w:lang w:eastAsia="zh-CN"/>
        </w:rPr>
        <w:t>（</w:t>
      </w:r>
      <w:r>
        <w:rPr>
          <w:rFonts w:hint="eastAsia" w:ascii="方正仿宋_GBK" w:hAnsi="方正仿宋_GBK" w:eastAsia="方正仿宋_GBK" w:cs="方正仿宋_GBK"/>
          <w:sz w:val="28"/>
          <w:szCs w:val="28"/>
          <w:lang w:val="en-US" w:eastAsia="zh-CN"/>
        </w:rPr>
        <w:t>或盖章</w:t>
      </w:r>
      <w:r>
        <w:rPr>
          <w:rFonts w:hint="eastAsia" w:ascii="方正仿宋_GBK" w:hAnsi="方正仿宋_GBK" w:eastAsia="方正仿宋_GBK" w:cs="方正仿宋_GBK"/>
          <w:sz w:val="28"/>
          <w:szCs w:val="28"/>
          <w:lang w:eastAsia="zh-CN"/>
        </w:rPr>
        <w:t>）</w:t>
      </w:r>
      <w:r>
        <w:rPr>
          <w:rFonts w:hint="eastAsia" w:ascii="方正仿宋_GBK" w:hAnsi="方正仿宋_GBK" w:eastAsia="方正仿宋_GBK" w:cs="方正仿宋_GBK"/>
          <w:sz w:val="28"/>
          <w:szCs w:val="28"/>
        </w:rPr>
        <w:t>并加盖公章之日生效，有效期与《快易付业务合作协议》保持一致。上述供应商清单变更的，由我方向贵行重新出具确认函。贵行收到变更后的确认函的，自贵行收到之日起按变更后的确认函执行。</w:t>
      </w:r>
    </w:p>
    <w:p w14:paraId="1C2E435C">
      <w:pPr>
        <w:autoSpaceDE w:val="0"/>
        <w:autoSpaceDN w:val="0"/>
        <w:adjustRightInd w:val="0"/>
        <w:spacing w:line="360" w:lineRule="auto"/>
        <w:ind w:firstLine="560" w:firstLineChars="200"/>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注：本《保理融资利息及保理费支付确认函》为针对多个卖方转让的多笔应收账款合并出具。</w:t>
      </w:r>
    </w:p>
    <w:p w14:paraId="4EF80A65">
      <w:pPr>
        <w:autoSpaceDE w:val="0"/>
        <w:autoSpaceDN w:val="0"/>
        <w:adjustRightInd w:val="0"/>
        <w:spacing w:line="360" w:lineRule="auto"/>
        <w:jc w:val="right"/>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lang w:val="en-US" w:eastAsia="zh-CN"/>
        </w:rPr>
        <w:t>中铁十六局股份有限公司</w:t>
      </w:r>
      <w:r>
        <w:rPr>
          <w:rFonts w:hint="eastAsia" w:ascii="方正仿宋_GBK" w:hAnsi="方正仿宋_GBK" w:eastAsia="方正仿宋_GBK" w:cs="方正仿宋_GBK"/>
          <w:sz w:val="28"/>
          <w:szCs w:val="28"/>
        </w:rPr>
        <w:t>（公章）：</w:t>
      </w:r>
    </w:p>
    <w:p w14:paraId="14128BF3">
      <w:pPr>
        <w:autoSpaceDE w:val="0"/>
        <w:autoSpaceDN w:val="0"/>
        <w:adjustRightInd w:val="0"/>
        <w:spacing w:line="360" w:lineRule="auto"/>
        <w:jc w:val="right"/>
        <w:rPr>
          <w:rFonts w:hint="eastAsia"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法定代表人或授权代表：（签名</w:t>
      </w:r>
      <w:r>
        <w:rPr>
          <w:rFonts w:hint="eastAsia" w:ascii="方正仿宋_GBK" w:hAnsi="方正仿宋_GBK" w:eastAsia="方正仿宋_GBK" w:cs="方正仿宋_GBK"/>
          <w:sz w:val="28"/>
          <w:szCs w:val="28"/>
          <w:lang w:val="en-US" w:eastAsia="zh-CN"/>
        </w:rPr>
        <w:t>或盖章</w:t>
      </w:r>
      <w:r>
        <w:rPr>
          <w:rFonts w:hint="eastAsia" w:ascii="方正仿宋_GBK" w:hAnsi="方正仿宋_GBK" w:eastAsia="方正仿宋_GBK" w:cs="方正仿宋_GBK"/>
          <w:sz w:val="28"/>
          <w:szCs w:val="28"/>
        </w:rPr>
        <w:t>）</w:t>
      </w:r>
    </w:p>
    <w:p w14:paraId="68720C10">
      <w:pPr>
        <w:autoSpaceDE w:val="0"/>
        <w:autoSpaceDN w:val="0"/>
        <w:adjustRightInd w:val="0"/>
        <w:spacing w:line="360" w:lineRule="auto"/>
        <w:jc w:val="right"/>
        <w:rPr>
          <w:rFonts w:hint="eastAsia" w:ascii="方正仿宋_GBK" w:hAnsi="方正仿宋_GBK" w:eastAsia="方正仿宋_GBK" w:cs="方正仿宋_GBK"/>
          <w:sz w:val="28"/>
          <w:szCs w:val="28"/>
        </w:rPr>
      </w:pPr>
    </w:p>
    <w:p w14:paraId="7B1655C2">
      <w:pPr>
        <w:autoSpaceDE w:val="0"/>
        <w:autoSpaceDN w:val="0"/>
        <w:adjustRightInd w:val="0"/>
        <w:spacing w:line="360" w:lineRule="auto"/>
        <w:jc w:val="right"/>
        <w:rPr>
          <w:rFonts w:ascii="方正仿宋_GBK" w:hAnsi="方正仿宋_GBK" w:eastAsia="方正仿宋_GBK" w:cs="方正仿宋_GBK"/>
          <w:sz w:val="32"/>
          <w:szCs w:val="32"/>
        </w:rPr>
      </w:pPr>
      <w:r>
        <w:rPr>
          <w:rFonts w:hint="eastAsia" w:ascii="方正仿宋_GBK" w:hAnsi="方正仿宋_GBK" w:eastAsia="方正仿宋_GBK" w:cs="方正仿宋_GBK"/>
          <w:sz w:val="28"/>
          <w:szCs w:val="28"/>
        </w:rPr>
        <w:t xml:space="preserve">日期：    年  月  日</w:t>
      </w:r>
    </w:p>
    <w:p w14:paraId="7021C8C5">
      <w:pPr>
        <w:spacing w:line="360" w:lineRule="auto"/>
        <w:rPr>
          <w:rFonts w:ascii="仿宋_GB2312" w:eastAsia="仿宋_GB2312"/>
          <w:spacing w:val="-1"/>
          <w:sz w:val="28"/>
          <w:szCs w:val="28"/>
        </w:rPr>
      </w:pPr>
    </w:p>
    <w:p w14:paraId="3CBF48F2">
      <w:pPr>
        <w:spacing w:line="360" w:lineRule="auto"/>
        <w:rPr>
          <w:rFonts w:ascii="仿宋_GB2312" w:eastAsia="仿宋_GB2312"/>
          <w:spacing w:val="-1"/>
          <w:sz w:val="28"/>
          <w:szCs w:val="28"/>
        </w:rPr>
      </w:pPr>
    </w:p>
    <w:p w14:paraId="33C2A478"/>
    <w:p w14:paraId="508EA367"/>
    <w:sectPr>
      <w:footerReference r:id="rId3" w:type="default"/>
      <w:pgSz w:w="11906" w:h="16838"/>
      <w:pgMar w:top="1440" w:right="1588" w:bottom="1440" w:left="158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方正黑体_GBK">
    <w:altName w:val="Arial Unicode MS"/>
    <w:panose1 w:val="03000509000000000000"/>
    <w:charset w:val="86"/>
    <w:family w:val="script"/>
    <w:pitch w:val="default"/>
    <w:sig w:usb0="00000000" w:usb1="00000000" w:usb2="00000000" w:usb3="00000000" w:csb0="003C0041" w:csb1="A0080000"/>
    <w:embedRegular r:id="rId1" w:fontKey="{11442496-47BB-453F-B171-455EFF77FDBA}"/>
  </w:font>
  <w:font w:name="Arial Unicode MS">
    <w:panose1 w:val="020B0604020202020204"/>
    <w:charset w:val="86"/>
    <w:family w:val="auto"/>
    <w:pitch w:val="default"/>
    <w:sig w:usb0="F7FFAEFF" w:usb1="F9DFFFFF" w:usb2="0000007F" w:usb3="00000000" w:csb0="203F01FF" w:csb1="DFFF0000"/>
  </w:font>
  <w:font w:name="方正仿宋_GBK">
    <w:panose1 w:val="02000000000000000000"/>
    <w:charset w:val="86"/>
    <w:family w:val="script"/>
    <w:pitch w:val="default"/>
    <w:sig w:usb0="A00002BF" w:usb1="38CF7CFA" w:usb2="00082016" w:usb3="00000000" w:csb0="00040001" w:csb1="00000000"/>
    <w:embedRegular r:id="rId2" w:fontKey="{D4A46B0B-9419-45A6-B3D5-ADF07EEFED50}"/>
  </w:font>
  <w:font w:name="方正小标宋_GBK">
    <w:altName w:val="Arial Unicode MS"/>
    <w:panose1 w:val="03000509000000000000"/>
    <w:charset w:val="86"/>
    <w:family w:val="script"/>
    <w:pitch w:val="default"/>
    <w:sig w:usb0="00000000" w:usb1="00000000" w:usb2="00000000" w:usb3="00000000" w:csb0="00040000" w:csb1="00000000"/>
    <w:embedRegular r:id="rId3" w:fontKey="{1A4073AE-6E41-4498-AC3E-75F942C8A5CE}"/>
  </w:font>
  <w:font w:name="仿宋_GB2312">
    <w:altName w:val="仿宋"/>
    <w:panose1 w:val="00000000000000000000"/>
    <w:charset w:val="86"/>
    <w:family w:val="modern"/>
    <w:pitch w:val="default"/>
    <w:sig w:usb0="00000000" w:usb1="00000000" w:usb2="00000000" w:usb3="00000000" w:csb0="00040000" w:csb1="00000000"/>
    <w:embedRegular r:id="rId4" w:fontKey="{092EECA2-66CB-4D2F-9B1C-5B4B0FAE0455}"/>
  </w:font>
  <w:font w:name="仿宋">
    <w:panose1 w:val="02010609060101010101"/>
    <w:charset w:val="86"/>
    <w:family w:val="auto"/>
    <w:pitch w:val="default"/>
    <w:sig w:usb0="800002BF" w:usb1="38CF7CFA" w:usb2="00000016" w:usb3="00000000" w:csb0="00040001" w:csb1="00000000"/>
  </w:font>
  <w:font w:name="KSOFD0355493">
    <w:panose1 w:val="02000000000000000000"/>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E43AF">
    <w:pPr>
      <w:pStyle w:val="2"/>
      <w:jc w:val="right"/>
    </w:pPr>
    <w:r>
      <w:fldChar w:fldCharType="begin"/>
    </w:r>
    <w:r>
      <w:instrText xml:space="preserve"> PAGE   \* MERGEFORMAT </w:instrText>
    </w:r>
    <w:r>
      <w:fldChar w:fldCharType="separate"/>
    </w:r>
    <w:r>
      <w:rPr>
        <w:lang w:val="zh-CN"/>
      </w:rPr>
      <w:t>35</w:t>
    </w:r>
    <w:r>
      <w:rPr>
        <w:lang w:val="zh-CN"/>
      </w:rPr>
      <w:fldChar w:fldCharType="end"/>
    </w:r>
  </w:p>
  <w:p w14:paraId="4D8EE33F">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987DE6"/>
    <w:rsid w:val="0116701B"/>
    <w:rsid w:val="019E30B8"/>
    <w:rsid w:val="04E82EB1"/>
    <w:rsid w:val="0DFB4102"/>
    <w:rsid w:val="11EA3D49"/>
    <w:rsid w:val="12B27418"/>
    <w:rsid w:val="15987DE6"/>
    <w:rsid w:val="20C2661D"/>
    <w:rsid w:val="2527505B"/>
    <w:rsid w:val="31CA321F"/>
    <w:rsid w:val="4C1D0FD4"/>
    <w:rsid w:val="4D097682"/>
    <w:rsid w:val="623C3E38"/>
    <w:rsid w:val="6B157DBF"/>
    <w:rsid w:val="70B84386"/>
    <w:rsid w:val="72ED03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99"/>
    <w:pPr>
      <w:tabs>
        <w:tab w:val="center" w:pos="4153"/>
        <w:tab w:val="right" w:pos="8306"/>
      </w:tabs>
      <w:snapToGrid w:val="0"/>
    </w:pPr>
    <w:rPr>
      <w:sz w:val="18"/>
      <w:szCs w:val="18"/>
    </w:rPr>
  </w:style>
  <w:style w:type="table" w:styleId="4">
    <w:name w:val="Table Grid"/>
    <w:basedOn w:val="3"/>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563</Words>
  <Characters>667</Characters>
  <Lines>0</Lines>
  <Paragraphs>0</Paragraphs>
  <TotalTime>278</TotalTime>
  <ScaleCrop>false</ScaleCrop>
  <LinksUpToDate>false</LinksUpToDate>
  <CharactersWithSpaces>695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2023-10-19T02:49:00Z</dcterms:created>
  <dc:creator>user</dc:creator>
  <cp:lastModifiedBy>付鹏</cp:lastModifiedBy>
  <dcterms:modified xsi:type="dcterms:W3CDTF">2026-07-04T14:41:55Z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FD878E47D3EB4907A69661205BFCFB59_13</vt:lpwstr>
  </property>
  <property fmtid="{D5CDD505-2E9C-101B-9397-08002B2CF9AE}" pid="4" name="KSOTemplateDocerSaveRecord">
    <vt:lpwstr>eyJoZGlkIjoiMjMwMmFiZTY2NjkyODc4MTU5OTI5NzkyNjcwYWVjYzMiLCJ1c2VySWQiOiIzNTEyNDA4MzAifQ==</vt:lpwstr>
  </property>
</Properties>
</file>