
<file path=[Content_Types].xml><?xml version="1.0" encoding="utf-8"?>
<ns0:Types xmlns:ns0="http://schemas.openxmlformats.org/package/2006/content-types">
  <ns0:Default Extension="jpeg" ContentType="image/jpe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160" ns0:after="100"/>
      </ns0:pPr>
      <ns0:r>
        <ns0:rPr>
          <ns0:rFonts ns0:ascii="Calibri" ns0:hAnsi="Calibri" ns0:eastAsia="Microsoft YaHei"/>
          <ns0:b/>
          <ns0:color ns0:val="172033"/>
          <ns0:sz ns0:val="46"/>
        </ns0:rPr>
        <ns0:t>RLS ASIC/FPGA Portable RTL Specification</ns0:t>
      </ns0:r>
    </ns0:p>
    <ns0:p>
      <ns0:pPr>
        <ns0:spacing ns0:after="240"/>
      </ns0:pPr>
      <ns0:r>
        <ns0:rPr>
          <ns0:rFonts ns0:ascii="Calibri" ns0:hAnsi="Calibri" ns0:eastAsia="Microsoft YaHei"/>
          <ns0:color ns0:val="526175"/>
          <ns0:sz ns0:val="24"/>
        </ns0:rPr>
        <ns0:t>12-tap complex RLS self-interference cancellation Soft IP</ns0:t>
      </ns0:r>
    </ns0:p>
    <ns0:p>
      <ns0:pPr>
        <ns0:spacing ns0:after="280"/>
      </ns0:pPr>
      <ns0:r>
        <ns0:rPr>
          <ns0:rFonts ns0:ascii="Calibri" ns0:hAnsi="Calibri" ns0:eastAsia="Microsoft YaHei"/>
          <ns0:color ns0:val="526175"/>
          <ns0:sz ns0:val="17"/>
        </ns0:rPr>
        <ns0:t>Markdown SHA-256: d1cc452af71bf55add407c5ce6f374ef47767e345749bd39a3626300f0940539</ns0:t>
      </ns0:r>
    </ns0:p>
    <ns0:p>
      <ns0:pPr>
        <ns0:spacing ns0:after="40"/>
      </ns0:pPr>
      <ns0:r>
        <ns0:rPr>
          <ns0:rFonts ns0:ascii="Calibri" ns0:hAnsi="Calibri" ns0:eastAsia="Microsoft YaHei"/>
          <ns0:b/>
          <ns0:color ns0:val="526175"/>
          <ns0:sz ns0:val="19"/>
        </ns0:rPr>
        <ns0:t>Document class:</ns0:t>
      </ns0:r>
      <ns0:r>
        <ns0:rPr>
          <ns0:rFonts ns0:ascii="Calibri" ns0:hAnsi="Calibri" ns0:eastAsia="Microsoft YaHei"/>
          <ns0:color ns0:val="526175"/>
          <ns0:sz ns0:val="19"/>
        </ns0:rPr>
        <ns0:t xml:space="preserve"> Public compact reference guide</ns0:t>
      </ns0:r>
    </ns0:p>
    <ns0:p>
      <ns0:pPr>
        <ns0:spacing ns0:after="40"/>
      </ns0:pPr>
      <ns0:r>
        <ns0:rPr>
          <ns0:rFonts ns0:ascii="Calibri" ns0:hAnsi="Calibri" ns0:eastAsia="Microsoft YaHei"/>
          <ns0:b/>
          <ns0:color ns0:val="526175"/>
          <ns0:sz ns0:val="19"/>
        </ns0:rPr>
        <ns0:t>Implementation boundary:</ns0:t>
      </ns0:r>
      <ns0:r>
        <ns0:rPr>
          <ns0:rFonts ns0:ascii="Calibri" ns0:hAnsi="Calibri" ns0:eastAsia="Microsoft YaHei"/>
          <ns0:color ns0:val="526175"/>
          <ns0:sz ns0:val="19"/>
        </ns0:rPr>
        <ns0:t xml:space="preserve"> </ns0:t>
      </ns0:r>
      <ns0:r>
        <ns0:rPr>
          <ns0:rFonts ns0:ascii="Consolas" ns0:hAnsi="Consolas" ns0:eastAsia="Microsoft YaHei"/>
          <ns0:b ns0:val="0"/>
          <ns0:color ns0:val="526175"/>
          <ns0:sz ns0:val="19"/>
        </ns0:rPr>
        <ns0:t>RTL_OBSERVED_A0</ns0:t>
      </ns0:r>
    </ns0:p>
    <ns0:p>
      <ns0:pPr>
        <ns0:spacing ns0:after="40"/>
      </ns0:pPr>
      <ns0:r>
        <ns0:rPr>
          <ns0:rFonts ns0:ascii="Calibri" ns0:hAnsi="Calibri" ns0:eastAsia="Microsoft YaHei"/>
          <ns0:b/>
          <ns0:color ns0:val="526175"/>
          <ns0:sz ns0:val="19"/>
        </ns0:rPr>
        <ns0:t>Convergence boundary:</ns0:t>
      </ns0:r>
      <ns0:r>
        <ns0:rPr>
          <ns0:rFonts ns0:ascii="Calibri" ns0:hAnsi="Calibri" ns0:eastAsia="Microsoft YaHei"/>
          <ns0:color ns0:val="526175"/>
          <ns0:sz ns0:val="19"/>
        </ns0:rPr>
        <ns0:t xml:space="preserve"> </ns0:t>
      </ns0:r>
      <ns0:r>
        <ns0:rPr>
          <ns0:rFonts ns0:ascii="Consolas" ns0:hAnsi="Consolas" ns0:eastAsia="Microsoft YaHei"/>
          <ns0:b ns0:val="0"/>
          <ns0:color ns0:val="526175"/>
          <ns0:sz ns0:val="19"/>
        </ns0:rPr>
        <ns0:t>IMPLEMENTATION_RESIDUAL_CONVERGENCE_OBSERVED</ns0:t>
      </ns0:r>
    </ns0:p>
    <ns0:p>
      <ns0:pPr>
        <ns0:spacing ns0:after="40"/>
      </ns0:pPr>
      <ns0:r>
        <ns0:rPr>
          <ns0:rFonts ns0:ascii="Calibri" ns0:hAnsi="Calibri" ns0:eastAsia="Microsoft YaHei"/>
          <ns0:b/>
          <ns0:color ns0:val="526175"/>
          <ns0:sz ns0:val="19"/>
        </ns0:rPr>
        <ns0:t>Source snapshot:</ns0:t>
      </ns0:r>
      <ns0:r>
        <ns0:rPr>
          <ns0:rFonts ns0:ascii="Calibri" ns0:hAnsi="Calibri" ns0:eastAsia="Microsoft YaHei"/>
          <ns0:color ns0:val="526175"/>
          <ns0:sz ns0:val="19"/>
        </ns0:rPr>
        <ns0:t xml:space="preserve"> </ns0:t>
      </ns0:r>
      <ns0:r>
        <ns0:rPr>
          <ns0:rFonts ns0:ascii="Consolas" ns0:hAnsi="Consolas" ns0:eastAsia="Microsoft YaHei"/>
          <ns0:b ns0:val="0"/>
          <ns0:color ns0:val="526175"/>
          <ns0:sz ns0:val="19"/>
        </ns0:rPr>
        <ns0:t>44f433808e4c7884c3ba488c5b20d764500bd5fa</ns0:t>
      </ns0:r>
    </ns0:p>
    <ns0:p>
      <ns0:pPr>
        <ns0:pStyle ns0:val="Heading1"/>
      </ns0:pPr>
      <ns0:r>
        <ns0:t>1. Scope</ns0:t>
      </ns0:r>
    </ns0:p>
    <ns0:p>
      <ns0:r>
        <ns0:rPr>
          <ns0:rFonts ns0:ascii="Calibri" ns0:hAnsi="Calibri" ns0:eastAsia="Microsoft YaHei"/>
        </ns0:rPr>
        <ns0:t>This specification describes the public integration, data-path, fixed-point, verification, FPGA-prototype, and ASIC-frontend boundaries of a 12-tap complex RLS self-interference cancellation Soft IP. It is synchronized into Markdown, DOCX, and PDF for review.</ns0:t>
      </ns0:r>
    </ns0:p>
    <ns0:p>
      <ns0:r>
        <ns0:rPr>
          <ns0:rFonts ns0:ascii="Calibri" ns0:hAnsi="Calibri" ns0:eastAsia="Microsoft YaHei"/>
        </ns0:rPr>
        <ns0:t xml:space="preserve">The recommended top is </ns0:t>
      </ns0:r>
      <ns0:r>
        <ns0:rPr>
          <ns0:rFonts ns0:ascii="Consolas" ns0:hAnsi="Consolas" ns0:eastAsia="Microsoft YaHei"/>
          <ns0:b ns0:val="0"/>
          <ns0:sz ns0:val="21"/>
        </ns0:rPr>
        <ns0:t>RLS12_c_MW_top_divopt</ns0:t>
      </ns0:r>
      <ns0:r>
        <ns0:rPr>
          <ns0:rFonts ns0:ascii="Calibri" ns0:hAnsi="Calibri" ns0:eastAsia="Microsoft YaHei"/>
        </ns0:rPr>
        <ns0:t>. The package includes portable synthesizable RTL, an aligned Radix-4 divider, deterministic test vectors, implementation-oracle code, ModelSim runners, public constraints, sanitized evidence, and documentation generators.</ns0:t>
      </ns0:r>
    </ns0:p>
    <ns0:p>
      <ns0:pPr>
        <ns0:pStyle ns0:val="Heading1"/>
      </ns0:pPr>
      <ns0:r>
        <ns0:t>2. Non-scope</ns0:t>
      </ns0:r>
    </ns0:p>
    <ns0:p>
      <ns0:r>
        <ns0:rPr>
          <ns0:rFonts ns0:ascii="Calibri" ns0:hAnsi="Calibri" ns0:eastAsia="Microsoft YaHei"/>
        </ns0:rPr>
        <ns0:t>The package does not include or claim generated Xilinx IP, PDK/library payloads, SRAM macros, backend implementation, signoff, full PPA, tapeout readiness, silicon proof, Formality, GLS, or an authoritative independent system-algorithm golden pass.</ns0:t>
      </ns0:r>
    </ns0:p>
    <ns0:p>
      <ns0:pPr>
        <ns0:pStyle ns0:val="Heading1"/>
      </ns0:pPr>
      <ns0:r>
        <ns0:t>3. Integration interface</ns0:t>
      </ns0:r>
    </ns0:p>
    <ns0:tbl>
      <ns0:tblPr>
        <ns0:tblStyle ns0:val="TableGrid"/>
        <ns0:tblW ns0:type="dxa" ns0:w="9360"/>
        <ns0:jc ns0:val="left"/>
        <ns0:tblLayout ns0:type="fixed"/>
        <ns0:tblLook ns0:firstColumn="1" ns0:firstRow="1" ns0:lastColumn="0" ns0:lastRow="0" ns0:noHBand="0" ns0:noVBand="1" ns0:val="04A0"/>
        <ns0:tblInd ns0:w="120" ns0:type="dxa"/>
      </ns0:tblPr>
      <ns0:tblGrid>
        <ns0:gridCol ns0:w="2580"/>
        <ns0:gridCol ns0:w="1080"/>
        <ns0:gridCol ns0:w="1320"/>
        <ns0:gridCol ns0:w="4380"/>
      </ns0:tblGrid>
      <ns0:tr>
        <ns0:trPr>
          <ns0:tblHeader ns0:val="true"/>
        </ns0:trPr>
        <ns0:tc>
          <ns0:tcPr>
            <ns0:tcW ns0:type="dxa" ns0:w="2580"/>
            <ns0:tcMar>
              <ns0:top ns0:w="80" ns0:type="dxa"/>
              <ns0:start ns0:w="120" ns0:type="dxa"/>
              <ns0:bottom ns0:w="80" ns0:type="dxa"/>
              <ns0:end ns0:w="120" ns0:type="dxa"/>
            </ns0:tcMar>
            <ns0:vAlign ns0:val="center"/>
            <ns0:shd ns0:fill="E8EEF5"/>
          </ns0:tcPr>
          <ns0:p>
            <ns0:pPr>
              <ns0:spacing ns0:before="0" ns0:after="60" ns0:line="264" ns0:lineRule="auto"/>
            </ns0:pPr>
            <ns0:r>
              <ns0:rPr>
                <ns0:rFonts ns0:ascii="Calibri" ns0:hAnsi="Calibri" ns0:eastAsia="Microsoft YaHei"/>
                <ns0:b/>
                <ns0:color ns0:val="172033"/>
                <ns0:sz ns0:val="18"/>
              </ns0:rPr>
            </ns0:r>
            <ns0:r>
              <ns0:rPr>
                <ns0:rFonts ns0:ascii="Calibri" ns0:hAnsi="Calibri" ns0:eastAsia="Microsoft YaHei"/>
                <ns0:b/>
                <ns0:color ns0:val="172033"/>
                <ns0:sz ns0:val="18"/>
              </ns0:rPr>
              <ns0:t>Port group</ns0:t>
            </ns0:r>
          </ns0:p>
        </ns0:tc>
        <ns0:tc>
          <ns0:tcPr>
            <ns0:tcW ns0:type="dxa" ns0:w="1080"/>
            <ns0:tcMar>
              <ns0:top ns0:w="80" ns0:type="dxa"/>
              <ns0:start ns0:w="120" ns0:type="dxa"/>
              <ns0:bottom ns0:w="80" ns0:type="dxa"/>
              <ns0:end ns0:w="120" ns0:type="dxa"/>
            </ns0:tcMar>
            <ns0:vAlign ns0:val="center"/>
            <ns0:shd ns0:fill="E8EEF5"/>
          </ns0:tcPr>
          <ns0:p>
            <ns0:pPr>
              <ns0:spacing ns0:before="0" ns0:after="60" ns0:line="264" ns0:lineRule="auto"/>
            </ns0:pPr>
            <ns0:r>
              <ns0:rPr>
                <ns0:rFonts ns0:ascii="Calibri" ns0:hAnsi="Calibri" ns0:eastAsia="Microsoft YaHei"/>
                <ns0:b/>
                <ns0:color ns0:val="172033"/>
                <ns0:sz ns0:val="18"/>
              </ns0:rPr>
            </ns0:r>
            <ns0:r>
              <ns0:rPr>
                <ns0:rFonts ns0:ascii="Calibri" ns0:hAnsi="Calibri" ns0:eastAsia="Microsoft YaHei"/>
                <ns0:b/>
                <ns0:color ns0:val="172033"/>
                <ns0:sz ns0:val="18"/>
              </ns0:rPr>
              <ns0:t>Width</ns0:t>
            </ns0:r>
          </ns0:p>
        </ns0:tc>
        <ns0:tc>
          <ns0:tcPr>
            <ns0:tcW ns0:type="dxa" ns0:w="1320"/>
            <ns0:tcMar>
              <ns0:top ns0:w="80" ns0:type="dxa"/>
              <ns0:start ns0:w="120" ns0:type="dxa"/>
              <ns0:bottom ns0:w="80" ns0:type="dxa"/>
              <ns0:end ns0:w="120" ns0:type="dxa"/>
            </ns0:tcMar>
            <ns0:vAlign ns0:val="center"/>
            <ns0:shd ns0:fill="E8EEF5"/>
          </ns0:tcPr>
          <ns0:p>
            <ns0:pPr>
              <ns0:spacing ns0:before="0" ns0:after="60" ns0:line="264" ns0:lineRule="auto"/>
            </ns0:pPr>
            <ns0:r>
              <ns0:rPr>
                <ns0:rFonts ns0:ascii="Calibri" ns0:hAnsi="Calibri" ns0:eastAsia="Microsoft YaHei"/>
                <ns0:b/>
                <ns0:color ns0:val="172033"/>
                <ns0:sz ns0:val="18"/>
              </ns0:rPr>
            </ns0:r>
            <ns0:r>
              <ns0:rPr>
                <ns0:rFonts ns0:ascii="Calibri" ns0:hAnsi="Calibri" ns0:eastAsia="Microsoft YaHei"/>
                <ns0:b/>
                <ns0:color ns0:val="172033"/>
                <ns0:sz ns0:val="18"/>
              </ns0:rPr>
              <ns0:t>Direction</ns0:t>
            </ns0:r>
          </ns0:p>
        </ns0:tc>
        <ns0:tc>
          <ns0:tcPr>
            <ns0:tcW ns0:type="dxa" ns0:w="4380"/>
            <ns0:tcMar>
              <ns0:top ns0:w="80" ns0:type="dxa"/>
              <ns0:start ns0:w="120" ns0:type="dxa"/>
              <ns0:bottom ns0:w="80" ns0:type="dxa"/>
              <ns0:end ns0:w="120" ns0:type="dxa"/>
            </ns0:tcMar>
            <ns0:vAlign ns0:val="center"/>
            <ns0:shd ns0:fill="E8EEF5"/>
          </ns0:tcPr>
          <ns0:p>
            <ns0:pPr>
              <ns0:spacing ns0:before="0" ns0:after="60" ns0:line="264" ns0:lineRule="auto"/>
            </ns0:pPr>
            <ns0:r>
              <ns0:rPr>
                <ns0:rFonts ns0:ascii="Calibri" ns0:hAnsi="Calibri" ns0:eastAsia="Microsoft YaHei"/>
                <ns0:b/>
                <ns0:color ns0:val="172033"/>
                <ns0:sz ns0:val="18"/>
              </ns0:rPr>
            </ns0:r>
            <ns0:r>
              <ns0:rPr>
                <ns0:rFonts ns0:ascii="Calibri" ns0:hAnsi="Calibri" ns0:eastAsia="Microsoft YaHei"/>
                <ns0:b/>
                <ns0:color ns0:val="172033"/>
                <ns0:sz ns0:val="18"/>
              </ns0:rPr>
              <ns0:t>Contract</ns0:t>
            </ns0:r>
          </ns0:p>
        </ns0:tc>
      </ns0:tr>
      <ns0:tr>
        <ns0:tc>
          <ns0:tcPr>
            <ns0:tcW ns0:type="dxa" ns0:w="25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clk</ns0:t>
            </ns0:r>
            <ns0:r>
              <ns0:rPr>
                <ns0:rFonts ns0:ascii="Calibri" ns0:hAnsi="Calibri" ns0:eastAsia="Microsoft YaHei"/>
                <ns0:b ns0:val="0"/>
                <ns0:color ns0:val="172033"/>
                <ns0:sz ns0:val="18"/>
              </ns0:rPr>
              <ns0:t xml:space="preserve">, </ns0:t>
            </ns0:r>
            <ns0:r>
              <ns0:rPr>
                <ns0:rFonts ns0:ascii="Calibri" ns0:hAnsi="Calibri" ns0:eastAsia="Microsoft YaHei"/>
                <ns0:b ns0:val="0"/>
                <ns0:color ns0:val="172033"/>
                <ns0:sz ns0:val="18"/>
              </ns0:rPr>
              <ns0:t>rst_n</ns0:t>
            </ns0:r>
          </ns0:p>
        </ns0:tc>
        <ns0:tc>
          <ns0:tcPr>
            <ns0:tcW ns0:type="dxa" ns0:w="10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1</ns0:t>
            </ns0:r>
          </ns0:p>
        </ns0:tc>
        <ns0:tc>
          <ns0:tcPr>
            <ns0:tcW ns0:type="dxa" ns0:w="132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input</ns0:t>
            </ns0:r>
          </ns0:p>
        </ns0:tc>
        <ns0:tc>
          <ns0:tcPr>
            <ns0:tcW ns0:type="dxa" ns0:w="43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Single clock; asynchronous assertion and synchronized internal release</ns0:t>
            </ns0:r>
          </ns0:p>
        </ns0:tc>
      </ns0:tr>
      <ns0:tr>
        <ns0:tc>
          <ns0:tcPr>
            <ns0:tcW ns0:type="dxa" ns0:w="25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BUF_len</ns0:t>
            </ns0:r>
          </ns0:p>
        </ns0:tc>
        <ns0:tc>
          <ns0:tcPr>
            <ns0:tcW ns0:type="dxa" ns0:w="10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14</ns0:t>
            </ns0:r>
          </ns0:p>
        </ns0:tc>
        <ns0:tc>
          <ns0:tcPr>
            <ns0:tcW ns0:type="dxa" ns0:w="132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input</ns0:t>
            </ns0:r>
          </ns0:p>
        </ns0:tc>
        <ns0:tc>
          <ns0:tcPr>
            <ns0:tcW ns0:type="dxa" ns0:w="43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Buffer length; public convergence run uses 1000</ns0:t>
            </ns0:r>
          </ns0:p>
        </ns0:tc>
      </ns0:tr>
      <ns0:tr>
        <ns0:tc>
          <ns0:tcPr>
            <ns0:tcW ns0:type="dxa" ns0:w="25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sel_en</ns0:t>
            </ns0:r>
          </ns0:p>
        </ns0:tc>
        <ns0:tc>
          <ns0:tcPr>
            <ns0:tcW ns0:type="dxa" ns0:w="10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1</ns0:t>
            </ns0:r>
          </ns0:p>
        </ns0:tc>
        <ns0:tc>
          <ns0:tcPr>
            <ns0:tcW ns0:type="dxa" ns0:w="132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input</ns0:t>
            </ns0:r>
          </ns0:p>
        </ns0:tc>
        <ns0:tc>
          <ns0:tcPr>
            <ns0:tcW ns0:type="dxa" ns0:w="43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Input sample valid</ns0:t>
            </ns0:r>
          </ns0:p>
        </ns0:tc>
      </ns0:tr>
      <ns0:tr>
        <ns0:tc>
          <ns0:tcPr>
            <ns0:tcW ns0:type="dxa" ns0:w="25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sel_rx</ns0:t>
            </ns0:r>
          </ns0:p>
        </ns0:tc>
        <ns0:tc>
          <ns0:tcPr>
            <ns0:tcW ns0:type="dxa" ns0:w="10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48</ns0:t>
            </ns0:r>
          </ns0:p>
        </ns0:tc>
        <ns0:tc>
          <ns0:tcPr>
            <ns0:tcW ns0:type="dxa" ns0:w="132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input</ns0:t>
            </ns0:r>
          </ns0:p>
        </ns0:tc>
        <ns0:tc>
          <ns0:tcPr>
            <ns0:tcW ns0:type="dxa" ns0:w="43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Desired/received complex sample, upper-real/lower-imag</ns0:t>
            </ns0:r>
          </ns0:p>
        </ns0:tc>
      </ns0:tr>
      <ns0:tr>
        <ns0:tc>
          <ns0:tcPr>
            <ns0:tcW ns0:type="dxa" ns0:w="25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sel_fb1</ns0:t>
            </ns0:r>
            <ns0:r>
              <ns0:rPr>
                <ns0:rFonts ns0:ascii="Calibri" ns0:hAnsi="Calibri" ns0:eastAsia="Microsoft YaHei"/>
                <ns0:b ns0:val="0"/>
                <ns0:color ns0:val="172033"/>
                <ns0:sz ns0:val="18"/>
              </ns0:rPr>
              <ns0:t xml:space="preserve">, </ns0:t>
            </ns0:r>
            <ns0:r>
              <ns0:rPr>
                <ns0:rFonts ns0:ascii="Calibri" ns0:hAnsi="Calibri" ns0:eastAsia="Microsoft YaHei"/>
                <ns0:b ns0:val="0"/>
                <ns0:color ns0:val="172033"/>
                <ns0:sz ns0:val="18"/>
              </ns0:rPr>
              <ns0:t>sel_fb2</ns0:t>
            </ns0:r>
          </ns0:p>
        </ns0:tc>
        <ns0:tc>
          <ns0:tcPr>
            <ns0:tcW ns0:type="dxa" ns0:w="10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48 each</ns0:t>
            </ns0:r>
          </ns0:p>
        </ns0:tc>
        <ns0:tc>
          <ns0:tcPr>
            <ns0:tcW ns0:type="dxa" ns0:w="132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input</ns0:t>
            </ns0:r>
          </ns0:p>
        </ns0:tc>
        <ns0:tc>
          <ns0:tcPr>
            <ns0:tcW ns0:type="dxa" ns0:w="43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Reference samples; accepted mode requires equality</ns0:t>
            </ns0:r>
          </ns0:p>
        </ns0:tc>
      </ns0:tr>
      <ns0:tr>
        <ns0:tc>
          <ns0:tcPr>
            <ns0:tcW ns0:type="dxa" ns0:w="25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in_var_p</ns0:t>
            </ns0:r>
          </ns0:p>
        </ns0:tc>
        <ns0:tc>
          <ns0:tcPr>
            <ns0:tcW ns0:type="dxa" ns0:w="10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36</ns0:t>
            </ns0:r>
          </ns0:p>
        </ns0:tc>
        <ns0:tc>
          <ns0:tcPr>
            <ns0:tcW ns0:type="dxa" ns0:w="132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input</ns0:t>
            </ns0:r>
          </ns0:p>
        </ns0:tc>
        <ns0:tc>
          <ns0:tcPr>
            <ns0:tcW ns0:type="dxa" ns0:w="43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P initialization parameter, signed 36Q29</ns0:t>
            </ns0:r>
          </ns0:p>
        </ns0:tc>
      </ns0:tr>
      <ns0:tr>
        <ns0:tc>
          <ns0:tcPr>
            <ns0:tcW ns0:type="dxa" ns0:w="25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RLS_out_rdy</ns0:t>
            </ns0:r>
            <ns0:r>
              <ns0:rPr>
                <ns0:rFonts ns0:ascii="Calibri" ns0:hAnsi="Calibri" ns0:eastAsia="Microsoft YaHei"/>
                <ns0:b ns0:val="0"/>
                <ns0:color ns0:val="172033"/>
                <ns0:sz ns0:val="18"/>
              </ns0:rPr>
              <ns0:t xml:space="preserve">, </ns0:t>
            </ns0:r>
            <ns0:r>
              <ns0:rPr>
                <ns0:rFonts ns0:ascii="Calibri" ns0:hAnsi="Calibri" ns0:eastAsia="Microsoft YaHei"/>
                <ns0:b ns0:val="0"/>
                <ns0:color ns0:val="172033"/>
                <ns0:sz ns0:val="18"/>
              </ns0:rPr>
              <ns0:t>RLS_out</ns0:t>
            </ns0:r>
          </ns0:p>
        </ns0:tc>
        <ns0:tc>
          <ns0:tcPr>
            <ns0:tcW ns0:type="dxa" ns0:w="10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1, 48</ns0:t>
            </ns0:r>
          </ns0:p>
        </ns0:tc>
        <ns0:tc>
          <ns0:tcPr>
            <ns0:tcW ns0:type="dxa" ns0:w="132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output</ns0:t>
            </ns0:r>
          </ns0:p>
        </ns0:tc>
        <ns0:tc>
          <ns0:tcPr>
            <ns0:tcW ns0:type="dxa" ns0:w="43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Residual-valid and packed residual</ns0:t>
            </ns0:r>
          </ns0:p>
        </ns0:tc>
      </ns0:tr>
      <ns0:tr>
        <ns0:tc>
          <ns0:tcPr>
            <ns0:tcW ns0:type="dxa" ns0:w="25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coef_update_plus</ns0:t>
            </ns0:r>
            <ns0:r>
              <ns0:rPr>
                <ns0:rFonts ns0:ascii="Calibri" ns0:hAnsi="Calibri" ns0:eastAsia="Microsoft YaHei"/>
                <ns0:b ns0:val="0"/>
                <ns0:color ns0:val="172033"/>
                <ns0:sz ns0:val="18"/>
              </ns0:rPr>
              <ns0:t xml:space="preserve">, </ns0:t>
            </ns0:r>
            <ns0:r>
              <ns0:rPr>
                <ns0:rFonts ns0:ascii="Calibri" ns0:hAnsi="Calibri" ns0:eastAsia="Microsoft YaHei"/>
                <ns0:b ns0:val="0"/>
                <ns0:color ns0:val="172033"/>
                <ns0:sz ns0:val="18"/>
              </ns0:rPr>
              <ns0:t>coef_update_en</ns0:t>
            </ns0:r>
            <ns0:r>
              <ns0:rPr>
                <ns0:rFonts ns0:ascii="Calibri" ns0:hAnsi="Calibri" ns0:eastAsia="Microsoft YaHei"/>
                <ns0:b ns0:val="0"/>
                <ns0:color ns0:val="172033"/>
                <ns0:sz ns0:val="18"/>
              </ns0:rPr>
              <ns0:t xml:space="preserve">, </ns0:t>
            </ns0:r>
            <ns0:r>
              <ns0:rPr>
                <ns0:rFonts ns0:ascii="Calibri" ns0:hAnsi="Calibri" ns0:eastAsia="Microsoft YaHei"/>
                <ns0:b ns0:val="0"/>
                <ns0:color ns0:val="172033"/>
                <ns0:sz ns0:val="18"/>
              </ns0:rPr>
              <ns0:t>coef_update_data</ns0:t>
            </ns0:r>
          </ns0:p>
        </ns0:tc>
        <ns0:tc>
          <ns0:tcPr>
            <ns0:tcW ns0:type="dxa" ns0:w="10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1, 1, 72</ns0:t>
            </ns0:r>
          </ns0:p>
        </ns0:tc>
        <ns0:tc>
          <ns0:tcPr>
            <ns0:tcW ns0:type="dxa" ns0:w="132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output</ns0:t>
            </ns0:r>
          </ns0:p>
        </ns0:tc>
        <ns0:tc>
          <ns0:tcPr>
            <ns0:tcW ns0:type="dxa" ns0:w="43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Update event and serialized signed 36Q27 complex weights</ns0:t>
            </ns0:r>
          </ns0:p>
        </ns0:tc>
      </ns0:tr>
      <ns0:tr>
        <ns0:tc>
          <ns0:tcPr>
            <ns0:tcW ns0:type="dxa" ns0:w="25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update_cnt</ns0:t>
            </ns0:r>
          </ns0:p>
        </ns0:tc>
        <ns0:tc>
          <ns0:tcPr>
            <ns0:tcW ns0:type="dxa" ns0:w="10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20</ns0:t>
            </ns0:r>
          </ns0:p>
        </ns0:tc>
        <ns0:tc>
          <ns0:tcPr>
            <ns0:tcW ns0:type="dxa" ns0:w="132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output</ns0:t>
            </ns0:r>
          </ns0:p>
        </ns0:tc>
        <ns0:tc>
          <ns0:tcPr>
            <ns0:tcW ns0:type="dxa" ns0:w="43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Observed RLS update counter</ns0:t>
            </ns0:r>
          </ns0:p>
        </ns0:tc>
      </ns0:tr>
      <ns0:tr>
        <ns0:tc>
          <ns0:tcPr>
            <ns0:tcW ns0:type="dxa" ns0:w="25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reset_ready</ns0:t>
            </ns0:r>
          </ns0:p>
        </ns0:tc>
        <ns0:tc>
          <ns0:tcPr>
            <ns0:tcW ns0:type="dxa" ns0:w="10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1</ns0:t>
            </ns0:r>
          </ns0:p>
        </ns0:tc>
        <ns0:tc>
          <ns0:tcPr>
            <ns0:tcW ns0:type="dxa" ns0:w="132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output</ns0:t>
            </ns0:r>
          </ns0:p>
        </ns0:tc>
        <ns0:tc>
          <ns0:tcPr>
            <ns0:tcW ns0:type="dxa" ns0:w="438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Synchronized reset-release boundary</ns0:t>
            </ns0:r>
          </ns0:p>
        </ns0:tc>
      </ns0:tr>
    </ns0:tbl>
    <ns0:p>
      <ns0:pPr>
        <ns0:spacing ns0:after="20"/>
      </ns0:pPr>
    </ns0:p>
    <ns0:p>
      <ns0:pPr>
        <ns0:pStyle ns0:val="Heading2"/>
      </ns0:pPr>
      <ns0:r>
        <ns0:t>3.1 Alias mode</ns0:t>
      </ns0:r>
    </ns0:p>
    <ns0:p>
      <ns0:r>
        <ns0:rPr>
          <ns0:rFonts ns0:ascii="Calibri" ns0:hAnsi="Calibri" ns0:eastAsia="Microsoft YaHei"/>
        </ns0:rPr>
        <ns0:t xml:space="preserve">The current verified mode is single-reference alias mode: </ns0:t>
      </ns0:r>
      <ns0:r>
        <ns0:rPr>
          <ns0:rFonts ns0:ascii="Consolas" ns0:hAnsi="Consolas" ns0:eastAsia="Microsoft YaHei"/>
          <ns0:b ns0:val="0"/>
          <ns0:sz ns0:val="21"/>
        </ns0:rPr>
        <ns0:t>sel_fb1 == sel_fb2</ns0:t>
      </ns0:r>
      <ns0:r>
        <ns0:rPr>
          <ns0:rFonts ns0:ascii="Calibri" ns0:hAnsi="Calibri" ns0:eastAsia="Microsoft YaHei"/>
        </ns0:rPr>
        <ns0:t>. The two physical ports feed different internal splice paths, but independent dual-reference behavior is not specified or verified.</ns0:t>
      </ns0:r>
    </ns0:p>
    <ns0:p>
      <ns0:pPr>
        <ns0:pStyle ns0:val="Heading1"/>
      </ns0:pPr>
      <ns0:r>
        <ns0:t>4. Algorithm data flow</ns0:t>
      </ns0:r>
    </ns0:p>
    <ns0:p>
      <ns0:r>
        <ns0:rPr>
          <ns0:rFonts ns0:ascii="Calibri" ns0:hAnsi="Calibri" ns0:eastAsia="Microsoft YaHei"/>
        </ns0:rPr>
        <ns0:t xml:space="preserve">The datapath is: input FIFO/pack memory; 12-tap complex prediction; residual </ns0:t>
      </ns0:r>
      <ns0:r>
        <ns0:rPr>
          <ns0:rFonts ns0:ascii="Consolas" ns0:hAnsi="Consolas" ns0:eastAsia="Microsoft YaHei"/>
          <ns0:b ns0:val="0"/>
          <ns0:sz ns0:val="21"/>
        </ns0:rPr>
        <ns0:t>E=D-Y</ns0:t>
      </ns0:r>
      <ns0:r>
        <ns0:rPr>
          <ns0:rFonts ns0:ascii="Calibri" ns0:hAnsi="Calibri" ns0:eastAsia="Microsoft YaHei"/>
        </ns0:rPr>
        <ns0:t>; P-vector product and denominator; reciprocal through the aligned Radix-4 iterative divider; gain K; W update; P rank-1 update; residual, weights, and status outputs.</ns0:t>
      </ns0:r>
    </ns0:p>
    <ns0:p>
      <ns0:r>
        <ns0:rPr>
          <ns0:rFonts ns0:ascii="Calibri" ns0:hAnsi="Calibri" ns0:eastAsia="Microsoft YaHei"/>
        </ns0:rPr>
        <ns0:t xml:space="preserve">P initializes to </ns0:t>
      </ns0:r>
      <ns0:r>
        <ns0:rPr>
          <ns0:rFonts ns0:ascii="Consolas" ns0:hAnsi="Consolas" ns0:eastAsia="Microsoft YaHei"/>
          <ns0:b ns0:val="0"/>
          <ns0:sz ns0:val="21"/>
        </ns0:rPr>
        <ns0:t>8I</ns0:t>
      </ns0:r>
      <ns0:r>
        <ns0:rPr>
          <ns0:rFonts ns0:ascii="Calibri" ns0:hAnsi="Calibri" ns0:eastAsia="Microsoft YaHei"/>
        </ns0:rPr>
        <ns0:t>. The matrix core schedule is 150 cycles. External packing yields a 175-cycle steady update interval, plus one accepted 208-cycle refill in the 1,000-update vector run.</ns0:t>
      </ns0:r>
    </ns0:p>
    <ns0:p>
      <ns0:pPr>
        <ns0:pStyle ns0:val="Heading1"/>
      </ns0:pPr>
      <ns0:r>
        <ns0:t>5. Fixed-point formats</ns0:t>
      </ns0:r>
    </ns0:p>
    <ns0:tbl>
      <ns0:tblPr>
        <ns0:tblStyle ns0:val="TableGrid"/>
        <ns0:tblW ns0:type="dxa" ns0:w="9360"/>
        <ns0:jc ns0:val="left"/>
        <ns0:tblLayout ns0:type="fixed"/>
        <ns0:tblLook ns0:firstColumn="1" ns0:firstRow="1" ns0:lastColumn="0" ns0:lastRow="0" ns0:noHBand="0" ns0:noVBand="1" ns0:val="04A0"/>
        <ns0:tblInd ns0:w="120" ns0:type="dxa"/>
      </ns0:tblPr>
      <ns0:tblGrid>
        <ns0:gridCol ns0:w="2700"/>
        <ns0:gridCol ns0:w="1850"/>
        <ns0:gridCol ns0:w="4810"/>
      </ns0:tblGrid>
      <ns0:tr>
        <ns0:trPr>
          <ns0:tblHeader ns0:val="true"/>
        </ns0:trPr>
        <ns0:tc>
          <ns0:tcPr>
            <ns0:tcW ns0:type="dxa" ns0:w="2700"/>
            <ns0:tcMar>
              <ns0:top ns0:w="80" ns0:type="dxa"/>
              <ns0:start ns0:w="120" ns0:type="dxa"/>
              <ns0:bottom ns0:w="80" ns0:type="dxa"/>
              <ns0:end ns0:w="120" ns0:type="dxa"/>
            </ns0:tcMar>
            <ns0:vAlign ns0:val="center"/>
            <ns0:shd ns0:fill="E8EEF5"/>
          </ns0:tcPr>
          <ns0:p>
            <ns0:pPr>
              <ns0:spacing ns0:before="0" ns0:after="60" ns0:line="264" ns0:lineRule="auto"/>
            </ns0:pPr>
            <ns0:r>
              <ns0:rPr>
                <ns0:rFonts ns0:ascii="Calibri" ns0:hAnsi="Calibri" ns0:eastAsia="Microsoft YaHei"/>
                <ns0:b/>
                <ns0:color ns0:val="172033"/>
                <ns0:sz ns0:val="18"/>
              </ns0:rPr>
            </ns0:r>
            <ns0:r>
              <ns0:rPr>
                <ns0:rFonts ns0:ascii="Calibri" ns0:hAnsi="Calibri" ns0:eastAsia="Microsoft YaHei"/>
                <ns0:b/>
                <ns0:color ns0:val="172033"/>
                <ns0:sz ns0:val="18"/>
              </ns0:rPr>
              <ns0:t>Quantity</ns0:t>
            </ns0:r>
          </ns0:p>
        </ns0:tc>
        <ns0:tc>
          <ns0:tcPr>
            <ns0:tcW ns0:type="dxa" ns0:w="1850"/>
            <ns0:tcMar>
              <ns0:top ns0:w="80" ns0:type="dxa"/>
              <ns0:start ns0:w="120" ns0:type="dxa"/>
              <ns0:bottom ns0:w="80" ns0:type="dxa"/>
              <ns0:end ns0:w="120" ns0:type="dxa"/>
            </ns0:tcMar>
            <ns0:vAlign ns0:val="center"/>
            <ns0:shd ns0:fill="E8EEF5"/>
          </ns0:tcPr>
          <ns0:p>
            <ns0:pPr>
              <ns0:spacing ns0:before="0" ns0:after="60" ns0:line="264" ns0:lineRule="auto"/>
            </ns0:pPr>
            <ns0:r>
              <ns0:rPr>
                <ns0:rFonts ns0:ascii="Calibri" ns0:hAnsi="Calibri" ns0:eastAsia="Microsoft YaHei"/>
                <ns0:b/>
                <ns0:color ns0:val="172033"/>
                <ns0:sz ns0:val="18"/>
              </ns0:rPr>
            </ns0:r>
            <ns0:r>
              <ns0:rPr>
                <ns0:rFonts ns0:ascii="Calibri" ns0:hAnsi="Calibri" ns0:eastAsia="Microsoft YaHei"/>
                <ns0:b/>
                <ns0:color ns0:val="172033"/>
                <ns0:sz ns0:val="18"/>
              </ns0:rPr>
              <ns0:t>Signed format</ns0:t>
            </ns0:r>
          </ns0:p>
        </ns0:tc>
        <ns0:tc>
          <ns0:tcPr>
            <ns0:tcW ns0:type="dxa" ns0:w="4810"/>
            <ns0:tcMar>
              <ns0:top ns0:w="80" ns0:type="dxa"/>
              <ns0:start ns0:w="120" ns0:type="dxa"/>
              <ns0:bottom ns0:w="80" ns0:type="dxa"/>
              <ns0:end ns0:w="120" ns0:type="dxa"/>
            </ns0:tcMar>
            <ns0:vAlign ns0:val="center"/>
            <ns0:shd ns0:fill="E8EEF5"/>
          </ns0:tcPr>
          <ns0:p>
            <ns0:pPr>
              <ns0:spacing ns0:before="0" ns0:after="60" ns0:line="264" ns0:lineRule="auto"/>
            </ns0:pPr>
            <ns0:r>
              <ns0:rPr>
                <ns0:rFonts ns0:ascii="Calibri" ns0:hAnsi="Calibri" ns0:eastAsia="Microsoft YaHei"/>
                <ns0:b/>
                <ns0:color ns0:val="172033"/>
                <ns0:sz ns0:val="18"/>
              </ns0:rPr>
            </ns0:r>
            <ns0:r>
              <ns0:rPr>
                <ns0:rFonts ns0:ascii="Calibri" ns0:hAnsi="Calibri" ns0:eastAsia="Microsoft YaHei"/>
                <ns0:b/>
                <ns0:color ns0:val="172033"/>
                <ns0:sz ns0:val="18"/>
              </ns0:rPr>
              <ns0:t>Arithmetic note</ns0:t>
            </ns0:r>
          </ns0:p>
        </ns0:tc>
      </ns0:tr>
      <ns0:tr>
        <ns0:tc>
          <ns0:tcPr>
            <ns0:tcW ns0:type="dxa" ns0:w="270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Input components</ns0:t>
            </ns0:r>
          </ns0:p>
        </ns0:tc>
        <ns0:tc>
          <ns0:tcPr>
            <ns0:tcW ns0:type="dxa" ns0:w="185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24Q13</ns0:t>
            </ns0:r>
          </ns0:p>
        </ns0:tc>
        <ns0:tc>
          <ns0:tcPr>
            <ns0:tcW ns0:type="dxa" ns0:w="481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External upper-real/lower-imag packing</ns0:t>
            </ns0:r>
          </ns0:p>
        </ns0:tc>
      </ns0:tr>
      <ns0:tr>
        <ns0:tc>
          <ns0:tcPr>
            <ns0:tcW ns0:type="dxa" ns0:w="270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P matrix components</ns0:t>
            </ns0:r>
          </ns0:p>
        </ns0:tc>
        <ns0:tc>
          <ns0:tcPr>
            <ns0:tcW ns0:type="dxa" ns0:w="185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36Q29</ns0:t>
            </ns0:r>
          </ns0:p>
        </ns0:tc>
        <ns0:tc>
          <ns0:tcPr>
            <ns0:tcW ns0:type="dxa" ns0:w="481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Initial diagonal raw value 4294967296</ns0:t>
            </ns0:r>
          </ns0:p>
        </ns0:tc>
      </ns0:tr>
      <ns0:tr>
        <ns0:tc>
          <ns0:tcPr>
            <ns0:tcW ns0:type="dxa" ns0:w="270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Weight components</ns0:t>
            </ns0:r>
          </ns0:p>
        </ns0:tc>
        <ns0:tc>
          <ns0:tcPr>
            <ns0:tcW ns0:type="dxa" ns0:w="185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36Q27</ns0:t>
            </ns0:r>
          </ns0:p>
        </ns0:tc>
        <ns0:tc>
          <ns0:tcPr>
            <ns0:tcW ns0:type="dxa" ns0:w="481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Twelve complex taps</ns0:t>
            </ns0:r>
          </ns0:p>
        </ns0:tc>
      </ns0:tr>
      <ns0:tr>
        <ns0:tc>
          <ns0:tcPr>
            <ns0:tcW ns0:type="dxa" ns0:w="270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Y and E components</ns0:t>
            </ns0:r>
          </ns0:p>
        </ns0:tc>
        <ns0:tc>
          <ns0:tcPr>
            <ns0:tcW ns0:type="dxa" ns0:w="185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36Q25</ns0:t>
            </ns0:r>
          </ns0:p>
        </ns0:tc>
        <ns0:tc>
          <ns0:tcPr>
            <ns0:tcW ns0:type="dxa" ns0:w="481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Residual is desired minus prediction</ns0:t>
            </ns0:r>
          </ns0:p>
        </ns0:tc>
      </ns0:tr>
      <ns0:tr>
        <ns0:tc>
          <ns0:tcPr>
            <ns0:tcW ns0:type="dxa" ns0:w="270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Denominator components</ns0:t>
            </ns0:r>
          </ns0:p>
        </ns0:tc>
        <ns0:tc>
          <ns0:tcPr>
            <ns0:tcW ns0:type="dxa" ns0:w="185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34Q25</ns0:t>
            </ns0:r>
          </ns0:p>
        </ns0:tc>
        <ns0:tc>
          <ns0:tcPr>
            <ns0:tcW ns0:type="dxa" ns0:w="481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Quantized forgetting-factor contribution</ns0:t>
            </ns0:r>
          </ns0:p>
        </ns0:tc>
      </ns0:tr>
      <ns0:tr>
        <ns0:tc>
          <ns0:tcPr>
            <ns0:tcW ns0:type="dxa" ns0:w="270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K/reciprocal components</ns0:t>
            </ns0:r>
          </ns0:p>
        </ns0:tc>
        <ns0:tc>
          <ns0:tcPr>
            <ns0:tcW ns0:type="dxa" ns0:w="185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24Q20</ns0:t>
            </ns0:r>
          </ns0:p>
        </ns0:tc>
        <ns0:tc>
          <ns0:tcPr>
            <ns0:tcW ns0:type="dxa" ns0:w="481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Divider computes an intermediate signed Q32 quotient</ns0:t>
            </ns0:r>
          </ns0:p>
        </ns0:tc>
      </ns0:tr>
      <ns0:tr>
        <ns0:tc>
          <ns0:tcPr>
            <ns0:tcW ns0:type="dxa" ns0:w="270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P-update accumulator</ns0:t>
            </ns0:r>
          </ns0:p>
        </ns0:tc>
        <ns0:tc>
          <ns0:tcPr>
            <ns0:tcW ns0:type="dxa" ns0:w="185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40 bits</ns0:t>
            </ns0:r>
          </ns0:p>
        </ns0:tc>
        <ns0:tc>
          <ns0:tcPr>
            <ns0:tcW ns0:type="dxa" ns0:w="4810"/>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Per real/imag component</ns0:t>
            </ns0:r>
          </ns0:p>
        </ns0:tc>
      </ns0:tr>
    </ns0:tbl>
    <ns0:p>
      <ns0:pPr>
        <ns0:spacing ns0:after="20"/>
      </ns0:pPr>
    </ns0:p>
    <ns0:p>
      <ns0:r>
        <ns0:rPr>
          <ns0:rFonts ns0:ascii="Calibri" ns0:hAnsi="Calibri" ns0:eastAsia="Microsoft YaHei"/>
        </ns0:rPr>
        <ns0:t>RTL-defined two's-complement wrap, bit slicing, and truncation are part of the implementation contract. Saturation is not implied. Internal lane ordering can differ from the external port ordering and is defined by explicit concatenations at each boundary.</ns0:t>
      </ns0:r>
    </ns0:p>
    <ns0:p>
      <ns0:pPr>
        <ns0:pStyle ns0:val="Heading1"/>
      </ns0:pPr>
      <ns0:r>
        <ns0:t>6. Divider architecture</ns0:t>
      </ns0:r>
    </ns0:p>
    <ns0:p>
      <ns0:r>
        <ns0:rPr>
          <ns0:rFonts ns0:ascii="Calibri" ns0:hAnsi="Calibri" ns0:eastAsia="Microsoft YaHei"/>
        </ns0:rPr>
        <ns0:t xml:space="preserve">The baseline expanded 40-bit quotient pipeline is replaced by </ns0:t>
      </ns0:r>
      <ns0:r>
        <ns0:rPr>
          <ns0:rFonts ns0:ascii="Consolas" ns0:hAnsi="Consolas" ns0:eastAsia="Microsoft YaHei"/>
          <ns0:b ns0:val="0"/>
          <ns0:sz ns0:val="21"/>
        </ns0:rPr>
        <ns0:t>DIV_ITERATIVE_RADIX4_ALIGNED</ns0:t>
      </ns0:r>
      <ns0:r>
        <ns0:rPr>
          <ns0:rFonts ns0:ascii="Calibri" ns0:hAnsi="Calibri" ns0:eastAsia="Microsoft YaHei"/>
        </ns0:rPr>
        <ns0:t>. The selected implementation retains 40 accepted-edge latency and uses a 37-cycle initiation interval within the 175-cycle RLS schedule.</ns0:t>
      </ns0:r>
    </ns0:p>
    <ns0:p>
      <ns0:r>
        <ns0:rPr>
          <ns0:rFonts ns0:ascii="Calibri" ns0:hAnsi="Calibri" ns0:eastAsia="Microsoft YaHei"/>
        </ns0:rPr>
        <ns0:t>The exact checker covers 1,160 vectors and reports zero mismatches, unknowns, latency errors, and protocol errors. Divider block standard-cell logic area changes from 108089.645137 to 18365.116790 (-83.009%), and 10 ns WNS changes from -191.04 ns to +3.13 ns. These are isolated pre-layout diagnostic results.</ns0:t>
      </ns0:r>
    </ns0:p>
    <ns0:p>
      <ns0:pPr>
        <ns0:pStyle ns0:val="Heading1"/>
      </ns0:pPr>
      <ns0:r>
        <ns0:t>7. Memory architecture</ns0:t>
      </ns0:r>
    </ns0:p>
    <ns0:tbl>
      <ns0:tblPr>
        <ns0:tblStyle ns0:val="TableGrid"/>
        <ns0:tblW ns0:type="dxa" ns0:w="9360"/>
        <ns0:jc ns0:val="left"/>
        <ns0:tblLayout ns0:type="fixed"/>
        <ns0:tblLook ns0:firstColumn="1" ns0:firstRow="1" ns0:lastColumn="0" ns0:lastRow="0" ns0:noHBand="0" ns0:noVBand="1" ns0:val="04A0"/>
        <ns0:tblInd ns0:w="120" ns0:type="dxa"/>
      </ns0:tblPr>
      <ns0:tblGrid>
        <ns0:gridCol ns0:w="1872"/>
        <ns0:gridCol ns0:w="1872"/>
        <ns0:gridCol ns0:w="1872"/>
        <ns0:gridCol ns0:w="1872"/>
        <ns0:gridCol ns0:w="1872"/>
      </ns0:tblGrid>
      <ns0:tr>
        <ns0:trPr>
          <ns0:tblHeader ns0:val="true"/>
        </ns0:trPr>
        <ns0:tc>
          <ns0:tcPr>
            <ns0:tcW ns0:type="dxa" ns0:w="1872"/>
            <ns0:tcMar>
              <ns0:top ns0:w="80" ns0:type="dxa"/>
              <ns0:start ns0:w="120" ns0:type="dxa"/>
              <ns0:bottom ns0:w="80" ns0:type="dxa"/>
              <ns0:end ns0:w="120" ns0:type="dxa"/>
            </ns0:tcMar>
            <ns0:vAlign ns0:val="center"/>
            <ns0:shd ns0:fill="E8EEF5"/>
          </ns0:tcPr>
          <ns0:p>
            <ns0:pPr>
              <ns0:spacing ns0:before="0" ns0:after="60" ns0:line="264" ns0:lineRule="auto"/>
            </ns0:pPr>
            <ns0:r>
              <ns0:rPr>
                <ns0:rFonts ns0:ascii="Calibri" ns0:hAnsi="Calibri" ns0:eastAsia="Microsoft YaHei"/>
                <ns0:b/>
                <ns0:color ns0:val="172033"/>
                <ns0:sz ns0:val="18"/>
              </ns0:rPr>
            </ns0:r>
            <ns0:r>
              <ns0:rPr>
                <ns0:rFonts ns0:ascii="Calibri" ns0:hAnsi="Calibri" ns0:eastAsia="Microsoft YaHei"/>
                <ns0:b/>
                <ns0:color ns0:val="172033"/>
                <ns0:sz ns0:val="18"/>
              </ns0:rPr>
              <ns0:t>Wrapper class</ns0:t>
            </ns0:r>
          </ns0:p>
        </ns0:tc>
        <ns0:tc>
          <ns0:tcPr>
            <ns0:tcW ns0:type="dxa" ns0:w="1872"/>
            <ns0:tcMar>
              <ns0:top ns0:w="80" ns0:type="dxa"/>
              <ns0:start ns0:w="120" ns0:type="dxa"/>
              <ns0:bottom ns0:w="80" ns0:type="dxa"/>
              <ns0:end ns0:w="120" ns0:type="dxa"/>
            </ns0:tcMar>
            <ns0:vAlign ns0:val="center"/>
            <ns0:shd ns0:fill="E8EEF5"/>
          </ns0:tcPr>
          <ns0:p>
            <ns0:pPr>
              <ns0:spacing ns0:before="0" ns0:after="60" ns0:line="264" ns0:lineRule="auto"/>
            </ns0:pPr>
            <ns0:r>
              <ns0:rPr>
                <ns0:rFonts ns0:ascii="Calibri" ns0:hAnsi="Calibri" ns0:eastAsia="Microsoft YaHei"/>
                <ns0:b/>
                <ns0:color ns0:val="172033"/>
                <ns0:sz ns0:val="18"/>
              </ns0:rPr>
            </ns0:r>
            <ns0:r>
              <ns0:rPr>
                <ns0:rFonts ns0:ascii="Calibri" ns0:hAnsi="Calibri" ns0:eastAsia="Microsoft YaHei"/>
                <ns0:b/>
                <ns0:color ns0:val="172033"/>
                <ns0:sz ns0:val="18"/>
              </ns0:rPr>
              <ns0:t>Instances</ns0:t>
            </ns0:r>
          </ns0:p>
        </ns0:tc>
        <ns0:tc>
          <ns0:tcPr>
            <ns0:tcW ns0:type="dxa" ns0:w="1872"/>
            <ns0:tcMar>
              <ns0:top ns0:w="80" ns0:type="dxa"/>
              <ns0:start ns0:w="120" ns0:type="dxa"/>
              <ns0:bottom ns0:w="80" ns0:type="dxa"/>
              <ns0:end ns0:w="120" ns0:type="dxa"/>
            </ns0:tcMar>
            <ns0:vAlign ns0:val="center"/>
            <ns0:shd ns0:fill="E8EEF5"/>
          </ns0:tcPr>
          <ns0:p>
            <ns0:pPr>
              <ns0:spacing ns0:before="0" ns0:after="60" ns0:line="264" ns0:lineRule="auto"/>
            </ns0:pPr>
            <ns0:r>
              <ns0:rPr>
                <ns0:rFonts ns0:ascii="Calibri" ns0:hAnsi="Calibri" ns0:eastAsia="Microsoft YaHei"/>
                <ns0:b/>
                <ns0:color ns0:val="172033"/>
                <ns0:sz ns0:val="18"/>
              </ns0:rPr>
            </ns0:r>
            <ns0:r>
              <ns0:rPr>
                <ns0:rFonts ns0:ascii="Calibri" ns0:hAnsi="Calibri" ns0:eastAsia="Microsoft YaHei"/>
                <ns0:b/>
                <ns0:color ns0:val="172033"/>
                <ns0:sz ns0:val="18"/>
              </ns0:rPr>
              <ns0:t>Geometry</ns0:t>
            </ns0:r>
          </ns0:p>
        </ns0:tc>
        <ns0:tc>
          <ns0:tcPr>
            <ns0:tcW ns0:type="dxa" ns0:w="1872"/>
            <ns0:tcMar>
              <ns0:top ns0:w="80" ns0:type="dxa"/>
              <ns0:start ns0:w="120" ns0:type="dxa"/>
              <ns0:bottom ns0:w="80" ns0:type="dxa"/>
              <ns0:end ns0:w="120" ns0:type="dxa"/>
            </ns0:tcMar>
            <ns0:vAlign ns0:val="center"/>
            <ns0:shd ns0:fill="E8EEF5"/>
          </ns0:tcPr>
          <ns0:p>
            <ns0:pPr>
              <ns0:spacing ns0:before="0" ns0:after="60" ns0:line="264" ns0:lineRule="auto"/>
            </ns0:pPr>
            <ns0:r>
              <ns0:rPr>
                <ns0:rFonts ns0:ascii="Calibri" ns0:hAnsi="Calibri" ns0:eastAsia="Microsoft YaHei"/>
                <ns0:b/>
                <ns0:color ns0:val="172033"/>
                <ns0:sz ns0:val="18"/>
              </ns0:rPr>
            </ns0:r>
            <ns0:r>
              <ns0:rPr>
                <ns0:rFonts ns0:ascii="Calibri" ns0:hAnsi="Calibri" ns0:eastAsia="Microsoft YaHei"/>
                <ns0:b/>
                <ns0:color ns0:val="172033"/>
                <ns0:sz ns0:val="18"/>
              </ns0:rPr>
              <ns0:t>Total bits</ns0:t>
            </ns0:r>
          </ns0:p>
        </ns0:tc>
        <ns0:tc>
          <ns0:tcPr>
            <ns0:tcW ns0:type="dxa" ns0:w="1872"/>
            <ns0:tcMar>
              <ns0:top ns0:w="80" ns0:type="dxa"/>
              <ns0:start ns0:w="120" ns0:type="dxa"/>
              <ns0:bottom ns0:w="80" ns0:type="dxa"/>
              <ns0:end ns0:w="120" ns0:type="dxa"/>
            </ns0:tcMar>
            <ns0:vAlign ns0:val="center"/>
            <ns0:shd ns0:fill="E8EEF5"/>
          </ns0:tcPr>
          <ns0:p>
            <ns0:pPr>
              <ns0:spacing ns0:before="0" ns0:after="60" ns0:line="264" ns0:lineRule="auto"/>
            </ns0:pPr>
            <ns0:r>
              <ns0:rPr>
                <ns0:rFonts ns0:ascii="Calibri" ns0:hAnsi="Calibri" ns0:eastAsia="Microsoft YaHei"/>
                <ns0:b/>
                <ns0:color ns0:val="172033"/>
                <ns0:sz ns0:val="18"/>
              </ns0:rPr>
            </ns0:r>
            <ns0:r>
              <ns0:rPr>
                <ns0:rFonts ns0:ascii="Calibri" ns0:hAnsi="Calibri" ns0:eastAsia="Microsoft YaHei"/>
                <ns0:b/>
                <ns0:color ns0:val="172033"/>
                <ns0:sz ns0:val="18"/>
              </ns0:rPr>
              <ns0:t>Read-during-write</ns0:t>
            </ns0:r>
          </ns0:p>
        </ns0:tc>
      </ns0:tr>
      <ns0:tr>
        <ns0:tc>
          <ns0:tcPr>
            <ns0:tcW ns0:type="dxa" ns0:w="1872"/>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Deep FIFO SRAM</ns0:t>
            </ns0:r>
          </ns0:p>
        </ns0:tc>
        <ns0:tc>
          <ns0:tcPr>
            <ns0:tcW ns0:type="dxa" ns0:w="1872"/>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4</ns0:t>
            </ns0:r>
          </ns0:p>
        </ns0:tc>
        <ns0:tc>
          <ns0:tcPr>
            <ns0:tcW ns0:type="dxa" ns0:w="1872"/>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48 x 16384</ns0:t>
            </ns0:r>
          </ns0:p>
        </ns0:tc>
        <ns0:tc>
          <ns0:tcPr>
            <ns0:tcW ns0:type="dxa" ns0:w="1872"/>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3145728</ns0:t>
            </ns0:r>
          </ns0:p>
        </ns0:tc>
        <ns0:tc>
          <ns0:tcPr>
            <ns0:tcW ns0:type="dxa" ns0:w="1872"/>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old data</ns0:t>
            </ns0:r>
          </ns0:p>
        </ns0:tc>
      </ns0:tr>
      <ns0:tr>
        <ns0:tc>
          <ns0:tcPr>
            <ns0:tcW ns0:type="dxa" ns0:w="1872"/>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Pack RAM SRAM</ns0:t>
            </ns0:r>
          </ns0:p>
        </ns0:tc>
        <ns0:tc>
          <ns0:tcPr>
            <ns0:tcW ns0:type="dxa" ns0:w="1872"/>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2</ns0:t>
            </ns0:r>
          </ns0:p>
        </ns0:tc>
        <ns0:tc>
          <ns0:tcPr>
            <ns0:tcW ns0:type="dxa" ns0:w="1872"/>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48 x 16</ns0:t>
            </ns0:r>
          </ns0:p>
        </ns0:tc>
        <ns0:tc>
          <ns0:tcPr>
            <ns0:tcW ns0:type="dxa" ns0:w="1872"/>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1536</ns0:t>
            </ns0:r>
          </ns0:p>
        </ns0:tc>
        <ns0:tc>
          <ns0:tcPr>
            <ns0:tcW ns0:type="dxa" ns0:w="1872"/>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new data</ns0:t>
            </ns0:r>
          </ns0:p>
        </ns0:tc>
      </ns0:tr>
      <ns0:tr>
        <ns0:tc>
          <ns0:tcPr>
            <ns0:tcW ns0:type="dxa" ns0:w="1872"/>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P-matrix SRAM</ns0:t>
            </ns0:r>
          </ns0:p>
        </ns0:tc>
        <ns0:tc>
          <ns0:tcPr>
            <ns0:tcW ns0:type="dxa" ns0:w="1872"/>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12</ns0:t>
            </ns0:r>
          </ns0:p>
        </ns0:tc>
        <ns0:tc>
          <ns0:tcPr>
            <ns0:tcW ns0:type="dxa" ns0:w="1872"/>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72 x 128</ns0:t>
            </ns0:r>
          </ns0:p>
        </ns0:tc>
        <ns0:tc>
          <ns0:tcPr>
            <ns0:tcW ns0:type="dxa" ns0:w="1872"/>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110592</ns0:t>
            </ns0:r>
          </ns0:p>
        </ns0:tc>
        <ns0:tc>
          <ns0:tcPr>
            <ns0:tcW ns0:type="dxa" ns0:w="1872"/>
            <ns0:tcMar>
              <ns0:top ns0:w="80" ns0:type="dxa"/>
              <ns0:start ns0:w="120" ns0:type="dxa"/>
              <ns0:bottom ns0:w="80" ns0:type="dxa"/>
              <ns0:end ns0:w="120" ns0:type="dxa"/>
            </ns0:tcMar>
            <ns0:vAlign ns0:val="center"/>
          </ns0:tcPr>
          <ns0:p>
            <ns0:pPr>
              <ns0:spacing ns0:before="0" ns0:after="60" ns0:line="264" ns0:lineRule="auto"/>
            </ns0:pPr>
            <ns0:r>
              <ns0:rPr>
                <ns0:rFonts ns0:ascii="Calibri" ns0:hAnsi="Calibri" ns0:eastAsia="Microsoft YaHei"/>
                <ns0:b ns0:val="0"/>
                <ns0:color ns0:val="172033"/>
                <ns0:sz ns0:val="18"/>
              </ns0:rPr>
            </ns0:r>
            <ns0:r>
              <ns0:rPr>
                <ns0:rFonts ns0:ascii="Calibri" ns0:hAnsi="Calibri" ns0:eastAsia="Microsoft YaHei"/>
                <ns0:b ns0:val="0"/>
                <ns0:color ns0:val="172033"/>
                <ns0:sz ns0:val="18"/>
              </ns0:rPr>
              <ns0:t>old data</ns0:t>
            </ns0:r>
          </ns0:p>
        </ns0:tc>
      </ns0:tr>
    </ns0:tbl>
    <ns0:p>
      <ns0:pPr>
        <ns0:spacing ns0:after="20"/>
      </ns0:pPr>
    </ns0:p>
    <ns0:p>
      <ns0:r>
        <ns0:rPr>
          <ns0:rFonts ns0:ascii="Calibri" ns0:hAnsi="Calibri" ns0:eastAsia="Microsoft YaHei"/>
        </ns0:rPr>
        <ns0:t>The 18 wrappers total 3,257,856 bits. They define the macro-binding boundary; no authorized SRAM timing, area, power, LEF, GDS, or MBIST payload is included.</ns0:t>
      </ns0:r>
    </ns0:p>
    <ns0:p>
      <ns0:pPr>
        <ns0:pStyle ns0:val="Heading1"/>
      </ns0:pPr>
      <ns0:r>
        <ns0:t>8. ModelSim verification</ns0:t>
      </ns0:r>
    </ns0:p>
    <ns0:p>
      <ns0:r>
        <ns0:rPr>
          <ns0:rFonts ns0:ascii="Calibri" ns0:hAnsi="Calibri" ns0:eastAsia="Microsoft YaHei"/>
        </ns0:rPr>
        <ns0:t xml:space="preserve">The preserved ModelSim SE-64 10.6d run uses top </ns0:t>
      </ns0:r>
      <ns0:r>
        <ns0:rPr>
          <ns0:rFonts ns0:ascii="Consolas" ns0:hAnsi="Consolas" ns0:eastAsia="Microsoft YaHei"/>
          <ns0:b ns0:val="0"/>
          <ns0:sz ns0:val="21"/>
        </ns0:rPr>
        <ns0:t>test_rls_convergence</ns0:t>
      </ns0:r>
      <ns0:r>
        <ns0:rPr>
          <ns0:rFonts ns0:ascii="Calibri" ns0:hAnsi="Calibri" ns0:eastAsia="Microsoft YaHei"/>
        </ns0:rPr>
        <ns0:t xml:space="preserve"> and DUT </ns0:t>
      </ns0:r>
      <ns0:r>
        <ns0:rPr>
          <ns0:rFonts ns0:ascii="Consolas" ns0:hAnsi="Consolas" ns0:eastAsia="Microsoft YaHei"/>
          <ns0:b ns0:val="0"/>
          <ns0:sz ns0:val="21"/>
        </ns0:rPr>
        <ns0:t>RLS12_c_MW_top_divopt</ns0:t>
      </ns0:r>
      <ns0:r>
        <ns0:rPr>
          <ns0:rFonts ns0:ascii="Calibri" ns0:hAnsi="Calibri" ns0:eastAsia="Microsoft YaHei"/>
        </ns0:rPr>
        <ns0:t xml:space="preserve">. It completes 1,000 updates and 12,000 serialized weights with schedule </ns0:t>
      </ns0:r>
      <ns0:r>
        <ns0:rPr>
          <ns0:rFonts ns0:ascii="Consolas" ns0:hAnsi="Consolas" ns0:eastAsia="Microsoft YaHei"/>
          <ns0:b ns0:val="0"/>
          <ns0:sz ns0:val="21"/>
        </ns0:rPr>
        <ns0:t>175:998;208:1</ns0:t>
      </ns0:r>
      <ns0:r>
        <ns0:rPr>
          <ns0:rFonts ns0:ascii="Calibri" ns0:hAnsi="Calibri" ns0:eastAsia="Microsoft YaHei"/>
        </ns0:rPr>
        <ns0:t xml:space="preserve"> and zero valid X/Z.</ns0:t>
      </ns0:r>
    </ns0:p>
    <ns0:p>
      <ns0:r>
        <ns0:rPr>
          <ns0:rFonts ns0:ascii="Calibri" ns0:hAnsi="Calibri" ns0:eastAsia="Microsoft YaHei"/>
        </ns0:rPr>
        <ns0:t xml:space="preserve">Channel 1 moving analysis observes RMS </ns0:t>
      </ns0:r>
      <ns0:r>
        <ns0:rPr>
          <ns0:rFonts ns0:ascii="Consolas" ns0:hAnsi="Consolas" ns0:eastAsia="Microsoft YaHei"/>
          <ns0:b ns0:val="0"/>
          <ns0:sz ns0:val="21"/>
        </ns0:rPr>
        <ns0:t>2784.158 -&gt; 19.338</ns0:t>
      </ns0:r>
      <ns0:r>
        <ns0:rPr>
          <ns0:rFonts ns0:ascii="Calibri" ns0:hAnsi="Calibri" ns0:eastAsia="Microsoft YaHei"/>
        </ns0:rPr>
        <ns0:t xml:space="preserve">, 43.166 dB power reduction, and a stable marker at update 684. Channel 2 observes RMS </ns0:t>
      </ns0:r>
      <ns0:r>
        <ns0:rPr>
          <ns0:rFonts ns0:ascii="Consolas" ns0:hAnsi="Consolas" ns0:eastAsia="Microsoft YaHei"/>
          <ns0:b ns0:val="0"/>
          <ns0:sz ns0:val="21"/>
        </ns0:rPr>
        <ns0:t>2778.053 -&gt; 19.112</ns0:t>
      </ns0:r>
      <ns0:r>
        <ns0:rPr>
          <ns0:rFonts ns0:ascii="Calibri" ns0:hAnsi="Calibri" ns0:eastAsia="Microsoft YaHei"/>
        </ns0:rPr>
        <ns0:t>, 43.249 dB, and update 689. Original implementation versus divopt comparison covers 174,918 residual samples and 12,000 weights with zero mismatch.</ns0:t>
      </ns0:r>
    </ns0:p>
    <ns0:p>
      <ns0:r>
        <ns0:rPr>
          <ns0:rFonts ns0:ascii="Calibri" ns0:hAnsi="Calibri" ns0:eastAsia="Microsoft YaHei"/>
        </ns0:rPr>
        <ns0:t>The observed convergence boundary is implementation residual behavior only. It does not establish RF cancellation over arbitrary channels or authoritative independent algorithm correctness.</ns0:t>
      </ns0:r>
    </ns0:p>
    <ns0:p>
      <ns0:pPr>
        <ns0:pStyle ns0:val="Heading1"/>
      </ns0:pPr>
      <ns0:r>
        <ns0:t>9. ASIC frontend diagnosis</ns0:t>
      </ns0:r>
    </ns0:p>
    <ns0:p>
      <ns0:r>
        <ns0:rPr>
          <ns0:rFonts ns0:ascii="Calibri" ns0:hAnsi="Calibri" ns0:eastAsia="Microsoft YaHei"/>
        </ns0:rPr>
        <ns0:t xml:space="preserve">Phase 4 status is </ns0:t>
      </ns0:r>
      <ns0:r>
        <ns0:rPr>
          <ns0:rFonts ns0:ascii="Consolas" ns0:hAnsi="Consolas" ns0:eastAsia="Microsoft YaHei"/>
          <ns0:b ns0:val="0"/>
          <ns0:sz ns0:val="21"/>
        </ns0:rPr>
        <ns0:t>PHASE4_OPTIMIZATION_PARTIAL_WITH_EXPLICIT_BLOCKERS</ns0:t>
      </ns0:r>
      <ns0:r>
        <ns0:rPr>
          <ns0:rFonts ns0:ascii="Calibri" ns0:hAnsi="Calibri" ns0:eastAsia="Microsoft YaHei"/>
        </ns0:rPr>
        <ns0:t>. At the 10 ns top point, standard-cell logic area falls 5.586154%, but WNS remains -0.09 ns and timing is not met.</ns0:t>
      </ns0:r>
    </ns0:p>
    <ns0:p>
      <ns0:r>
        <ns0:rPr>
          <ns0:rFonts ns0:ascii="Calibri" ns0:hAnsi="Calibri" ns0:eastAsia="Microsoft YaHei"/>
        </ns0:rPr>
        <ns0:t>Results use FreePDK45/GSCL45 typical-only at 1.10 V and 27 C with medium mapping effort. SRAM area/power, SRAM-crossing timing, full-IP PPA, power, and energy/update are unavailable or not evaluable. Sequential SAIF mapping is 54.64% and DC reports PWR-415.</ns0:t>
      </ns0:r>
    </ns0:p>
    <ns0:p>
      <ns0:pPr>
        <ns0:pStyle ns0:val="Heading1"/>
      </ns0:pPr>
      <ns0:r>
        <ns0:t>10. FPGA prototype baseline</ns0:t>
      </ns0:r>
    </ns0:p>
    <ns0:p>
      <ns0:r>
        <ns0:rPr>
          <ns0:rFonts ns0:ascii="Calibri" ns0:hAnsi="Calibri" ns0:eastAsia="Microsoft YaHei"/>
        </ns0:rPr>
        <ns0:t xml:space="preserve">The accepted Vivado 2024.2 routed baseline for </ns0:t>
      </ns0:r>
      <ns0:r>
        <ns0:rPr>
          <ns0:rFonts ns0:ascii="Consolas" ns0:hAnsi="Consolas" ns0:eastAsia="Microsoft YaHei"/>
          <ns0:b ns0:val="0"/>
          <ns0:sz ns0:val="21"/>
        </ns0:rPr>
        <ns0:t>RLS12_c_MW_top</ns0:t>
      </ns0:r>
      <ns0:r>
        <ns0:rPr>
          <ns0:rFonts ns0:ascii="Calibri" ns0:hAnsi="Calibri" ns0:eastAsia="Microsoft YaHei"/>
        </ns0:rPr>
        <ns0:t xml:space="preserve"> reports 21,535 LUT, 42,855 registers, 103 BRAM Tile, and 352 DSP48E2. At a 65.104 ns clock constraint, setup WNS is +55.532 ns, TNS is zero, and worst hold slack is +0.010 ns.</ns0:t>
      </ns0:r>
    </ns0:p>
    <ns0:p>
      <ns0:r>
        <ns0:rPr>
          <ns0:rFonts ns0:ascii="Calibri" ns0:hAnsi="Calibri" ns0:eastAsia="Microsoft YaHei"/>
        </ns0:rPr>
        <ns0:t>No formal Fmax sweep exists. The reciprocal of the 9.460 ns worst routed data path is not a validated Fmax. FPGA resource classes are not directly convertible to ASIC standard-cell area, SRAM area, or STA.</ns0:t>
      </ns0:r>
    </ns0:p>
    <ns0:p>
      <ns0:pPr>
        <ns0:pStyle ns0:val="Heading1"/>
      </ns0:pPr>
      <ns0:r>
        <ns0:t>11. Reproduction</ns0:t>
      </ns0:r>
    </ns0:p>
    <ns0:p>
      <ns0:r>
        <ns0:rPr>
          <ns0:rFonts ns0:ascii="Calibri" ns0:hAnsi="Calibri" ns0:eastAsia="Microsoft YaHei"/>
        </ns0:rPr>
        <ns0:t xml:space="preserve">Run </ns0:t>
      </ns0:r>
      <ns0:r>
        <ns0:rPr>
          <ns0:rFonts ns0:ascii="Consolas" ns0:hAnsi="Consolas" ns0:eastAsia="Microsoft YaHei"/>
          <ns0:b ns0:val="0"/>
          <ns0:sz ns0:val="21"/>
        </ns0:rPr>
        <ns0:t>scripts/simulation/Launch-ConvergenceSimulation.ps1</ns0:t>
      </ns0:r>
      <ns0:r>
        <ns0:rPr>
          <ns0:rFonts ns0:ascii="Calibri" ns0:hAnsi="Calibri" ns0:eastAsia="Microsoft YaHei"/>
        </ns0:rPr>
        <ns0:t xml:space="preserve"> for the public 1,000-update divopt simulation and </ns0:t>
      </ns0:r>
      <ns0:r>
        <ns0:rPr>
          <ns0:rFonts ns0:ascii="Consolas" ns0:hAnsi="Consolas" ns0:eastAsia="Microsoft YaHei"/>
          <ns0:b ns0:val="0"/>
          <ns0:sz ns0:val="21"/>
        </ns0:rPr>
        <ns0:t>scripts/simulation/Invoke-DividerCheck.ps1</ns0:t>
      </ns0:r>
      <ns0:r>
        <ns0:rPr>
          <ns0:rFonts ns0:ascii="Calibri" ns0:hAnsi="Calibri" ns0:eastAsia="Microsoft YaHei"/>
        </ns0:rPr>
        <ns0:t xml:space="preserve"> for the 1,160-vector divider check. Generated large artifacts remain under ignored </ns0:t>
      </ns0:r>
      <ns0:r>
        <ns0:rPr>
          <ns0:rFonts ns0:ascii="Consolas" ns0:hAnsi="Consolas" ns0:eastAsia="Microsoft YaHei"/>
          <ns0:b ns0:val="0"/>
          <ns0:sz ns0:val="21"/>
        </ns0:rPr>
        <ns0:t>build/</ns0:t>
      </ns0:r>
      <ns0:r>
        <ns0:rPr>
          <ns0:rFonts ns0:ascii="Calibri" ns0:hAnsi="Calibri" ns0:eastAsia="Microsoft YaHei"/>
        </ns0:rPr>
        <ns0:t>.</ns0:t>
      </ns0:r>
    </ns0:p>
    <ns0:p>
      <ns0:r>
        <ns0:rPr>
          <ns0:rFonts ns0:ascii="Calibri" ns0:hAnsi="Calibri" ns0:eastAsia="Microsoft YaHei"/>
        </ns0:rPr>
        <ns0:t>Commercial EDA tools, licenses, PDKs, and macro libraries are supplied legally by the user and are not repository payloads. The DC frontend accepts explicit target/link library paths. The Vivado directory documents only a portable experimental path because the generated-XCI baseline is not redistributable here.</ns0:t>
      </ns0:r>
    </ns0:p>
    <ns0:p>
      <ns0:pPr>
        <ns0:pStyle ns0:val="Heading1"/>
      </ns0:pPr>
      <ns0:r>
        <ns0:t>12. Limitations</ns0:t>
      </ns0:r>
    </ns0:p>
    <ns0:p>
      <ns0:r>
        <ns0:rPr>
          <ns0:rFonts ns0:ascii="Calibri" ns0:hAnsi="Calibri" ns0:eastAsia="Microsoft YaHei"/>
        </ns0:rPr>
        <ns0:t>The implementation is not presented as tapeout-ready, silicon-proven, full RTL-to-GDS, complete PPA, 100 MHz achieved, power optimized, or signoff complete. The new Vivado original/divopt comparison remains uncommitted and excluded. Only the previous accepted FPGA baseline is public.</ns0:t>
      </ns0:r>
    </ns0:p>
    <ns0:sectPr>
      <ns0:headerReference ns0:type="default" ns2:id="rId9"/>
      <ns0:footerReference ns0:type="default" ns2:id="rId10"/>
      <ns0:pgSz ns0:w="12240" ns0:h="15840"/>
      <ns0:pgMar ns0:top="1440" ns0:right="1440" ns0:bottom="1440" ns0:left="1440" ns0:header="708" ns0:footer="708" ns0:gutter="0"/>
      <ns0:cols ns0:space="720"/>
      <ns0:docGrid ns0:linePitch="360"/>
    </ns0:sectPr>
  </ns0:body>
</ns0:document>
</file>

<file path=word/fontTable.xml><?xml version="1.0" encoding="utf-8"?>
<ns0:fonts xmlns:ns0="http://schemas.openxmlformats.org/wordprocessingml/2006/main" xmlns:ns1="http://schemas.openxmlformats.org/markup-compatibility/2006" ns1:Ignorable="w14">
  <ns0:font ns0:name="Symbol">
    <ns0:panose1 ns0:val="00000000000000000000"/>
    <ns0:charset ns0:val="02"/>
    <ns0:family ns0:val="auto"/>
    <ns0:pitch ns0:val="variable"/>
    <ns0:sig ns0:usb0="00000000" ns0:usb1="10000000" ns0:usb2="00000000" ns0:usb3="00000000" ns0:csb0="80000000" ns0:csb1="00000000"/>
  </ns0:font>
  <ns0:font ns0:name="Times New Roman">
    <ns0:panose1 ns0:val="02020603050405020304"/>
    <ns0:charset ns0:val="00"/>
    <ns0:family ns0:val="auto"/>
    <ns0:pitch ns0:val="variable"/>
    <ns0:sig ns0:usb0="E0002AFF" ns0:usb1="C0007841" ns0:usb2="00000009" ns0:usb3="00000000" ns0:csb0="000001FF" ns0:csb1="00000000"/>
  </ns0:font>
  <ns0:font ns0:name="Cambria">
    <ns0:panose1 ns0:val="02040503050406030204"/>
    <ns0:charset ns0:val="00"/>
    <ns0:family ns0:val="auto"/>
    <ns0:pitch ns0:val="variable"/>
    <ns0:sig ns0:usb0="E00002FF" ns0:usb1="400004FF" ns0:usb2="00000000" ns0:usb3="00000000" ns0:csb0="0000019F" ns0:csb1="00000000"/>
  </ns0:font>
  <ns0:font ns0:name="ＭＳ 明朝">
    <ns0:panose1 ns0:val="00000000000000000000"/>
    <ns0:charset ns0:val="80"/>
    <ns0:family ns0:val="roman"/>
    <ns0:notTrueType/>
    <ns0:pitch ns0:val="fixed"/>
    <ns0:sig ns0:usb0="00000001" ns0:usb1="08070000" ns0:usb2="00000010" ns0:usb3="00000000" ns0:csb0="00020000" ns0:csb1="00000000"/>
  </ns0:font>
  <ns0:font ns0:name="Calibri">
    <ns0:panose1 ns0:val="020F0502020204030204"/>
    <ns0:charset ns0:val="00"/>
    <ns0:family ns0:val="auto"/>
    <ns0:pitch ns0:val="variable"/>
    <ns0:sig ns0:usb0="E10002FF" ns0:usb1="4000ACFF" ns0:usb2="00000009" ns0:usb3="00000000" ns0:csb0="0000019F" ns0:csb1="00000000"/>
  </ns0:font>
  <ns0:font ns0:name="ＭＳ ゴシック">
    <ns0:panose1 ns0:val="00000000000000000000"/>
    <ns0:charset ns0:val="80"/>
    <ns0:family ns0:val="modern"/>
    <ns0:notTrueType/>
    <ns0:pitch ns0:val="fixed"/>
    <ns0:sig ns0:usb0="00000001" ns0:usb1="08070000" ns0:usb2="00000010" ns0:usb3="00000000" ns0:csb0="00020000" ns0:csb1="00000000"/>
  </ns0:font>
  <ns0:font ns0:name="Courier">
    <ns0:panose1 ns0:val="02000500000000000000"/>
    <ns0:charset ns0:val="00"/>
    <ns0:family ns0:val="auto"/>
    <ns0:pitch ns0:val="variable"/>
    <ns0:sig ns0:usb0="00000003" ns0:usb1="00000000" ns0:usb2="00000000" ns0:usb3="00000000" ns0:csb0="00000001" ns0:csb1="00000000"/>
  </ns0:font>
  <ns0:font ns0:name="Arial">
    <ns0:panose1 ns0:val="020B0604020202020204"/>
    <ns0:charset ns0:val="00"/>
    <ns0:family ns0:val="auto"/>
    <ns0:pitch ns0:val="variable"/>
    <ns0:sig ns0:usb0="E0002AFF" ns0:usb1="C0007843" ns0:usb2="00000009" ns0:usb3="00000000" ns0:csb0="000001FF" ns0:csb1="00000000"/>
  </ns0:font>
</ns0:fonts>
</file>

<file path=word/footer1.xml><?xml version="1.0" encoding="utf-8"?>
<ns0:ftr xmlns:ns0="http://schemas.openxmlformats.org/wordprocessingml/2006/main" xmlns:ns1="http://schemas.openxmlformats.org/markup-compatibility/2006" ns1:Ignorable="w14 wp14">
  <ns0:p>
    <ns0:pPr>
      <ns0:pStyle ns0:val="Footer"/>
      <ns0:jc ns0:val="right"/>
    </ns0:pPr>
    <ns0:r>
      <ns0:rPr>
        <ns0:rFonts ns0:ascii="Calibri" ns0:hAnsi="Calibri" ns0:eastAsia="Microsoft YaHei"/>
        <ns0:color ns0:val="526175"/>
        <ns0:sz ns0:val="18"/>
      </ns0:rPr>
      <ns0:t xml:space="preserve">Public evidence reference | Page </ns0:t>
    </ns0:r>
    <ns0:r>
      <ns0:rPr>
        <ns0:rFonts ns0:ascii="Calibri" ns0:hAnsi="Calibri" ns0:eastAsia="Microsoft YaHei"/>
        <ns0:color ns0:val="526175"/>
        <ns0:sz ns0:val="18"/>
      </ns0:rPr>
      <ns0:fldChar ns0:fldCharType="begin"/>
      <ns0:instrText xml:space="preserve">PAGE</ns0:instrText>
      <ns0:fldChar ns0:fldCharType="separate"/>
      <ns0:t>1</ns0:t>
      <ns0:fldChar ns0:fldCharType="end"/>
    </ns0:r>
  </ns0:p>
</ns0:ftr>
</file>

<file path=word/header1.xml><?xml version="1.0" encoding="utf-8"?>
<ns0:hdr xmlns:ns0="http://schemas.openxmlformats.org/wordprocessingml/2006/main" xmlns:ns1="http://schemas.openxmlformats.org/markup-compatibility/2006" ns1:Ignorable="w14 wp14">
  <ns0:p>
    <ns0:pPr>
      <ns0:pStyle ns0:val="Header"/>
      <ns0:spacing ns0:after="0"/>
      <ns0:jc ns0:val="left"/>
    </ns0:pPr>
    <ns0:r>
      <ns0:rPr>
        <ns0:rFonts ns0:ascii="Calibri" ns0:hAnsi="Calibri" ns0:eastAsia="Microsoft YaHei"/>
        <ns0:b/>
        <ns0:color ns0:val="526175"/>
        <ns0:sz ns0:val="18"/>
      </ns0:rPr>
      <ns0:t>RLS ASIC/FPGA Portable RTL Specification</ns0:t>
    </ns0:r>
  </ns0:p>
</ns0:hdr>
</file>

<file path=word/numbering.xml><?xml version="1.0" encoding="utf-8"?>
<ns0:numbering xmlns:ns0="http://schemas.openxmlformats.org/wordprocessingml/2006/main" xmlns:ns1="http://schemas.openxmlformats.org/markup-compatibility/2006" ns1:Ignorable="w14 wp14">
  <ns0:abstractNum ns0:abstractNumId="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Symbol" ns0:hAnsi="Symbol" ns0:hint="default"/>
      </ns0:rPr>
    </ns0:lvl>
  </ns0:abstractNum>
  <ns0:abstractNum ns0:abstractNumId="5">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Symbol" ns0:hAnsi="Symbol" ns0:hint="default"/>
      </ns0:rPr>
    </ns0:lvl>
  </ns0:abstractNum>
  <ns0:abstractNum ns0:abstractNumId="6">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Symbol" ns0:hAnsi="Symbol" ns0:hint="default"/>
      </ns0:rPr>
    </ns0:lvl>
  </ns0:abstractNum>
  <ns0:abstractNum ns0:abstractNumId="7">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ascii="Symbol" ns0:hAnsi="Symbol" ns0:hint="default"/>
      </ns0:rPr>
    </ns0:lvl>
  </ns0:abstractNum>
  <ns0:num ns0:numId="1">
    <ns0:abstractNumId ns0:val="8"/>
  </ns0:num>
  <ns0:num ns0:numId="2">
    <ns0:abstractNumId ns0:val="6"/>
  </ns0:num>
  <ns0:num ns0:numId="3">
    <ns0:abstractNumId ns0:val="5"/>
  </ns0:num>
  <ns0:num ns0:numId="4">
    <ns0:abstractNumId ns0:val="4"/>
  </ns0:num>
  <ns0:num ns0:numId="5">
    <ns0:abstractNumId ns0:val="7"/>
  </ns0:num>
  <ns0:num ns0:numId="6">
    <ns0:abstractNumId ns0:val="3"/>
  </ns0:num>
  <ns0:num ns0:numId="7">
    <ns0:abstractNumId ns0:val="2"/>
  </ns0:num>
  <ns0:num ns0:numId="8">
    <ns0:abstractNumId ns0:val="1"/>
  </ns0:num>
  <ns0:num ns0:numId="9">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pPr>
      <ns0:spacing ns0:before="0" ns0:after="120" ns0:line="300" ns0:lineRule="auto"/>
    </ns0:pPr>
    <ns0:rPr>
      <ns0:rFonts ns0:ascii="Calibri" ns0:hAnsi="Calibri" ns0:eastAsia="Microsoft YaHei"/>
      <ns0:b ns0:val="0"/>
      <ns0:color ns0:val="172033"/>
      <ns0:sz ns0:val="22"/>
    </ns0:rPr>
  </ns0:style>
  <ns0:style ns0:type="paragraph" ns0:styleId="Header">
    <ns0:name ns0:val="header"/>
    <ns0:basedOn ns0:val="Normal"/>
    <ns0:link ns0:val="HeaderChar"/>
    <ns0:uiPriority ns0:val="99"/>
    <ns0:unhideWhenUsed/>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style>
  <ns0:style ns0:type="paragraph" ns0:styleId="Footer">
    <ns0:name ns0:val="footer"/>
    <ns0:basedOn ns0:val="Normal"/>
    <ns0:link ns0:val="FooterChar"/>
    <ns0:uiPriority ns0:val="99"/>
    <ns0:unhideWhenUsed/>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style>
  <ns0:style ns0:type="paragraph" ns0:styleId="Heading1">
    <ns0:name ns0:val="heading 1"/>
    <ns0:basedOn ns0:val="Normal"/>
    <ns0:next ns0:val="Normal"/>
    <ns0:link ns0:val="Heading1Char"/>
    <ns0:uiPriority ns0:val="9"/>
    <ns0:qFormat/>
    <ns0:pPr>
      <ns0:keepNext/>
      <ns0:keepLines/>
      <ns0:spacing ns0:before="360" ns0:after="200" ns0:line="240" ns0:lineRule="auto"/>
      <ns0:outlineLvl ns0:val="0"/>
    </ns0:pPr>
    <ns0:rPr>
      <ns0:rFonts ns0:asciiTheme="majorHAnsi" ns0:eastAsiaTheme="majorEastAsia" ns0:hAnsiTheme="majorHAnsi" ns0:cstheme="majorBidi" ns0:ascii="Calibri" ns0:hAnsi="Calibri" ns0:eastAsia="Microsoft YaHei"/>
      <ns0:b/>
      <ns0:bCs/>
      <ns0:color ns0:val="2E74B5"/>
      <ns0:sz ns0:val="32"/>
      <ns0:szCs ns0:val="28"/>
    </ns0:rPr>
  </ns0:style>
  <ns0:style ns0:type="paragraph" ns0:styleId="Heading2">
    <ns0:name ns0:val="heading 2"/>
    <ns0:basedOn ns0:val="Normal"/>
    <ns0:next ns0:val="Normal"/>
    <ns0:link ns0:val="Heading2Char"/>
    <ns0:uiPriority ns0:val="9"/>
    <ns0:unhideWhenUsed/>
    <ns0:qFormat/>
    <ns0:pPr>
      <ns0:keepNext/>
      <ns0:keepLines/>
      <ns0:spacing ns0:before="280" ns0:after="140" ns0:line="240" ns0:lineRule="auto"/>
      <ns0:outlineLvl ns0:val="1"/>
    </ns0:pPr>
    <ns0:rPr>
      <ns0:rFonts ns0:asciiTheme="majorHAnsi" ns0:eastAsiaTheme="majorEastAsia" ns0:hAnsiTheme="majorHAnsi" ns0:cstheme="majorBidi" ns0:ascii="Calibri" ns0:hAnsi="Calibri" ns0:eastAsia="Microsoft YaHei"/>
      <ns0:b/>
      <ns0:bCs/>
      <ns0:color ns0:val="2E74B5"/>
      <ns0:sz ns0:val="26"/>
      <ns0:szCs ns0:val="26"/>
    </ns0:rPr>
  </ns0:style>
  <ns0:style ns0:type="paragraph" ns0:styleId="Heading3">
    <ns0:name ns0:val="heading 3"/>
    <ns0:basedOn ns0:val="Normal"/>
    <ns0:next ns0:val="Normal"/>
    <ns0:link ns0:val="Heading3Char"/>
    <ns0:uiPriority ns0:val="9"/>
    <ns0:unhideWhenUsed/>
    <ns0:qFormat/>
    <ns0:pPr>
      <ns0:keepNext/>
      <ns0:keepLines/>
      <ns0:spacing ns0:before="200" ns0:after="100" ns0:line="240" ns0:lineRule="auto"/>
      <ns0:outlineLvl ns0:val="2"/>
    </ns0:pPr>
    <ns0:rPr>
      <ns0:rFonts ns0:asciiTheme="majorHAnsi" ns0:eastAsiaTheme="majorEastAsia" ns0:hAnsiTheme="majorHAnsi" ns0:cstheme="majorBidi" ns0:ascii="Calibri" ns0:hAnsi="Calibri" ns0:eastAsia="Microsoft YaHei"/>
      <ns0:b/>
      <ns0:bCs/>
      <ns0:color ns0:val="1F4D78"/>
      <ns0:sz ns0:val="24"/>
    </ns0:rPr>
  </ns0:style>
  <ns0:style ns0:type="paragraph" ns0:styleId="Heading4">
    <ns0:name ns0:val="heading 4"/>
    <ns0:basedOn ns0:val="Normal"/>
    <ns0:next ns0:val="Normal"/>
    <ns0:link ns0:val="Heading4Char"/>
    <ns0:uiPriority ns0:val="9"/>
    <ns0:semiHidden/>
    <ns0:unhideWhenUsed/>
    <ns0:qFormat/>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pPr>
      <ns0:spacing ns0:after="0" ns0:line="240" ns0:lineRule="auto"/>
    </ns0:pPr>
  </ns0:style>
  <ns0:style ns0:type="character" ns0:customStyle="1" ns0:styleId="Heading1Char">
    <ns0:name ns0:val="Heading 1 Char"/>
    <ns0:basedOn ns0:val="DefaultParagraphFont"/>
    <ns0:link ns0:val="Heading1"/>
    <ns0:uiPriority ns0:val="9"/>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pPr>
      <ns0:ind ns0:left="720"/>
      <ns0:contextualSpacing/>
    </ns0:pPr>
  </ns0:style>
  <ns0:style ns0:type="paragraph" ns0:styleId="BodyText">
    <ns0:name ns0:val="Body Text"/>
    <ns0:basedOn ns0:val="Normal"/>
    <ns0:link ns0:val="BodyTextChar"/>
    <ns0:uiPriority ns0:val="99"/>
    <ns0:unhideWhenUsed/>
    <ns0:pPr>
      <ns0:spacing ns0:after="120"/>
    </ns0:pPr>
  </ns0:style>
  <ns0:style ns0:type="character" ns0:customStyle="1" ns0:styleId="BodyTextChar">
    <ns0:name ns0:val="Body Text Char"/>
    <ns0:basedOn ns0:val="DefaultParagraphFont"/>
    <ns0:link ns0:val="BodyText"/>
    <ns0:uiPriority ns0:val="99"/>
  </ns0:style>
  <ns0:style ns0:type="paragraph" ns0:styleId="BodyText2">
    <ns0:name ns0:val="Body Text 2"/>
    <ns0:basedOn ns0:val="Normal"/>
    <ns0:link ns0:val="BodyText2Char"/>
    <ns0:uiPriority ns0:val="99"/>
    <ns0:unhideWhenUsed/>
    <ns0:pPr>
      <ns0:spacing ns0:after="120" ns0:line="480" ns0:lineRule="auto"/>
    </ns0:pPr>
  </ns0:style>
  <ns0:style ns0:type="character" ns0:customStyle="1" ns0:styleId="BodyText2Char">
    <ns0:name ns0:val="Body Text 2 Char"/>
    <ns0:basedOn ns0:val="DefaultParagraphFont"/>
    <ns0:link ns0:val="BodyText2"/>
    <ns0:uiPriority ns0:val="99"/>
  </ns0:style>
  <ns0:style ns0:type="paragraph" ns0:styleId="BodyText3">
    <ns0:name ns0:val="Body Text 3"/>
    <ns0:basedOn ns0:val="Normal"/>
    <ns0:link ns0:val="BodyText3Char"/>
    <ns0:uiPriority ns0:val="99"/>
    <ns0:unhideWhenUse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Pr>
      <ns0:sz ns0:val="16"/>
      <ns0:szCs ns0:val="16"/>
    </ns0:rPr>
  </ns0:style>
  <ns0:style ns0:type="paragraph" ns0:styleId="List">
    <ns0:name ns0:val="List"/>
    <ns0:basedOn ns0:val="Normal"/>
    <ns0:uiPriority ns0:val="99"/>
    <ns0:unhideWhenUsed/>
    <ns0:pPr>
      <ns0:ind ns0:left="360" ns0:hanging="360"/>
      <ns0:contextualSpacing/>
    </ns0:pPr>
  </ns0:style>
  <ns0:style ns0:type="paragraph" ns0:styleId="List2">
    <ns0:name ns0:val="List 2"/>
    <ns0:basedOn ns0:val="Normal"/>
    <ns0:uiPriority ns0:val="99"/>
    <ns0:unhideWhenUsed/>
    <ns0:pPr>
      <ns0:ind ns0:left="720" ns0:hanging="360"/>
      <ns0:contextualSpacing/>
    </ns0:pPr>
  </ns0:style>
  <ns0:style ns0:type="paragraph" ns0:styleId="List3">
    <ns0:name ns0:val="List 3"/>
    <ns0:basedOn ns0:val="Normal"/>
    <ns0:uiPriority ns0:val="99"/>
    <ns0:unhideWhenUsed/>
    <ns0:pPr>
      <ns0:ind ns0:left="1080" ns0:hanging="360"/>
      <ns0:contextualSpacing/>
    </ns0:pPr>
  </ns0:style>
  <ns0:style ns0:type="paragraph" ns0:styleId="ListBullet">
    <ns0:name ns0:val="List Bullet"/>
    <ns0:basedOn ns0:val="Normal"/>
    <ns0:uiPriority ns0:val="99"/>
    <ns0:unhideWhenUsed/>
    <ns0:pPr>
      <ns0:numPr>
        <ns0:numId ns0:val="1"/>
      </ns0:numPr>
      <ns0:contextualSpacing/>
    </ns0:pPr>
  </ns0:style>
  <ns0:style ns0:type="paragraph" ns0:styleId="ListBullet2">
    <ns0:name ns0:val="List Bullet 2"/>
    <ns0:basedOn ns0:val="Normal"/>
    <ns0:uiPriority ns0:val="99"/>
    <ns0:unhideWhenUsed/>
    <ns0:pPr>
      <ns0:numPr>
        <ns0:numId ns0:val="2"/>
      </ns0:numPr>
      <ns0:contextualSpacing/>
    </ns0:pPr>
  </ns0:style>
  <ns0:style ns0:type="paragraph" ns0:styleId="ListBullet3">
    <ns0:name ns0:val="List Bullet 3"/>
    <ns0:basedOn ns0:val="Normal"/>
    <ns0:uiPriority ns0:val="99"/>
    <ns0:unhideWhenUsed/>
    <ns0:pPr>
      <ns0:numPr>
        <ns0:numId ns0:val="3"/>
      </ns0:numPr>
      <ns0:contextualSpacing/>
    </ns0:pPr>
  </ns0:style>
  <ns0:style ns0:type="paragraph" ns0:styleId="ListNumber">
    <ns0:name ns0:val="List Number"/>
    <ns0:basedOn ns0:val="Normal"/>
    <ns0:uiPriority ns0:val="99"/>
    <ns0:unhideWhenUsed/>
    <ns0:pPr>
      <ns0:numPr>
        <ns0:numId ns0:val="5"/>
      </ns0:numPr>
      <ns0:contextualSpacing/>
    </ns0:pPr>
  </ns0:style>
  <ns0:style ns0:type="paragraph" ns0:styleId="ListNumber2">
    <ns0:name ns0:val="List Number 2"/>
    <ns0:basedOn ns0:val="Normal"/>
    <ns0:uiPriority ns0:val="99"/>
    <ns0:unhideWhenUsed/>
    <ns0:pPr>
      <ns0:numPr>
        <ns0:numId ns0:val="6"/>
      </ns0:numPr>
      <ns0:contextualSpacing/>
    </ns0:pPr>
  </ns0:style>
  <ns0:style ns0:type="paragraph" ns0:styleId="ListNumber3">
    <ns0:name ns0:val="List Number 3"/>
    <ns0:basedOn ns0:val="Normal"/>
    <ns0:uiPriority ns0:val="99"/>
    <ns0:unhideWhenUsed/>
    <ns0:pPr>
      <ns0:numPr>
        <ns0:numId ns0:val="7"/>
      </ns0:numPr>
      <ns0:contextualSpacing/>
    </ns0:pPr>
  </ns0:style>
  <ns0:style ns0:type="paragraph" ns0:styleId="ListContinue">
    <ns0:name ns0:val="List Continue"/>
    <ns0:basedOn ns0:val="Normal"/>
    <ns0:uiPriority ns0:val="99"/>
    <ns0:unhideWhenUsed/>
    <ns0:pPr>
      <ns0:spacing ns0:after="120"/>
      <ns0:ind ns0:left="360"/>
      <ns0:contextualSpacing/>
    </ns0:pPr>
  </ns0:style>
  <ns0:style ns0:type="paragraph" ns0:styleId="ListContinue2">
    <ns0:name ns0:val="List Continue 2"/>
    <ns0:basedOn ns0:val="Normal"/>
    <ns0:uiPriority ns0:val="99"/>
    <ns0:unhideWhenUsed/>
    <ns0:pPr>
      <ns0:spacing ns0:after="120"/>
      <ns0:ind ns0:left="720"/>
      <ns0:contextualSpacing/>
    </ns0:pPr>
  </ns0:style>
  <ns0:style ns0:type="paragraph" ns0:styleId="ListContinue3">
    <ns0:name ns0:val="List Continue 3"/>
    <ns0:basedOn ns0:val="Normal"/>
    <ns0:uiPriority ns0:val="99"/>
    <ns0:unhideWhenUsed/>
    <ns0:pPr>
      <ns0:spacing ns0:after="120"/>
      <ns0:ind ns0:left="1080"/>
      <ns0:contextualSpacing/>
    </ns0:pPr>
  </ns0:style>
  <ns0:style ns0:type="paragraph" ns0:styleId="MacroText">
    <ns0:name ns0:val="macro"/>
    <ns0:link ns0:val="MacroTextChar"/>
    <ns0:uiPriority ns0:val="99"/>
    <ns0:unhideWhenUse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Pr>
      <ns0:rFonts ns0:ascii="Courier" ns0:hAnsi="Courier"/>
      <ns0:sz ns0:val="20"/>
      <ns0:szCs ns0:val="20"/>
    </ns0:rPr>
  </ns0:style>
  <ns0:style ns0:type="paragraph" ns0:styleId="Quote">
    <ns0:name ns0:val="Quote"/>
    <ns0:basedOn ns0:val="Normal"/>
    <ns0:next ns0:val="Normal"/>
    <ns0:link ns0:val="QuoteChar"/>
    <ns0:uiPriority ns0:val="29"/>
    <ns0:qFormat/>
    <ns0:rPr>
      <ns0:i/>
      <ns0:iCs/>
      <ns0:color ns0:val="000000" ns0:themeColor="text1"/>
    </ns0:rPr>
  </ns0:style>
  <ns0:style ns0:type="character" ns0:customStyle="1" ns0:styleId="QuoteChar">
    <ns0:name ns0:val="Quote Char"/>
    <ns0:basedOn ns0:val="DefaultParagraphFont"/>
    <ns0:link ns0:val="Quote"/>
    <ns0:uiPriority ns0:val="29"/>
    <ns0:rPr>
      <ns0:i/>
      <ns0:iCs/>
      <ns0:color ns0:val="000000" ns0:themeColor="text1"/>
    </ns0:rPr>
  </ns0:style>
  <ns0:style ns0:type="character" ns0:customStyle="1" ns0:styleId="Heading4Char">
    <ns0:name ns0:val="Heading 4 Char"/>
    <ns0:basedOn ns0:val="DefaultParagraphFont"/>
    <ns0:link ns0:val="Heading4"/>
    <ns0:uiPriority ns0:val="9"/>
    <ns0:semiHidden/>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Pr>
      <ns0:b/>
      <ns0:bCs/>
    </ns0:rPr>
  </ns0:style>
  <ns0:style ns0:type="character" ns0:styleId="Emphasis">
    <ns0:name ns0:val="Emphasis"/>
    <ns0:basedOn ns0:val="DefaultParagraphFont"/>
    <ns0:uiPriority ns0:val="20"/>
    <ns0:qFormat/>
    <ns0:rPr>
      <ns0:i/>
      <ns0:iCs/>
    </ns0:rPr>
  </ns0:style>
  <ns0:style ns0:type="paragraph" ns0:styleId="IntenseQuote">
    <ns0:name ns0:val="Intense Quote"/>
    <ns0:basedOn ns0:val="Normal"/>
    <ns0:next ns0:val="Normal"/>
    <ns0:link ns0:val="IntenseQuoteChar"/>
    <ns0:uiPriority ns0:val="30"/>
    <ns0:qFormat/>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Pr>
      <ns0:b/>
      <ns0:bCs/>
      <ns0:i/>
      <ns0:iCs/>
      <ns0:color ns0:val="4F81BD" ns0:themeColor="accent1"/>
    </ns0:rPr>
  </ns0:style>
  <ns0:style ns0:type="character" ns0:styleId="SubtleEmphasis">
    <ns0:name ns0:val="Subtle Emphasis"/>
    <ns0:basedOn ns0:val="DefaultParagraphFont"/>
    <ns0:uiPriority ns0:val="19"/>
    <ns0:qFormat/>
    <ns0:rPr>
      <ns0:i/>
      <ns0:iCs/>
      <ns0:color ns0:val="808080" ns0:themeColor="text1" ns0:themeTint="7F"/>
    </ns0:rPr>
  </ns0:style>
  <ns0:style ns0:type="character" ns0:styleId="IntenseEmphasis">
    <ns0:name ns0:val="Intense Emphasis"/>
    <ns0:basedOn ns0:val="DefaultParagraphFont"/>
    <ns0:uiPriority ns0:val="21"/>
    <ns0:qFormat/>
    <ns0:rPr>
      <ns0:b/>
      <ns0:bCs/>
      <ns0:i/>
      <ns0:iCs/>
      <ns0:color ns0:val="4F81BD" ns0:themeColor="accent1"/>
    </ns0:rPr>
  </ns0:style>
  <ns0:style ns0:type="character" ns0:styleId="SubtleReference">
    <ns0:name ns0:val="Subtle Reference"/>
    <ns0:basedOn ns0:val="DefaultParagraphFont"/>
    <ns0:uiPriority ns0:val="31"/>
    <ns0:qFormat/>
    <ns0:rPr>
      <ns0:smallCaps/>
      <ns0:color ns0:val="C0504D" ns0:themeColor="accent2"/>
      <ns0:u ns0:val="single"/>
    </ns0:rPr>
  </ns0:style>
  <ns0:style ns0:type="character" ns0:styleId="IntenseReference">
    <ns0:name ns0:val="Intense Reference"/>
    <ns0:basedOn ns0:val="DefaultParagraphFont"/>
    <ns0:uiPriority ns0:val="32"/>
    <ns0:qFormat/>
    <ns0:rPr>
      <ns0:b/>
      <ns0:bCs/>
      <ns0:smallCaps/>
      <ns0:color ns0:val="C0504D" ns0:themeColor="accent2"/>
      <ns0:spacing ns0:val="5"/>
      <ns0:u ns0:val="single"/>
    </ns0:rPr>
  </ns0:style>
  <ns0:style ns0:type="character" ns0:styleId="BookTitle">
    <ns0:name ns0:val="Book Title"/>
    <ns0:basedOn ns0:val="DefaultParagraphFont"/>
    <ns0:uiPriority ns0:val="33"/>
    <ns0:qFormat/>
    <ns0:rPr>
      <ns0:b/>
      <ns0:bCs/>
      <ns0:smallCaps/>
      <ns0:spacing ns0:val="5"/>
    </ns0:rPr>
  </ns0:style>
  <ns0:style ns0:type="paragraph" ns0:styleId="TOCHeading">
    <ns0:name ns0:val="TOC Heading"/>
    <ns0:basedOn ns0:val="Heading1"/>
    <ns0:next ns0:val="Normal"/>
    <ns0:uiPriority ns0:val="39"/>
    <ns0:semiHidden/>
    <ns0:unhideWhenUsed/>
    <ns0:qFormat/>
    <ns0:pPr>
      <ns0:outlineLvl ns0:val="9"/>
    </ns0:pPr>
  </ns0:style>
  <ns0:style ns0:type="table" ns0:styleId="TableGrid">
    <ns0:name ns0:val="Table Grid"/>
    <ns0:basedOn ns0:val="TableNormal"/>
    <ns0:uiPriority ns0:val="59"/>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stylesWithEffects.xml><?xml version="1.0" encoding="utf-8"?>
<ns0:styles xmlns:ns0="http://schemas.openxmlformats.org/wordprocessingml/2006/main" xmlns:ns1="http://schemas.openxmlformats.org/markup-compatibility/2006" ns1:Ignorable="w14 wp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style>
  <ns0:style ns0:type="paragraph" ns0:styleId="Heading1">
    <ns0:name ns0:val="heading 1"/>
    <ns0:basedOn ns0:val="Normal"/>
    <ns0:next ns0:val="Normal"/>
    <ns0:link ns0:val="Heading1Char"/>
    <ns0:uiPriority ns0:val="9"/>
    <ns0:qFormat/>
    <ns0:pPr>
      <ns0:keepNext/>
      <ns0:keepLines/>
      <ns0:spacing ns0:before="480" ns0:after="0"/>
      <ns0:outlineLvl ns0:val="0"/>
    </ns0:pPr>
    <ns0:rPr>
      <ns0:rFonts ns0:asciiTheme="majorHAnsi" ns0:eastAsiaTheme="majorEastAsia" ns0:hAnsiTheme="majorHAnsi" ns0:cstheme="majorBidi"/>
      <ns0:b/>
      <ns0:bCs/>
      <ns0:color ns0:val="365F91" ns0:themeColor="accent1" ns0:themeShade="BF"/>
      <ns0:sz ns0:val="28"/>
      <ns0:szCs ns0:val="28"/>
    </ns0:rPr>
  </ns0:style>
  <ns0:style ns0:type="paragraph" ns0:styleId="Heading2">
    <ns0:name ns0:val="heading 2"/>
    <ns0:basedOn ns0:val="Normal"/>
    <ns0:next ns0:val="Normal"/>
    <ns0:link ns0:val="Heading2Char"/>
    <ns0:uiPriority ns0:val="9"/>
    <ns0:unhideWhenUsed/>
    <ns0:qFormat/>
    <ns0:pPr>
      <ns0:keepNext/>
      <ns0:keepLines/>
      <ns0:spacing ns0:before="200" ns0:after="0"/>
      <ns0:outlineLvl ns0:val="1"/>
    </ns0:pPr>
    <ns0:rPr>
      <ns0:rFonts ns0:asciiTheme="majorHAnsi" ns0:eastAsiaTheme="majorEastAsia" ns0:hAnsiTheme="majorHAnsi" ns0:cstheme="majorBidi"/>
      <ns0:b/>
      <ns0:bCs/>
      <ns0:color ns0:val="4F81BD" ns0:themeColor="accent1"/>
      <ns0:sz ns0:val="26"/>
      <ns0:szCs ns0:val="26"/>
    </ns0:rPr>
  </ns0:style>
  <ns0:style ns0:type="paragraph" ns0:styleId="Heading3">
    <ns0:name ns0:val="heading 3"/>
    <ns0:basedOn ns0:val="Normal"/>
    <ns0:next ns0:val="Normal"/>
    <ns0:link ns0:val="Heading3Char"/>
    <ns0:uiPriority ns0:val="9"/>
    <ns0:unhideWhenUsed/>
    <ns0:qFormat/>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pPr>
      <ns0:spacing ns0:after="0" ns0:line="240" ns0:lineRule="auto"/>
    </ns0:pPr>
  </ns0:style>
  <ns0:style ns0:type="character" ns0:customStyle="1" ns0:styleId="Heading1Char">
    <ns0:name ns0:val="Heading 1 Char"/>
    <ns0:basedOn ns0:val="DefaultParagraphFont"/>
    <ns0:link ns0:val="Heading1"/>
    <ns0:uiPriority ns0:val="9"/>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pPr>
      <ns0:ind ns0:left="720"/>
      <ns0:contextualSpacing/>
    </ns0:pPr>
  </ns0:style>
  <ns0:style ns0:type="paragraph" ns0:styleId="BodyText">
    <ns0:name ns0:val="Body Text"/>
    <ns0:basedOn ns0:val="Normal"/>
    <ns0:link ns0:val="BodyTextChar"/>
    <ns0:uiPriority ns0:val="99"/>
    <ns0:unhideWhenUsed/>
    <ns0:pPr>
      <ns0:spacing ns0:after="120"/>
    </ns0:pPr>
  </ns0:style>
  <ns0:style ns0:type="character" ns0:customStyle="1" ns0:styleId="BodyTextChar">
    <ns0:name ns0:val="Body Text Char"/>
    <ns0:basedOn ns0:val="DefaultParagraphFont"/>
    <ns0:link ns0:val="BodyText"/>
    <ns0:uiPriority ns0:val="99"/>
  </ns0:style>
  <ns0:style ns0:type="paragraph" ns0:styleId="BodyText2">
    <ns0:name ns0:val="Body Text 2"/>
    <ns0:basedOn ns0:val="Normal"/>
    <ns0:link ns0:val="BodyText2Char"/>
    <ns0:uiPriority ns0:val="99"/>
    <ns0:unhideWhenUsed/>
    <ns0:pPr>
      <ns0:spacing ns0:after="120" ns0:line="480" ns0:lineRule="auto"/>
    </ns0:pPr>
  </ns0:style>
  <ns0:style ns0:type="character" ns0:customStyle="1" ns0:styleId="BodyText2Char">
    <ns0:name ns0:val="Body Text 2 Char"/>
    <ns0:basedOn ns0:val="DefaultParagraphFont"/>
    <ns0:link ns0:val="BodyText2"/>
    <ns0:uiPriority ns0:val="99"/>
  </ns0:style>
  <ns0:style ns0:type="paragraph" ns0:styleId="BodyText3">
    <ns0:name ns0:val="Body Text 3"/>
    <ns0:basedOn ns0:val="Normal"/>
    <ns0:link ns0:val="BodyText3Char"/>
    <ns0:uiPriority ns0:val="99"/>
    <ns0:unhideWhenUse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Pr>
      <ns0:sz ns0:val="16"/>
      <ns0:szCs ns0:val="16"/>
    </ns0:rPr>
  </ns0:style>
  <ns0:style ns0:type="paragraph" ns0:styleId="List">
    <ns0:name ns0:val="List"/>
    <ns0:basedOn ns0:val="Normal"/>
    <ns0:uiPriority ns0:val="99"/>
    <ns0:unhideWhenUsed/>
    <ns0:pPr>
      <ns0:ind ns0:left="360" ns0:hanging="360"/>
      <ns0:contextualSpacing/>
    </ns0:pPr>
  </ns0:style>
  <ns0:style ns0:type="paragraph" ns0:styleId="List2">
    <ns0:name ns0:val="List 2"/>
    <ns0:basedOn ns0:val="Normal"/>
    <ns0:uiPriority ns0:val="99"/>
    <ns0:unhideWhenUsed/>
    <ns0:pPr>
      <ns0:ind ns0:left="720" ns0:hanging="360"/>
      <ns0:contextualSpacing/>
    </ns0:pPr>
  </ns0:style>
  <ns0:style ns0:type="paragraph" ns0:styleId="List3">
    <ns0:name ns0:val="List 3"/>
    <ns0:basedOn ns0:val="Normal"/>
    <ns0:uiPriority ns0:val="99"/>
    <ns0:unhideWhenUsed/>
    <ns0:pPr>
      <ns0:ind ns0:left="1080" ns0:hanging="360"/>
      <ns0:contextualSpacing/>
    </ns0:pPr>
  </ns0:style>
  <ns0:style ns0:type="paragraph" ns0:styleId="ListBullet">
    <ns0:name ns0:val="List Bullet"/>
    <ns0:basedOn ns0:val="Normal"/>
    <ns0:uiPriority ns0:val="99"/>
    <ns0:unhideWhenUsed/>
    <ns0:pPr>
      <ns0:numPr>
        <ns0:numId ns0:val="1"/>
      </ns0:numPr>
      <ns0:contextualSpacing/>
    </ns0:pPr>
  </ns0:style>
  <ns0:style ns0:type="paragraph" ns0:styleId="ListBullet2">
    <ns0:name ns0:val="List Bullet 2"/>
    <ns0:basedOn ns0:val="Normal"/>
    <ns0:uiPriority ns0:val="99"/>
    <ns0:unhideWhenUsed/>
    <ns0:pPr>
      <ns0:numPr>
        <ns0:numId ns0:val="2"/>
      </ns0:numPr>
      <ns0:contextualSpacing/>
    </ns0:pPr>
  </ns0:style>
  <ns0:style ns0:type="paragraph" ns0:styleId="ListBullet3">
    <ns0:name ns0:val="List Bullet 3"/>
    <ns0:basedOn ns0:val="Normal"/>
    <ns0:uiPriority ns0:val="99"/>
    <ns0:unhideWhenUsed/>
    <ns0:pPr>
      <ns0:numPr>
        <ns0:numId ns0:val="3"/>
      </ns0:numPr>
      <ns0:contextualSpacing/>
    </ns0:pPr>
  </ns0:style>
  <ns0:style ns0:type="paragraph" ns0:styleId="ListNumber">
    <ns0:name ns0:val="List Number"/>
    <ns0:basedOn ns0:val="Normal"/>
    <ns0:uiPriority ns0:val="99"/>
    <ns0:unhideWhenUsed/>
    <ns0:pPr>
      <ns0:numPr>
        <ns0:numId ns0:val="5"/>
      </ns0:numPr>
      <ns0:contextualSpacing/>
    </ns0:pPr>
  </ns0:style>
  <ns0:style ns0:type="paragraph" ns0:styleId="ListNumber2">
    <ns0:name ns0:val="List Number 2"/>
    <ns0:basedOn ns0:val="Normal"/>
    <ns0:uiPriority ns0:val="99"/>
    <ns0:unhideWhenUsed/>
    <ns0:pPr>
      <ns0:numPr>
        <ns0:numId ns0:val="6"/>
      </ns0:numPr>
      <ns0:contextualSpacing/>
    </ns0:pPr>
  </ns0:style>
  <ns0:style ns0:type="paragraph" ns0:styleId="ListNumber3">
    <ns0:name ns0:val="List Number 3"/>
    <ns0:basedOn ns0:val="Normal"/>
    <ns0:uiPriority ns0:val="99"/>
    <ns0:unhideWhenUsed/>
    <ns0:pPr>
      <ns0:numPr>
        <ns0:numId ns0:val="7"/>
      </ns0:numPr>
      <ns0:contextualSpacing/>
    </ns0:pPr>
  </ns0:style>
  <ns0:style ns0:type="paragraph" ns0:styleId="ListContinue">
    <ns0:name ns0:val="List Continue"/>
    <ns0:basedOn ns0:val="Normal"/>
    <ns0:uiPriority ns0:val="99"/>
    <ns0:unhideWhenUsed/>
    <ns0:pPr>
      <ns0:spacing ns0:after="120"/>
      <ns0:ind ns0:left="360"/>
      <ns0:contextualSpacing/>
    </ns0:pPr>
  </ns0:style>
  <ns0:style ns0:type="paragraph" ns0:styleId="ListContinue2">
    <ns0:name ns0:val="List Continue 2"/>
    <ns0:basedOn ns0:val="Normal"/>
    <ns0:uiPriority ns0:val="99"/>
    <ns0:unhideWhenUsed/>
    <ns0:pPr>
      <ns0:spacing ns0:after="120"/>
      <ns0:ind ns0:left="720"/>
      <ns0:contextualSpacing/>
    </ns0:pPr>
  </ns0:style>
  <ns0:style ns0:type="paragraph" ns0:styleId="ListContinue3">
    <ns0:name ns0:val="List Continue 3"/>
    <ns0:basedOn ns0:val="Normal"/>
    <ns0:uiPriority ns0:val="99"/>
    <ns0:unhideWhenUsed/>
    <ns0:pPr>
      <ns0:spacing ns0:after="120"/>
      <ns0:ind ns0:left="1080"/>
      <ns0:contextualSpacing/>
    </ns0:pPr>
  </ns0:style>
  <ns0:style ns0:type="paragraph" ns0:styleId="MacroText">
    <ns0:name ns0:val="macro"/>
    <ns0:link ns0:val="MacroTextChar"/>
    <ns0:uiPriority ns0:val="99"/>
    <ns0:unhideWhenUse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Pr>
      <ns0:rFonts ns0:ascii="Courier" ns0:hAnsi="Courier"/>
      <ns0:sz ns0:val="20"/>
      <ns0:szCs ns0:val="20"/>
    </ns0:rPr>
  </ns0:style>
  <ns0:style ns0:type="paragraph" ns0:styleId="Quote">
    <ns0:name ns0:val="Quote"/>
    <ns0:basedOn ns0:val="Normal"/>
    <ns0:next ns0:val="Normal"/>
    <ns0:link ns0:val="QuoteChar"/>
    <ns0:uiPriority ns0:val="29"/>
    <ns0:qFormat/>
    <ns0:rPr>
      <ns0:i/>
      <ns0:iCs/>
      <ns0:color ns0:val="000000" ns0:themeColor="text1"/>
    </ns0:rPr>
  </ns0:style>
  <ns0:style ns0:type="character" ns0:customStyle="1" ns0:styleId="QuoteChar">
    <ns0:name ns0:val="Quote Char"/>
    <ns0:basedOn ns0:val="DefaultParagraphFont"/>
    <ns0:link ns0:val="Quote"/>
    <ns0:uiPriority ns0:val="29"/>
    <ns0:rPr>
      <ns0:i/>
      <ns0:iCs/>
      <ns0:color ns0:val="000000" ns0:themeColor="text1"/>
    </ns0:rPr>
  </ns0:style>
  <ns0:style ns0:type="character" ns0:customStyle="1" ns0:styleId="Heading4Char">
    <ns0:name ns0:val="Heading 4 Char"/>
    <ns0:basedOn ns0:val="DefaultParagraphFont"/>
    <ns0:link ns0:val="Heading4"/>
    <ns0:uiPriority ns0:val="9"/>
    <ns0:semiHidden/>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Pr>
      <ns0:b/>
      <ns0:bCs/>
    </ns0:rPr>
  </ns0:style>
  <ns0:style ns0:type="character" ns0:styleId="Emphasis">
    <ns0:name ns0:val="Emphasis"/>
    <ns0:basedOn ns0:val="DefaultParagraphFont"/>
    <ns0:uiPriority ns0:val="20"/>
    <ns0:qFormat/>
    <ns0:rPr>
      <ns0:i/>
      <ns0:iCs/>
    </ns0:rPr>
  </ns0:style>
  <ns0:style ns0:type="paragraph" ns0:styleId="IntenseQuote">
    <ns0:name ns0:val="Intense Quote"/>
    <ns0:basedOn ns0:val="Normal"/>
    <ns0:next ns0:val="Normal"/>
    <ns0:link ns0:val="IntenseQuoteChar"/>
    <ns0:uiPriority ns0:val="30"/>
    <ns0:qFormat/>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Pr>
      <ns0:b/>
      <ns0:bCs/>
      <ns0:i/>
      <ns0:iCs/>
      <ns0:color ns0:val="4F81BD" ns0:themeColor="accent1"/>
    </ns0:rPr>
  </ns0:style>
  <ns0:style ns0:type="character" ns0:styleId="SubtleEmphasis">
    <ns0:name ns0:val="Subtle Emphasis"/>
    <ns0:basedOn ns0:val="DefaultParagraphFont"/>
    <ns0:uiPriority ns0:val="19"/>
    <ns0:qFormat/>
    <ns0:rPr>
      <ns0:i/>
      <ns0:iCs/>
      <ns0:color ns0:val="808080" ns0:themeColor="text1" ns0:themeTint="7F"/>
    </ns0:rPr>
  </ns0:style>
  <ns0:style ns0:type="character" ns0:styleId="IntenseEmphasis">
    <ns0:name ns0:val="Intense Emphasis"/>
    <ns0:basedOn ns0:val="DefaultParagraphFont"/>
    <ns0:uiPriority ns0:val="21"/>
    <ns0:qFormat/>
    <ns0:rPr>
      <ns0:b/>
      <ns0:bCs/>
      <ns0:i/>
      <ns0:iCs/>
      <ns0:color ns0:val="4F81BD" ns0:themeColor="accent1"/>
    </ns0:rPr>
  </ns0:style>
  <ns0:style ns0:type="character" ns0:styleId="SubtleReference">
    <ns0:name ns0:val="Subtle Reference"/>
    <ns0:basedOn ns0:val="DefaultParagraphFont"/>
    <ns0:uiPriority ns0:val="31"/>
    <ns0:qFormat/>
    <ns0:rPr>
      <ns0:smallCaps/>
      <ns0:color ns0:val="C0504D" ns0:themeColor="accent2"/>
      <ns0:u ns0:val="single"/>
    </ns0:rPr>
  </ns0:style>
  <ns0:style ns0:type="character" ns0:styleId="IntenseReference">
    <ns0:name ns0:val="Intense Reference"/>
    <ns0:basedOn ns0:val="DefaultParagraphFont"/>
    <ns0:uiPriority ns0:val="32"/>
    <ns0:qFormat/>
    <ns0:rPr>
      <ns0:b/>
      <ns0:bCs/>
      <ns0:smallCaps/>
      <ns0:color ns0:val="C0504D" ns0:themeColor="accent2"/>
      <ns0:spacing ns0:val="5"/>
      <ns0:u ns0:val="single"/>
    </ns0:rPr>
  </ns0:style>
  <ns0:style ns0:type="character" ns0:styleId="BookTitle">
    <ns0:name ns0:val="Book Title"/>
    <ns0:basedOn ns0:val="DefaultParagraphFont"/>
    <ns0:uiPriority ns0:val="33"/>
    <ns0:qFormat/>
    <ns0:rPr>
      <ns0:b/>
      <ns0:bCs/>
      <ns0:smallCaps/>
      <ns0:spacing ns0:val="5"/>
    </ns0:rPr>
  </ns0:style>
  <ns0:style ns0:type="paragraph" ns0:styleId="TOCHeading">
    <ns0:name ns0:val="TOC Heading"/>
    <ns0:basedOn ns0:val="Heading1"/>
    <ns0:next ns0:val="Normal"/>
    <ns0:uiPriority ns0:val="39"/>
    <ns0:semiHidden/>
    <ns0:unhideWhenUsed/>
    <ns0:qFormat/>
    <ns0:pPr>
      <ns0:outlineLvl ns0:val="9"/>
    </ns0:pPr>
  </ns0:style>
  <ns0:style ns0:type="table" ns0:styleId="TableGrid">
    <ns0:name ns0:val="Table Grid"/>
    <ns0:basedOn ns0:val="TableNormal"/>
    <ns0:uiPriority ns0:val="59"/>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ns0:allowPNG/>
  <ns0:doNotSaveAsSingleFile/>
</ns0: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0:Sources xmlns:ns0="http://schemas.openxmlformats.org/officeDocument/2006/bibliography" SelectedStyle="/APA.XSL" StyleName="APA"/>
</file>

<file path=customXml/itemProps1.xml><?xml version="1.0" encoding="utf-8"?>
<ns0:datastoreItem xmlns:ns0="http://schemas.openxmlformats.org/officeDocument/2006/customXml" ns0:itemID="{EF278816-EC6F-A645-907D-7F25AECB1D4A}">
  <ns0:schemaRefs>
    <ns0:schemaRef ns0:uri="http://schemas.openxmlformats.org/officeDocument/2006/bibliography"/>
  </ns0:schemaRefs>
</ns0: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Macintosh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ns0:coreProperties xmlns:dc="http://purl.org/dc/elements/1.1/" xmlns:ns0="http://schemas.openxmlformats.org/package/2006/metadata/core-properties" xmlns:ns2="http://purl.org/dc/terms/" xmlns:xsi="http://www.w3.org/2001/XMLSchema-instance">
  <dc:title>RLS ASIC/FPGA Portable RTL Specification</dc:title>
  <dc:subject>Markdown-SHA256:d1cc452af71bf55add407c5ce6f374ef47767e345749bd39a3626300f0940539</dc:subject>
  <dc:creator/>
  <ns0:keywords>Markdown-SHA256:d1cc452af71bf55add407c5ce6f374ef47767e345749bd39a3626300f0940539</ns0:keywords>
  <dc:description/>
  <ns0:lastModifiedBy/>
  <ns0:revision>1</ns0:revision>
  <ns2:created xsi:type="dcterms:W3CDTF">2013-12-23T23:15:00Z</ns2:created>
  <ns2:modified xsi:type="dcterms:W3CDTF">2013-12-23T23:15:00Z</ns2:modified>
  <ns0:category/>
</ns0:coreProperties>
</file>