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059C4">
      <w:pPr>
        <w:jc w:val="center"/>
      </w:pPr>
      <w:r>
        <w:rPr>
          <w:rFonts w:ascii="黑体" w:hAnsi="黑体" w:eastAsia="黑体"/>
          <w:b/>
          <w:sz w:val="40"/>
        </w:rPr>
        <w:t>课程项目说明</w:t>
      </w:r>
    </w:p>
    <w:p w14:paraId="4F48A886">
      <w:pPr>
        <w:jc w:val="center"/>
      </w:pPr>
      <w:r>
        <w:rPr>
          <w:rFonts w:ascii="黑体" w:hAnsi="黑体" w:eastAsia="黑体"/>
          <w:b/>
          <w:sz w:val="32"/>
        </w:rPr>
        <w:t>基于深度神经网络的中文短新闻主题分类</w:t>
      </w:r>
    </w:p>
    <w:p w14:paraId="04D5A25D">
      <w:pPr>
        <w:pStyle w:val="3"/>
      </w:pPr>
      <w:r>
        <w:rPr>
          <w:rFonts w:ascii="黑体" w:hAnsi="黑体" w:eastAsia="黑体"/>
          <w:b/>
          <w:sz w:val="32"/>
        </w:rPr>
        <w:t>一、项目目标</w:t>
      </w:r>
    </w:p>
    <w:p w14:paraId="5072568D">
      <w:pPr>
        <w:spacing w:line="300" w:lineRule="auto"/>
      </w:pPr>
      <w:r>
        <w:rPr>
          <w:rFonts w:ascii="宋体" w:hAnsi="宋体" w:eastAsia="宋体"/>
          <w:b w:val="0"/>
          <w:sz w:val="22"/>
        </w:rPr>
        <w:t>本项目要求学生在一个中小规模中文自然语言处理数据集上，独立完成数据预处理、神经网络设计、模型训练、实验评测与报告撰写。项目重点考查学生是否能够熟练运用 RNN + Attention 或 Transformer 相关思想设计深度神经网络，并通过规范实验分析模型性能。</w:t>
      </w:r>
    </w:p>
    <w:p w14:paraId="0A4D57C9">
      <w:pPr>
        <w:spacing w:line="300" w:lineRule="auto"/>
      </w:pPr>
      <w:r>
        <w:rPr>
          <w:rFonts w:ascii="宋体" w:hAnsi="宋体" w:eastAsia="宋体"/>
          <w:b w:val="0"/>
          <w:sz w:val="22"/>
        </w:rPr>
        <w:t>学生需要完成一个中文短文本主题分类任务：给定一条新闻标题或短新闻文本，预测其所属主题类别。学生可自行选择基于循环神经网络与注意力机制的模型，或基于 Transformer 的模型；本说明不提供具体网络结构、层数、隐藏维度、注意力形式、优化参数等实现建议，这些内容由学生根据课程知识和实验结果自行探索。</w:t>
      </w:r>
    </w:p>
    <w:p w14:paraId="26DC7D04">
      <w:pPr>
        <w:pStyle w:val="3"/>
      </w:pPr>
      <w:r>
        <w:rPr>
          <w:rFonts w:ascii="黑体" w:hAnsi="黑体" w:eastAsia="黑体"/>
          <w:b/>
          <w:sz w:val="32"/>
        </w:rPr>
        <w:t>二、项目任务</w:t>
      </w:r>
    </w:p>
    <w:p w14:paraId="45987ACB">
      <w:pPr>
        <w:spacing w:line="300" w:lineRule="auto"/>
      </w:pPr>
      <w:r>
        <w:rPr>
          <w:rFonts w:ascii="宋体" w:hAnsi="宋体" w:eastAsia="宋体"/>
          <w:b w:val="0"/>
          <w:sz w:val="22"/>
        </w:rPr>
        <w:t>任务输入为一条中文新闻标题或短新闻文本，任务输出为该文本所属的新闻主题类别。学生需要完成从原始数据到最终实验报告的完整流程。</w:t>
      </w:r>
    </w:p>
    <w:p w14:paraId="17FB4F2A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下载并读取 TNEWS 中文新闻短文本分类数据集。</w:t>
      </w:r>
    </w:p>
    <w:p w14:paraId="673D0D2C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完成必要的数据清洗、文本切分、编码和数据划分。</w:t>
      </w:r>
    </w:p>
    <w:p w14:paraId="3BAAE7B9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自行设计并训练一个 RNN + Attention 或 Transformer 模型。</w:t>
      </w:r>
    </w:p>
    <w:p w14:paraId="1068E46F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在验证集上进行模型选择，并在测试集上报告最终结果。</w:t>
      </w:r>
    </w:p>
    <w:p w14:paraId="1874C7F3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使用 Accuracy、Macro-F1、混淆矩阵等指标完成实验评测。</w:t>
      </w:r>
    </w:p>
    <w:p w14:paraId="59EFF884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撰写实验报告，说明方法、训练过程、实验结果、错误分析和心得体会。</w:t>
      </w:r>
    </w:p>
    <w:p w14:paraId="2F6A45C0">
      <w:pPr>
        <w:pStyle w:val="3"/>
      </w:pPr>
      <w:r>
        <w:rPr>
          <w:rFonts w:ascii="黑体" w:hAnsi="黑体" w:eastAsia="黑体"/>
          <w:b/>
          <w:sz w:val="32"/>
        </w:rPr>
        <w:t>三、数据集说明与下载</w:t>
      </w:r>
    </w:p>
    <w:p w14:paraId="611B0F2C">
      <w:pPr>
        <w:spacing w:line="300" w:lineRule="auto"/>
      </w:pPr>
      <w:r>
        <w:rPr>
          <w:rFonts w:ascii="宋体" w:hAnsi="宋体" w:eastAsia="宋体"/>
          <w:b w:val="0"/>
          <w:sz w:val="22"/>
        </w:rPr>
        <w:t>推荐数据集为 TNEWS 今日头条中文新闻短文本分类数据集，来源于 CLUE 中文语言理解测评基准。该数据集包含 15 个新闻主题类别，训练集约 53,360 条，验证集 10,000 条，公开测试集 10,000 条。</w:t>
      </w:r>
    </w:p>
    <w:p w14:paraId="1B48BAFD">
      <w:pPr>
        <w:spacing w:line="300" w:lineRule="auto"/>
      </w:pPr>
      <w:r>
        <w:rPr>
          <w:rFonts w:ascii="宋体" w:hAnsi="宋体" w:eastAsia="宋体"/>
          <w:b w:val="0"/>
          <w:sz w:val="22"/>
        </w:rPr>
        <w:t>为避免网络访问问题，本课程推荐优先使用 CLUE 官方压缩包。若 Hugging Face 无法访问，不影响完成作业，学生可使用 CLUE 官方压缩包或 OpenDataLab 入口获取同一数据集。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6859"/>
        <w:gridCol w:w="1560"/>
      </w:tblGrid>
      <w:tr w14:paraId="69F5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0B32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下载方式</w:t>
            </w:r>
          </w:p>
        </w:tc>
        <w:tc>
          <w:tcPr>
            <w:tcW w:w="6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8D40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链接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932E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3587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08B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CLUE 官方压缩包</w:t>
            </w:r>
          </w:p>
        </w:tc>
        <w:tc>
          <w:tcPr>
            <w:tcW w:w="6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2F9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https://storage.googleapis.com/cluebenchmark/tasks/tnews_public.zip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0EF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经测试可下载；压缩包约 4.88 MB，包含 train.json、dev.json、test.json、test1.0.json、labels.json、README.txt。</w:t>
            </w:r>
          </w:p>
        </w:tc>
      </w:tr>
      <w:tr w14:paraId="22E9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2E00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备用下载一：Hugging Face</w:t>
            </w:r>
          </w:p>
        </w:tc>
        <w:tc>
          <w:tcPr>
            <w:tcW w:w="6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35C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https://huggingface.co/datasets/clue/clue/tree/main/tnews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5C9B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提供 train、validation、test 的 parquet 文件；适合网络可访问 Hugging Face 的同学使用。</w:t>
            </w:r>
          </w:p>
        </w:tc>
      </w:tr>
      <w:tr w14:paraId="7C54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8E3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备用下载二：OpenDataLab</w:t>
            </w:r>
          </w:p>
        </w:tc>
        <w:tc>
          <w:tcPr>
            <w:tcW w:w="685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0F9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https://opendatalab.org.cn/OpenDataLab/TNews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689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国内数据平台入口；当 Hugging Face 不可用时可作为备用来源。</w:t>
            </w:r>
          </w:p>
        </w:tc>
      </w:tr>
    </w:tbl>
    <w:p w14:paraId="19B544B2">
      <w:pPr>
        <w:spacing w:line="300" w:lineRule="auto"/>
      </w:pPr>
      <w:r>
        <w:rPr>
          <w:rFonts w:ascii="宋体" w:hAnsi="宋体" w:eastAsia="宋体"/>
          <w:b w:val="0"/>
          <w:sz w:val="22"/>
        </w:rPr>
        <w:t>CLUE 官方压缩包中的主要文件说明如下：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456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3516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文件名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7F3D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DC41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字段说明</w:t>
            </w:r>
          </w:p>
        </w:tc>
      </w:tr>
      <w:tr w14:paraId="090B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9DB8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train.json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838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训练数据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E16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每行为一个 JSON 样本，包含 label、label_desc、sentence、keywords。</w:t>
            </w:r>
          </w:p>
        </w:tc>
      </w:tr>
      <w:tr w14:paraId="3665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CA1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dev.json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192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带标签验证数据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0D8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字段与 train.json 基本一致，可作为课程最终测试集使用。</w:t>
            </w:r>
          </w:p>
        </w:tc>
      </w:tr>
      <w:tr w14:paraId="2BBAA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0F5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test.json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319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公开测试数据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A88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通常只包含 id、sentence、keywords，不含 label；不建议作为课程最终评分数据。</w:t>
            </w:r>
          </w:p>
        </w:tc>
      </w:tr>
      <w:tr w14:paraId="150B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2FA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labels.json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464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类别映射文件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0FA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包含 label 与 label_desc 的对应关系。</w:t>
            </w:r>
          </w:p>
        </w:tc>
      </w:tr>
      <w:tr w14:paraId="6298E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BDC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README.txt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8D3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数据说明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13D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包含数据集更新说明。</w:t>
            </w:r>
          </w:p>
        </w:tc>
      </w:tr>
    </w:tbl>
    <w:p w14:paraId="684F5330">
      <w:pPr>
        <w:spacing w:line="300" w:lineRule="auto"/>
        <w:rPr>
          <w:b/>
          <w:bCs/>
          <w:color w:val="FF0000"/>
        </w:rPr>
      </w:pPr>
      <w:r>
        <w:rPr>
          <w:rFonts w:ascii="宋体" w:hAnsi="宋体" w:eastAsia="宋体"/>
          <w:b/>
          <w:bCs/>
          <w:color w:val="FF0000"/>
          <w:sz w:val="22"/>
        </w:rPr>
        <w:t xml:space="preserve">课程实验划分方式：使用 train.json 中的数据按固定随机种子划分为训练集和验证集，例如 90% </w:t>
      </w:r>
      <w:bookmarkStart w:id="0" w:name="_GoBack"/>
      <w:bookmarkEnd w:id="0"/>
      <w:r>
        <w:rPr>
          <w:rFonts w:ascii="宋体" w:hAnsi="宋体" w:eastAsia="宋体"/>
          <w:b/>
          <w:bCs/>
          <w:color w:val="FF0000"/>
          <w:sz w:val="22"/>
        </w:rPr>
        <w:t>用于训练、10% 用于验证；使用 dev.json 作为课程最终测试集</w:t>
      </w:r>
      <w:r>
        <w:rPr>
          <w:rFonts w:hint="eastAsia"/>
          <w:b/>
          <w:bCs/>
          <w:color w:val="FF0000"/>
          <w:sz w:val="22"/>
          <w:lang w:eastAsia="zh-CN"/>
        </w:rPr>
        <w:t>（</w:t>
      </w:r>
      <w:r>
        <w:rPr>
          <w:rFonts w:hint="eastAsia"/>
          <w:b/>
          <w:bCs/>
          <w:color w:val="FF0000"/>
          <w:sz w:val="22"/>
          <w:lang w:val="en-US" w:eastAsia="zh-CN"/>
        </w:rPr>
        <w:t>因为官方的test set是没有label的）</w:t>
      </w:r>
      <w:r>
        <w:rPr>
          <w:rFonts w:ascii="宋体" w:hAnsi="宋体" w:eastAsia="宋体"/>
          <w:b/>
          <w:bCs/>
          <w:color w:val="FF0000"/>
          <w:sz w:val="22"/>
        </w:rPr>
        <w:t>。学生必须在报告中说明随机种子、划分比例和各部分样本数量。</w:t>
      </w:r>
    </w:p>
    <w:p w14:paraId="7ED4B0BD">
      <w:pPr>
        <w:spacing w:line="300" w:lineRule="auto"/>
      </w:pPr>
      <w:r>
        <w:rPr>
          <w:rFonts w:ascii="宋体" w:hAnsi="宋体" w:eastAsia="宋体"/>
          <w:b w:val="0"/>
          <w:sz w:val="22"/>
        </w:rPr>
        <w:t>注意：数据文件为 UTF-8 编码。若在 Windows 终端中直接查看出现乱码，应在程序中显式使用 UTF-8 读取。</w:t>
      </w:r>
    </w:p>
    <w:p w14:paraId="53D277D5">
      <w:pPr>
        <w:pStyle w:val="3"/>
      </w:pPr>
      <w:r>
        <w:rPr>
          <w:rFonts w:ascii="黑体" w:hAnsi="黑体" w:eastAsia="黑体"/>
          <w:b/>
          <w:sz w:val="32"/>
        </w:rPr>
        <w:t>四、必要的数据预处理要求</w:t>
      </w:r>
    </w:p>
    <w:p w14:paraId="2BFB5BF7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数据读取与字段整理：读取 sentence 和 label 字段，去除空文本、重复样本和非法标签样本，统计各类别样本数量。</w:t>
      </w:r>
    </w:p>
    <w:p w14:paraId="443E6B23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文本清洗：处理多余空格、异常字符、不可见字符、全角半角符号不一致等问题。是否保留数字、英文、标点符号，由学生根据实验设计自行决定，并在报告中说明理由。</w:t>
      </w:r>
    </w:p>
    <w:p w14:paraId="44C4CEC4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文本切分：可采用中文字符级切分、词级分词或子词切分。若使用词级分词，可使用 jieba 等工具；若使用子词方法，可使用 SentencePiece、BPE 或 WordPiece 等工具。</w:t>
      </w:r>
    </w:p>
    <w:p w14:paraId="53DE8ADF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词表或编码处理：若模型需要词表，应只使用训练集构建词表，并说明低频词、未知词、长度截断和填充方式。不得把验证集或测试集标签信息用于词表筛选、特征选择或模型调参。</w:t>
      </w:r>
    </w:p>
    <w:p w14:paraId="536168D6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复现实验设置：自行划分数据时必须固定随机种子，并记录数据划分方式。</w:t>
      </w:r>
    </w:p>
    <w:p w14:paraId="5B94A93D">
      <w:pPr>
        <w:pStyle w:val="3"/>
      </w:pPr>
      <w:r>
        <w:rPr>
          <w:rFonts w:ascii="黑体" w:hAnsi="黑体" w:eastAsia="黑体"/>
          <w:b/>
          <w:sz w:val="32"/>
        </w:rPr>
        <w:t>五、模型与训练要求</w:t>
      </w:r>
    </w:p>
    <w:p w14:paraId="780B35D7">
      <w:pPr>
        <w:spacing w:line="300" w:lineRule="auto"/>
      </w:pPr>
      <w:r>
        <w:rPr>
          <w:rFonts w:ascii="宋体" w:hAnsi="宋体" w:eastAsia="宋体"/>
          <w:b w:val="0"/>
          <w:sz w:val="22"/>
        </w:rPr>
        <w:t>学生需自行设计并训练一个深度神经网络模型，模型主体应体现以下两类思想之一：</w:t>
      </w:r>
    </w:p>
    <w:p w14:paraId="545A736A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RNN + Attention</w:t>
      </w:r>
    </w:p>
    <w:p w14:paraId="3FC33F0F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Transformer</w:t>
      </w:r>
    </w:p>
    <w:p w14:paraId="4708130A">
      <w:pPr>
        <w:spacing w:line="300" w:lineRule="auto"/>
      </w:pPr>
      <w:r>
        <w:rPr>
          <w:rFonts w:ascii="宋体" w:hAnsi="宋体" w:eastAsia="宋体"/>
          <w:b w:val="0"/>
          <w:sz w:val="22"/>
        </w:rPr>
        <w:t>学生可以进行多种模型、训练策略或文本表示方式的对比实验，但不得直接调用已经完成分类任务的现成模型作为主要结果。允许使用公开词向量、分词工具或基础深度学习框架，但需在报告中说明来源和使用方式。</w:t>
      </w:r>
    </w:p>
    <w:p w14:paraId="33EC7FF9">
      <w:pPr>
        <w:spacing w:line="300" w:lineRule="auto"/>
      </w:pPr>
      <w:r>
        <w:rPr>
          <w:rFonts w:ascii="宋体" w:hAnsi="宋体" w:eastAsia="宋体"/>
          <w:b w:val="0"/>
          <w:sz w:val="22"/>
        </w:rPr>
        <w:t>训练过程应包括训练集训练、验证集选择模型、测试集最终评估。学生需要记录关键训练过程，例如损失变化、验证集指标变化、过拟合现象、训练时间或模型规模等。</w:t>
      </w:r>
    </w:p>
    <w:p w14:paraId="744DA031">
      <w:pPr>
        <w:pStyle w:val="3"/>
      </w:pPr>
      <w:r>
        <w:rPr>
          <w:rFonts w:ascii="黑体" w:hAnsi="黑体" w:eastAsia="黑体"/>
          <w:b/>
          <w:sz w:val="32"/>
        </w:rPr>
        <w:t>六、实验评价标准</w:t>
      </w:r>
    </w:p>
    <w:p w14:paraId="3BE4B7B6">
      <w:pPr>
        <w:spacing w:line="300" w:lineRule="auto"/>
      </w:pPr>
      <w:r>
        <w:rPr>
          <w:rFonts w:ascii="宋体" w:hAnsi="宋体" w:eastAsia="宋体"/>
          <w:b w:val="0"/>
          <w:sz w:val="22"/>
        </w:rPr>
        <w:t>本项目主要采用以下评价指标。最终成绩不只依据测试集分数排名，更重视实验设计是否合理、评测是否规范、分析是否深入。</w:t>
      </w:r>
    </w:p>
    <w:p w14:paraId="3720A6D9">
      <w:pPr>
        <w:pStyle w:val="14"/>
        <w:spacing w:line="288" w:lineRule="auto"/>
      </w:pPr>
      <w:r>
        <w:rPr>
          <w:rFonts w:ascii="宋体" w:hAnsi="宋体" w:eastAsia="宋体"/>
          <w:b w:val="0"/>
          <w:sz w:val="22"/>
        </w:rPr>
        <w:t>Accuracy：衡量模型整体分类正确率。Accuracy = 正确预测样本数 / 总样本数。</w:t>
      </w:r>
    </w:p>
    <w:p w14:paraId="5B9BD654">
      <w:pPr>
        <w:pStyle w:val="14"/>
        <w:spacing w:line="288" w:lineRule="auto"/>
      </w:pPr>
      <w:r>
        <w:rPr>
          <w:rFonts w:ascii="宋体" w:hAnsi="宋体" w:eastAsia="宋体"/>
          <w:b w:val="0"/>
          <w:sz w:val="22"/>
        </w:rPr>
        <w:t>Macro-F1：先分别计算每个类别的 F1 值，再对所有类别求平均。该指标能够更好反映模型在各类别上的均衡表现，避免只关注大类别。</w:t>
      </w:r>
    </w:p>
    <w:p w14:paraId="17AA8F8C">
      <w:pPr>
        <w:pStyle w:val="14"/>
        <w:spacing w:line="288" w:lineRule="auto"/>
      </w:pPr>
      <w:r>
        <w:rPr>
          <w:rFonts w:ascii="宋体" w:hAnsi="宋体" w:eastAsia="宋体"/>
          <w:b w:val="0"/>
          <w:sz w:val="22"/>
        </w:rPr>
        <w:t>混淆矩阵：学生应给出混淆矩阵或类别级分析，观察模型容易混淆的新闻类别，并结合样本进行解释。</w:t>
      </w:r>
    </w:p>
    <w:p w14:paraId="3A2543F9">
      <w:pPr>
        <w:pStyle w:val="14"/>
        <w:spacing w:line="288" w:lineRule="auto"/>
      </w:pPr>
      <w:r>
        <w:rPr>
          <w:rFonts w:ascii="宋体" w:hAnsi="宋体" w:eastAsia="宋体"/>
          <w:b w:val="0"/>
          <w:sz w:val="22"/>
        </w:rPr>
        <w:t>训练过程分析：报告中应展示训练集与验证集上的损失或评价指标变化，分析模型是否欠拟合、过拟合，以及采用了哪些训练改进措施。</w:t>
      </w:r>
    </w:p>
    <w:p w14:paraId="29CE0981">
      <w:pPr>
        <w:pStyle w:val="3"/>
      </w:pPr>
      <w:r>
        <w:rPr>
          <w:rFonts w:ascii="黑体" w:hAnsi="黑体" w:eastAsia="黑体"/>
          <w:b/>
          <w:sz w:val="32"/>
        </w:rPr>
        <w:t>七、实验报告要求</w:t>
      </w:r>
    </w:p>
    <w:p w14:paraId="76C2DDA6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任务描述：说明任务目标、输入输出形式、类别定义和数据来源。</w:t>
      </w:r>
    </w:p>
    <w:p w14:paraId="02B763B7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数据分析与预处理：包括数据规模、类别分布、清洗方法、切分方法、词表或编码方法、样本长度统计等。</w:t>
      </w:r>
    </w:p>
    <w:p w14:paraId="473D045D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模型设计说明：描述所设计网络的整体思路、主要模块和选择理由。不要只贴代码，应说明为什么这样设计。</w:t>
      </w:r>
    </w:p>
    <w:p w14:paraId="3FE8FF66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训练设置：包括数据划分、损失函数、优化方法、训练轮数、批大小、随机种子、硬件环境等必要信息。</w:t>
      </w:r>
    </w:p>
    <w:p w14:paraId="1BF7FEA6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实验结果：给出 Accuracy、Macro-F1、类别级结果、混淆矩阵或错误类型统计。至少包含一组对比实验，例如不同文本切分方式、不同模型结构、不同训练策略或不同超参数设置的比较。</w:t>
      </w:r>
    </w:p>
    <w:p w14:paraId="7ED2201A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结果分析：分析模型优势、失败案例、类别混淆原因、训练技巧的效果，以及模型仍存在的问题。</w:t>
      </w:r>
    </w:p>
    <w:p w14:paraId="5DECF41B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心得体会：总结在网络设计、训练调参、实验评测方面获得的经验。</w:t>
      </w:r>
    </w:p>
    <w:p w14:paraId="2AAA6C1D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学术诚信说明：说明代码和报告是否独立完成，引用的开源代码、工具、数据或模型需明确标注来源。</w:t>
      </w:r>
    </w:p>
    <w:p w14:paraId="0CF18425">
      <w:pPr>
        <w:pStyle w:val="3"/>
      </w:pPr>
      <w:r>
        <w:rPr>
          <w:rFonts w:ascii="黑体" w:hAnsi="黑体" w:eastAsia="黑体"/>
          <w:b/>
          <w:sz w:val="32"/>
        </w:rPr>
        <w:t>八、提交内容</w:t>
      </w:r>
    </w:p>
    <w:p w14:paraId="11D56F85">
      <w:pPr>
        <w:spacing w:line="300" w:lineRule="auto"/>
      </w:pPr>
      <w:r>
        <w:rPr>
          <w:rFonts w:ascii="宋体" w:hAnsi="宋体" w:eastAsia="宋体"/>
          <w:b w:val="0"/>
          <w:sz w:val="22"/>
        </w:rPr>
        <w:t>学生需提交压缩包，建议命名格式为：2026ANN-NLP-学号-姓名.zip。压缩包应包含以下内容：</w:t>
      </w:r>
    </w:p>
    <w:p w14:paraId="3365478A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源代码</w:t>
      </w:r>
    </w:p>
    <w:p w14:paraId="72A5F41E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运行说明 README</w:t>
      </w:r>
    </w:p>
    <w:p w14:paraId="01CED81F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实验报告 PDF</w:t>
      </w:r>
    </w:p>
    <w:p w14:paraId="5460BE8E">
      <w:pPr>
        <w:pStyle w:val="3"/>
      </w:pPr>
      <w:r>
        <w:rPr>
          <w:rFonts w:ascii="黑体" w:hAnsi="黑体" w:eastAsia="黑体"/>
          <w:b/>
          <w:sz w:val="32"/>
        </w:rPr>
        <w:t>九、评分标准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39E0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9F63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评分项目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A3D8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分值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1D12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评分要点</w:t>
            </w:r>
          </w:p>
        </w:tc>
      </w:tr>
      <w:tr w14:paraId="1C9D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18B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数据预处理与数据分析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023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 分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D47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能正确读取数据、完成清洗、切分、词表或编码处理，并给出类别分布和样本长度等基本统计。</w:t>
            </w:r>
          </w:p>
        </w:tc>
      </w:tr>
      <w:tr w14:paraId="1EA3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D675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模型设计与训练实现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F11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30 分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6CA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能独立设计符合要求的 RNN + Attention 或 Transformer 模型，完成训练流程，并体现对网络结构和训练过程的理解。</w:t>
            </w:r>
          </w:p>
        </w:tc>
      </w:tr>
      <w:tr w14:paraId="678A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4A1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实验评测与结果分析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87E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25 分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0298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能使用 Accuracy、Macro-F1、混淆矩阵等指标进行规范评测，包含合理对比实验，并能对结果进行有依据的分析。</w:t>
            </w:r>
          </w:p>
        </w:tc>
      </w:tr>
      <w:tr w14:paraId="6024F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4A6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实验报告质量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F332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</w:t>
            </w:r>
          </w:p>
        </w:tc>
        <w:tc>
          <w:tcPr>
            <w:tcW w:w="31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384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报告结构完整、表述清楚、图表规范，能够说明方法、实验设置、结果和心得体会。</w:t>
            </w:r>
          </w:p>
        </w:tc>
      </w:tr>
    </w:tbl>
    <w:p w14:paraId="6A1EC63D">
      <w:pPr>
        <w:pStyle w:val="3"/>
      </w:pPr>
      <w:r>
        <w:rPr>
          <w:rFonts w:ascii="黑体" w:hAnsi="黑体" w:eastAsia="黑体"/>
          <w:b/>
          <w:sz w:val="32"/>
        </w:rPr>
        <w:t>十、参考链接</w:t>
      </w:r>
    </w:p>
    <w:p w14:paraId="344D2F39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CLUE 官方仓库：https://github.com/CLUEbenchmark/CLUE</w:t>
      </w:r>
    </w:p>
    <w:p w14:paraId="6DA5D109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CLUE 官方 TNEWS 数据下载：https://storage.googleapis.com/cluebenchmark/tasks/tnews_public.zip</w:t>
      </w:r>
    </w:p>
    <w:p w14:paraId="17D6DBC7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Hugging Face 数据页面：https://huggingface.co/datasets/clue/clue/tree/main/tnews</w:t>
      </w:r>
    </w:p>
    <w:p w14:paraId="27AFAD91">
      <w:pPr>
        <w:pStyle w:val="16"/>
        <w:spacing w:line="288" w:lineRule="auto"/>
      </w:pPr>
      <w:r>
        <w:rPr>
          <w:rFonts w:ascii="宋体" w:hAnsi="宋体" w:eastAsia="宋体"/>
          <w:b w:val="0"/>
          <w:sz w:val="22"/>
        </w:rPr>
        <w:t>OpenDataLab 数据页面：https://opendatalab.org.cn/OpenDataLab/TNews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57144F"/>
    <w:rsid w:val="7E45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2489</Words>
  <Characters>3423</Characters>
  <Lines>0</Lines>
  <Paragraphs>0</Paragraphs>
  <TotalTime>9</TotalTime>
  <ScaleCrop>false</ScaleCrop>
  <LinksUpToDate>false</LinksUpToDate>
  <CharactersWithSpaces>3540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潘炎</cp:lastModifiedBy>
  <dcterms:modified xsi:type="dcterms:W3CDTF">2026-05-28T08:17:45Z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eyJoZGlkIjoiMjkzYzY5MDdjOGEyMWQ1NjFlODY1YzVjMjRlYzc3Y2UiLCJ1c2VySWQiOiIxNjQ5MjQxNTc2In0=</vt:lpwstr>
  </property>
  <property fmtid="{D5CDD505-2E9C-101B-9397-08002B2CF9AE}" pid="3" name="KSOProductBuildVer">
    <vt:lpwstr>2052-12.1.0.26375</vt:lpwstr>
  </property>
  <property fmtid="{D5CDD505-2E9C-101B-9397-08002B2CF9AE}" pid="4" name="ICV">
    <vt:lpwstr>A6BAA0B4B5374B1694D858B765CBBCF2_12</vt:lpwstr>
  </property>
</Properties>
</file>