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75421">
      <w:pPr>
        <w:pStyle w:val="8"/>
        <w:rPr>
          <w:sz w:val="44"/>
          <w:szCs w:val="44"/>
        </w:rPr>
      </w:pPr>
      <w:r>
        <w:rPr>
          <w:rFonts w:hint="eastAsia"/>
          <w:sz w:val="44"/>
          <w:szCs w:val="44"/>
        </w:rPr>
        <w:t>并行</w:t>
      </w:r>
      <w:r>
        <w:rPr>
          <w:sz w:val="44"/>
          <w:szCs w:val="44"/>
        </w:rPr>
        <w:t>程序设计</w:t>
      </w:r>
      <w:r>
        <w:rPr>
          <w:rFonts w:hint="eastAsia"/>
          <w:sz w:val="44"/>
          <w:szCs w:val="44"/>
        </w:rPr>
        <w:t>与算法实验</w:t>
      </w:r>
    </w:p>
    <w:p w14:paraId="2B9FED10">
      <w:pPr>
        <w:pStyle w:val="6"/>
        <w:rPr>
          <w:sz w:val="45"/>
          <w:szCs w:val="45"/>
        </w:rPr>
      </w:pPr>
      <w:r>
        <w:t>4-Pthreads</w:t>
      </w:r>
      <w:r>
        <w:rPr>
          <w:rFonts w:hint="eastAsia"/>
        </w:rPr>
        <w:t>并行方程求解及蒙特卡洛</w:t>
      </w:r>
    </w:p>
    <w:p w14:paraId="3156586E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hint="eastAsia" w:ascii="Times New Roman" w:hAnsi="Times New Roman"/>
          <w:b/>
          <w:sz w:val="32"/>
          <w:szCs w:val="21"/>
          <w:u w:val="single"/>
        </w:rPr>
        <w:t>提交格式说明</w:t>
      </w:r>
    </w:p>
    <w:p w14:paraId="2728EF82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按照实验报告模板填写报告，需要提供源代码及代码描述至https://easyai.sysu.edu.cn/course/13。实验报告模板使用PDF格式，命名方式为“lab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4</w:t>
      </w:r>
      <w:r>
        <w:rPr>
          <w:rFonts w:hint="eastAsia" w:ascii="Cambria Math" w:hAnsi="Cambria Math" w:eastAsiaTheme="minorEastAsia"/>
          <w:sz w:val="28"/>
          <w:szCs w:val="32"/>
        </w:rPr>
        <w:t>_学号_姓名”。如有疑问，请发送邮件至</w:t>
      </w:r>
      <w:r>
        <w:rPr>
          <w:rStyle w:val="12"/>
          <w:rFonts w:hint="default" w:ascii="Cambria Math" w:hAnsi="Cambria Math" w:eastAsiaTheme="minorEastAsia"/>
          <w:kern w:val="0"/>
          <w:sz w:val="28"/>
          <w:szCs w:val="32"/>
          <w:lang w:val="en-US"/>
        </w:rPr>
        <w:t>yuhw8</w:t>
      </w:r>
      <w:r>
        <w:rPr>
          <w:rStyle w:val="12"/>
          <w:rFonts w:ascii="Cambria Math" w:hAnsi="Cambria Math" w:eastAsiaTheme="minorEastAsia"/>
          <w:kern w:val="0"/>
          <w:sz w:val="28"/>
          <w:szCs w:val="32"/>
        </w:rPr>
        <w:t>@mail2.sysu.edu.cn</w:t>
      </w:r>
      <w:r>
        <w:rPr>
          <w:rFonts w:ascii="Cambria Math" w:hAnsi="Cambria Math" w:eastAsiaTheme="minorEastAsia"/>
          <w:kern w:val="0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kern w:val="0"/>
          <w:sz w:val="28"/>
          <w:szCs w:val="32"/>
          <w:lang w:val="en-US" w:eastAsia="zh-CN"/>
        </w:rPr>
        <w:t>余华威</w:t>
      </w:r>
      <w:r>
        <w:rPr>
          <w:rFonts w:hint="eastAsia" w:ascii="Cambria Math" w:hAnsi="Cambria Math" w:eastAsiaTheme="minorEastAsia"/>
          <w:sz w:val="28"/>
          <w:szCs w:val="32"/>
        </w:rPr>
        <w:t>询问细节。</w:t>
      </w:r>
    </w:p>
    <w:p w14:paraId="6ED93552">
      <w:pPr>
        <w:pStyle w:val="6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一元二次方程求解</w:t>
      </w:r>
    </w:p>
    <w:p w14:paraId="4B354A36">
      <w:pPr>
        <w:spacing w:before="156" w:beforeLines="50" w:after="156" w:afterLines="50" w:line="480" w:lineRule="exact"/>
        <w:rPr>
          <w:sz w:val="28"/>
          <w:szCs w:val="32"/>
        </w:rPr>
      </w:pPr>
      <w:r>
        <w:rPr>
          <w:rFonts w:hint="eastAsia"/>
          <w:sz w:val="28"/>
          <w:szCs w:val="32"/>
        </w:rPr>
        <w:t>使用Pthread编写多线程程序，求解一元二次方程组的根，结合数据及任务之间的依赖关系，及实验计时，分析其性能。</w:t>
      </w:r>
    </w:p>
    <w:p w14:paraId="1DDF7E42">
      <w:pPr>
        <w:spacing w:before="156" w:beforeLines="50" w:after="156" w:afterLines="50" w:line="480" w:lineRule="exact"/>
        <w:rPr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一元二次方程</w:t>
      </w:r>
      <w:r>
        <w:rPr>
          <w:rFonts w:hint="eastAsia"/>
          <w:sz w:val="28"/>
          <w:szCs w:val="32"/>
        </w:rPr>
        <w:t>：为包含一个未知项，且未知项最高次数为二的整式方程式，常写作</w:t>
      </w:r>
      <m:oMath>
        <m:r>
          <m:rPr/>
          <w:rPr>
            <w:rFonts w:ascii="Cambria Math" w:hAnsi="Cambria Math"/>
            <w:sz w:val="28"/>
            <w:szCs w:val="32"/>
          </w:rPr>
          <m:t>a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32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32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32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32"/>
              </w:rPr>
            </m:ctrlPr>
          </m:sup>
        </m:sSup>
        <m:r>
          <m:rPr/>
          <w:rPr>
            <w:rFonts w:ascii="Cambria Math" w:hAnsi="Cambria Math"/>
            <w:sz w:val="28"/>
            <w:szCs w:val="32"/>
          </w:rPr>
          <m:t>+bx+c=0</m:t>
        </m:r>
      </m:oMath>
      <w:r>
        <w:rPr>
          <w:rFonts w:hint="eastAsia"/>
          <w:sz w:val="28"/>
          <w:szCs w:val="32"/>
        </w:rPr>
        <w:t>，其中</w:t>
      </w:r>
      <m:oMath>
        <m:r>
          <m:rPr/>
          <w:rPr>
            <w:rFonts w:ascii="Cambria Math" w:hAnsi="Cambria Math"/>
            <w:sz w:val="28"/>
            <w:szCs w:val="32"/>
          </w:rPr>
          <m:t>x</m:t>
        </m:r>
      </m:oMath>
      <w:r>
        <w:rPr>
          <w:rFonts w:hint="eastAsia"/>
          <w:sz w:val="28"/>
          <w:szCs w:val="32"/>
        </w:rPr>
        <w:t>为未知项，</w:t>
      </w:r>
      <m:oMath>
        <m:r>
          <m:rPr/>
          <w:rPr>
            <w:rFonts w:ascii="Cambria Math" w:hAnsi="Cambria Math"/>
            <w:sz w:val="28"/>
            <w:szCs w:val="32"/>
          </w:rPr>
          <m:t>a,b,c</m:t>
        </m:r>
      </m:oMath>
      <w:r>
        <w:rPr>
          <w:rFonts w:hint="eastAsia"/>
          <w:sz w:val="28"/>
          <w:szCs w:val="32"/>
        </w:rPr>
        <w:t>为三个常数。</w:t>
      </w:r>
    </w:p>
    <w:p w14:paraId="21FB5A02">
      <w:pPr>
        <w:spacing w:before="156" w:beforeLines="50" w:after="156" w:afterLines="50" w:line="480" w:lineRule="exact"/>
        <w:rPr>
          <w:rFonts w:ascii="楷体" w:hAnsi="楷体" w:eastAsia="楷体"/>
          <w:b/>
          <w:bCs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一元二次方程的解：</w:t>
      </w:r>
      <w:r>
        <w:rPr>
          <w:rFonts w:hint="eastAsia" w:asciiTheme="minorEastAsia" w:hAnsiTheme="minorEastAsia" w:eastAsiaTheme="minorEastAsia"/>
          <w:sz w:val="28"/>
          <w:szCs w:val="32"/>
        </w:rPr>
        <w:t>一元二次方程的解可由求根公式给出：</w:t>
      </w:r>
      <w:r>
        <w:rPr>
          <w:rFonts w:ascii="楷体" w:hAnsi="楷体" w:eastAsia="楷体"/>
          <w:b/>
          <w:bCs/>
          <w:sz w:val="28"/>
          <w:szCs w:val="32"/>
        </w:rPr>
        <w:t xml:space="preserve"> </w:t>
      </w:r>
    </w:p>
    <w:p w14:paraId="451489FB">
      <w:pPr>
        <w:spacing w:after="240"/>
        <w:jc w:val="left"/>
        <w:rPr>
          <w:rFonts w:ascii="Times New Roman" w:hAnsi="Times New Roman"/>
          <w:sz w:val="28"/>
          <w:szCs w:val="28"/>
        </w:rPr>
      </w:pPr>
      <m:oMathPara>
        <m:oMath>
          <m:r>
            <m:rPr/>
            <w:rPr>
              <w:rFonts w:hint="eastAsia" w:ascii="Cambria Math" w:hAnsi="Cambria Math"/>
              <w:sz w:val="28"/>
              <w:szCs w:val="28"/>
            </w:rPr>
            <m:t>x</m:t>
          </m:r>
          <m:r>
            <m:rPr/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/>
                  <w:sz w:val="28"/>
                  <w:szCs w:val="28"/>
                </w:rPr>
                <m:t>−b±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−4ac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/>
                  <w:sz w:val="28"/>
                  <w:szCs w:val="28"/>
                </w:rPr>
                <m:t>2a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6C9EFBA2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a,b, c</m:t>
        </m:r>
      </m:oMath>
      <w:r>
        <w:rPr>
          <w:rFonts w:hint="eastAsia" w:ascii="Cambria Math" w:hAnsi="Cambria Math" w:eastAsiaTheme="minorEastAsia"/>
          <w:sz w:val="28"/>
          <w:szCs w:val="32"/>
        </w:rPr>
        <w:t>三个浮点数，其的取值范围均为[</w:t>
      </w:r>
      <w:r>
        <w:rPr>
          <w:rFonts w:ascii="Cambria Math" w:hAnsi="Cambria Math" w:eastAsiaTheme="minorEastAsia"/>
          <w:sz w:val="28"/>
          <w:szCs w:val="32"/>
        </w:rPr>
        <w:t>-100, 100]</w:t>
      </w:r>
    </w:p>
    <w:p w14:paraId="2A2865CC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使用求根公式并行求解一元二次方程</w:t>
      </w:r>
      <m:oMath>
        <m:r>
          <m:rPr/>
          <w:rPr>
            <w:rFonts w:ascii="Cambria Math" w:hAnsi="Cambria Math"/>
            <w:sz w:val="28"/>
            <w:szCs w:val="32"/>
          </w:rPr>
          <m:t>a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32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32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32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32"/>
              </w:rPr>
            </m:ctrlPr>
          </m:sup>
        </m:sSup>
        <m:r>
          <m:rPr/>
          <w:rPr>
            <w:rFonts w:ascii="Cambria Math" w:hAnsi="Cambria Math"/>
            <w:sz w:val="28"/>
            <w:szCs w:val="32"/>
          </w:rPr>
          <m:t>+bx+c=0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6AD604F8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输出</w:t>
      </w:r>
      <w:r>
        <w:rPr>
          <w:rFonts w:hint="eastAsia" w:ascii="Cambria Math" w:hAnsi="Cambria Math" w:eastAsiaTheme="minorEastAsia"/>
          <w:sz w:val="28"/>
          <w:szCs w:val="32"/>
        </w:rPr>
        <w:t>：方程的解</w:t>
      </w:r>
      <m:oMath>
        <m:sSub>
          <m:sSubP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x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1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b>
        </m:sSub>
        <m:r>
          <m:rPr/>
          <w:rPr>
            <w:rFonts w:ascii="Cambria Math" w:hAnsi="Cambria Math" w:eastAsiaTheme="minorEastAsia"/>
            <w:sz w:val="28"/>
            <w:szCs w:val="32"/>
          </w:rPr>
          <m:t>,</m:t>
        </m:r>
        <m:sSub>
          <m:sSubP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x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2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b>
        </m:sSub>
      </m:oMath>
      <w:r>
        <w:rPr>
          <w:rFonts w:hint="eastAsia" w:ascii="Cambria Math" w:hAnsi="Cambria Math" w:eastAsiaTheme="minorEastAsia"/>
          <w:sz w:val="28"/>
          <w:szCs w:val="32"/>
        </w:rPr>
        <w:t>，及求解所消耗的时间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t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0721A171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</w:t>
      </w:r>
      <w:r>
        <w:rPr>
          <w:rFonts w:hint="eastAsia" w:ascii="Cambria Math" w:hAnsi="Cambria Math" w:eastAsiaTheme="minorEastAsia"/>
          <w:sz w:val="28"/>
          <w:szCs w:val="32"/>
        </w:rPr>
        <w:t>：使用Pthread</w:t>
      </w:r>
      <w:r>
        <w:rPr>
          <w:rFonts w:ascii="Cambria Math" w:hAnsi="Cambria Math" w:eastAsiaTheme="minorEastAsia"/>
          <w:sz w:val="28"/>
          <w:szCs w:val="32"/>
        </w:rPr>
        <w:t>s</w:t>
      </w:r>
      <w:r>
        <w:rPr>
          <w:rFonts w:hint="eastAsia" w:ascii="Cambria Math" w:hAnsi="Cambria Math" w:eastAsiaTheme="minorEastAsia"/>
          <w:sz w:val="28"/>
          <w:szCs w:val="32"/>
        </w:rPr>
        <w:t>编写多线程程序，根据求根公式求解一元二次方程。求根公式的中间值由不同线程计算，并使用条件变量识别何时线程完成了所需计算。讨论其并行性能。</w:t>
      </w:r>
    </w:p>
    <w:p w14:paraId="3AA1CF6A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p w14:paraId="76C34055">
      <w:pPr>
        <w:pStyle w:val="6"/>
        <w:jc w:val="left"/>
      </w:pPr>
      <w:r>
        <w:t xml:space="preserve">2. </w:t>
      </w:r>
      <w:r>
        <w:rPr>
          <w:rFonts w:hint="eastAsia"/>
        </w:rPr>
        <w:t>蒙特卡洛方法求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>
        <w:rPr>
          <w:rFonts w:hint="eastAsia"/>
        </w:rPr>
        <w:t>的近似值</w:t>
      </w:r>
    </w:p>
    <w:p w14:paraId="71AAB139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基于Pthread</w:t>
      </w:r>
      <w:r>
        <w:rPr>
          <w:rFonts w:ascii="Cambria Math" w:hAnsi="Cambria Math" w:eastAsiaTheme="minorEastAsia"/>
          <w:sz w:val="28"/>
          <w:szCs w:val="32"/>
        </w:rPr>
        <w:t>s</w:t>
      </w:r>
      <w:r>
        <w:rPr>
          <w:rFonts w:hint="eastAsia" w:ascii="Cambria Math" w:hAnsi="Cambria Math" w:eastAsiaTheme="minorEastAsia"/>
          <w:sz w:val="28"/>
          <w:szCs w:val="32"/>
        </w:rPr>
        <w:t>编写多线程程序，使用蒙特卡洛方法求圆周率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</m:t>
        </m:r>
      </m:oMath>
      <w:r>
        <w:rPr>
          <w:rFonts w:hint="eastAsia" w:ascii="Cambria Math" w:hAnsi="Cambria Math" w:eastAsiaTheme="minorEastAsia"/>
          <w:sz w:val="28"/>
          <w:szCs w:val="32"/>
        </w:rPr>
        <w:t>近似值。</w:t>
      </w:r>
    </w:p>
    <w:p w14:paraId="03C07EE3">
      <w:pPr>
        <w:pStyle w:val="8"/>
        <w:rPr>
          <w:rFonts w:ascii="Cambria Math" w:hAnsi="Cambria Math" w:eastAsiaTheme="minorEastAsia"/>
          <w:sz w:val="28"/>
        </w:rPr>
      </w:pPr>
      <w:r>
        <w:drawing>
          <wp:inline distT="0" distB="0" distL="0" distR="0">
            <wp:extent cx="2877185" cy="28771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941" cy="287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728F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蒙特卡洛方法与圆周率近似：</w:t>
      </w:r>
      <w:r>
        <w:rPr>
          <w:rFonts w:hint="eastAsia" w:ascii="Cambria Math" w:hAnsi="Cambria Math" w:eastAsiaTheme="minorEastAsia"/>
          <w:sz w:val="28"/>
          <w:szCs w:val="32"/>
        </w:rPr>
        <w:t>蒙特卡洛方法是一种基于随机采样的数值计算方法，通过模拟随机时间的发生，来解决各类数学、物理和工程上的问题，尤其是直接解析解决困难或无法求解的问题。其基本思想是：当问题的确切解析解难以获得时，可以通过随机采样的方式，生成大量的模拟数据，然后利用这些数据的统计特性来近似求解问题。在计算圆周率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</m:t>
        </m:r>
      </m:oMath>
      <w:r>
        <w:rPr>
          <w:rFonts w:hint="eastAsia" w:ascii="Cambria Math" w:hAnsi="Cambria Math" w:eastAsiaTheme="minorEastAsia"/>
          <w:sz w:val="28"/>
          <w:szCs w:val="32"/>
        </w:rPr>
        <w:t>值时，可以随机地将点撒在一个正方形内。当点足够多时（见上图），总采样点数量与落在内切圆内采样点数量的比例将趋近于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π/4</m:t>
        </m:r>
      </m:oMath>
      <w:r>
        <w:rPr>
          <w:rFonts w:hint="eastAsia" w:ascii="Cambria Math" w:hAnsi="Cambria Math" w:eastAsiaTheme="minorEastAsia"/>
          <w:sz w:val="28"/>
          <w:szCs w:val="32"/>
        </w:rPr>
        <w:t>，可据此来估计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</m:t>
        </m:r>
      </m:oMath>
      <w:r>
        <w:rPr>
          <w:rFonts w:hint="eastAsia" w:ascii="Cambria Math" w:hAnsi="Cambria Math" w:eastAsiaTheme="minorEastAsia"/>
          <w:sz w:val="28"/>
          <w:szCs w:val="32"/>
        </w:rPr>
        <w:t>的值。</w:t>
      </w:r>
    </w:p>
    <w:p w14:paraId="729C0C27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w:r>
        <w:rPr>
          <w:rFonts w:hint="eastAsia" w:ascii="Cambria Math" w:hAnsi="Cambria Math" w:eastAsiaTheme="minorEastAsia"/>
          <w:sz w:val="28"/>
          <w:szCs w:val="32"/>
        </w:rPr>
        <w:t>整数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，取值范围为[</w:t>
      </w:r>
      <w:r>
        <w:rPr>
          <w:rFonts w:ascii="Cambria Math" w:hAnsi="Cambria Math" w:eastAsiaTheme="minorEastAsia"/>
          <w:sz w:val="28"/>
          <w:szCs w:val="32"/>
        </w:rPr>
        <w:t>1024, 65536]</w:t>
      </w:r>
    </w:p>
    <w:p w14:paraId="678B344B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随机生成正方形内的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个采样点，并据此估算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</m:t>
        </m:r>
      </m:oMath>
      <w:r>
        <w:rPr>
          <w:rFonts w:hint="eastAsia" w:ascii="Cambria Math" w:hAnsi="Cambria Math" w:eastAsiaTheme="minorEastAsia"/>
          <w:sz w:val="28"/>
          <w:szCs w:val="32"/>
        </w:rPr>
        <w:t>的值。</w:t>
      </w:r>
    </w:p>
    <w:p w14:paraId="62621276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输出</w:t>
      </w:r>
      <w:r>
        <w:rPr>
          <w:rFonts w:hint="eastAsia" w:ascii="Cambria Math" w:hAnsi="Cambria Math" w:eastAsiaTheme="minorEastAsia"/>
          <w:sz w:val="28"/>
          <w:szCs w:val="32"/>
        </w:rPr>
        <w:t>：总点数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，落在内切圆内点数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m</m:t>
        </m:r>
      </m:oMath>
      <w:r>
        <w:rPr>
          <w:rFonts w:hint="eastAsia" w:ascii="Cambria Math" w:hAnsi="Cambria Math" w:eastAsiaTheme="minorEastAsia"/>
          <w:sz w:val="28"/>
          <w:szCs w:val="32"/>
        </w:rPr>
        <w:t>，估算的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</m:t>
        </m:r>
      </m:oMath>
      <w:r>
        <w:rPr>
          <w:rFonts w:hint="eastAsia" w:ascii="Cambria Math" w:hAnsi="Cambria Math" w:eastAsiaTheme="minorEastAsia"/>
          <w:sz w:val="28"/>
          <w:szCs w:val="32"/>
        </w:rPr>
        <w:t>值，及消耗的时间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t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2D22C55E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要求：</w:t>
      </w:r>
      <w:r>
        <w:rPr>
          <w:rFonts w:hint="eastAsia" w:ascii="Cambria Math" w:hAnsi="Cambria Math" w:eastAsiaTheme="minorEastAsia"/>
          <w:sz w:val="28"/>
          <w:szCs w:val="32"/>
        </w:rPr>
        <w:t>基于Pthread</w:t>
      </w:r>
      <w:r>
        <w:rPr>
          <w:rFonts w:ascii="Cambria Math" w:hAnsi="Cambria Math" w:eastAsiaTheme="minorEastAsia"/>
          <w:sz w:val="28"/>
          <w:szCs w:val="32"/>
        </w:rPr>
        <w:t>s</w:t>
      </w:r>
      <w:r>
        <w:rPr>
          <w:rFonts w:hint="eastAsia" w:ascii="Cambria Math" w:hAnsi="Cambria Math" w:eastAsiaTheme="minorEastAsia"/>
          <w:sz w:val="28"/>
          <w:szCs w:val="32"/>
        </w:rPr>
        <w:t>编写多线程程序，使用蒙特卡洛方法求圆周率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π</m:t>
        </m:r>
      </m:oMath>
      <w:r>
        <w:rPr>
          <w:rFonts w:hint="eastAsia" w:ascii="Cambria Math" w:hAnsi="Cambria Math" w:eastAsiaTheme="minorEastAsia"/>
          <w:sz w:val="28"/>
          <w:szCs w:val="32"/>
        </w:rPr>
        <w:t>近似值。讨论程序并行性能。</w:t>
      </w:r>
    </w:p>
    <w:p w14:paraId="779FAA23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</w:rPr>
      </w:pPr>
      <w:bookmarkStart w:id="0" w:name="_GoBack"/>
      <w:bookmarkEnd w:id="0"/>
    </w:p>
    <w:p w14:paraId="1C9BB10F">
      <w:pPr>
        <w:pStyle w:val="16"/>
        <w:numPr>
          <w:ilvl w:val="0"/>
          <w:numId w:val="0"/>
        </w:numPr>
        <w:spacing w:line="380" w:lineRule="exact"/>
        <w:ind w:leftChars="0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Times New Roman" w:hAnsi="Times New Roman"/>
          <w:b/>
          <w:sz w:val="32"/>
          <w:szCs w:val="21"/>
          <w:u w:val="single"/>
        </w:rPr>
        <w:t>附录</w:t>
      </w:r>
      <w:r>
        <w:rPr>
          <w:rFonts w:hint="eastAsia" w:ascii="Times New Roman" w:hAnsi="Times New Roman"/>
          <w:b/>
          <w:sz w:val="32"/>
          <w:szCs w:val="21"/>
          <w:u w:val="single"/>
          <w:lang w:val="en-US" w:eastAsia="zh-CN"/>
        </w:rPr>
        <w:t>1</w:t>
      </w:r>
      <w:r>
        <w:rPr>
          <w:rFonts w:hint="eastAsia" w:ascii="Times New Roman" w:hAnsi="Times New Roman"/>
          <w:b/>
          <w:sz w:val="32"/>
          <w:szCs w:val="21"/>
          <w:u w:val="single"/>
        </w:rPr>
        <w:t>：环境配置及软件安装</w:t>
      </w:r>
      <w:r>
        <w:rPr>
          <w:rFonts w:hint="eastAsia" w:ascii="Times New Roman" w:hAnsi="Times New Roman"/>
          <w:b/>
          <w:sz w:val="32"/>
          <w:szCs w:val="21"/>
          <w:u w:val="single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t>本实验提供两种环境配置方式，你可以根据个人需求选择：</w:t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u w:val="none"/>
          <w:lang w:val="en-US" w:eastAsia="zh-CN"/>
        </w:rPr>
        <w:t>方式</w:t>
      </w:r>
      <w:r>
        <w:rPr>
          <w:rFonts w:hint="default" w:asciiTheme="majorAscii" w:hAnsiTheme="majorAscii" w:eastAsiaTheme="minorEastAsia" w:cstheme="minorEastAsia"/>
          <w:b/>
          <w:bCs/>
          <w:sz w:val="28"/>
          <w:szCs w:val="32"/>
          <w:u w:val="non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u w:val="none"/>
          <w:lang w:val="en-US" w:eastAsia="zh-CN"/>
        </w:rPr>
        <w:t>：本地虚拟机环境安装</w:t>
      </w:r>
      <w:r>
        <w:rPr>
          <w:rFonts w:hint="eastAsia" w:ascii="Times New Roman" w:hAnsi="Times New Roman"/>
          <w:b/>
          <w:sz w:val="32"/>
          <w:szCs w:val="21"/>
          <w:u w:val="single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1.</w:t>
      </w:r>
      <w:r>
        <w:rPr>
          <w:rFonts w:hint="eastAsia" w:ascii="Cambria Math" w:hAnsi="Cambria Math" w:eastAsiaTheme="minorEastAsia"/>
          <w:sz w:val="28"/>
          <w:szCs w:val="32"/>
        </w:rPr>
        <w:t>下载安装虚拟机软件（推荐VMware或VirtualBox）</w:t>
      </w:r>
    </w:p>
    <w:p w14:paraId="5CD53AD0">
      <w:pPr>
        <w:pStyle w:val="16"/>
        <w:numPr>
          <w:ilvl w:val="1"/>
          <w:numId w:val="1"/>
        </w:numPr>
        <w:spacing w:line="380" w:lineRule="exact"/>
        <w:ind w:firstLineChars="0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VMware</w:t>
      </w:r>
    </w:p>
    <w:p w14:paraId="3A13FDA3">
      <w:pPr>
        <w:pStyle w:val="16"/>
        <w:spacing w:line="380" w:lineRule="exact"/>
        <w:ind w:left="840" w:firstLine="0" w:firstLineChars="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"https://www.vmware.com/products/desktop-hypervisor/workstation-and-fusion"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https://www.vmware.com/products/desktop-hypervisor/workstation-and-fusion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</w:p>
    <w:p w14:paraId="07A5FF40">
      <w:pPr>
        <w:pStyle w:val="16"/>
        <w:numPr>
          <w:ilvl w:val="1"/>
          <w:numId w:val="1"/>
        </w:numPr>
        <w:spacing w:line="380" w:lineRule="exact"/>
        <w:ind w:firstLineChars="0"/>
        <w:jc w:val="lef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VirtualBox</w:t>
      </w:r>
      <w:r>
        <w:rPr>
          <w:rFonts w:ascii="Cambria Math" w:hAnsi="Cambria Math" w:eastAsiaTheme="minorEastAsia"/>
          <w:sz w:val="28"/>
          <w:szCs w:val="32"/>
        </w:rPr>
        <w:t xml:space="preserve"> </w:t>
      </w:r>
    </w:p>
    <w:p w14:paraId="2E2CDE90">
      <w:pPr>
        <w:pStyle w:val="16"/>
        <w:spacing w:line="380" w:lineRule="exact"/>
        <w:ind w:left="840" w:firstLine="0" w:firstLineChars="0"/>
        <w:jc w:val="left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"https://www.virtualbox.org/wiki/Downloads"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https://www.virtualbox.org/wiki/Downloads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</w:p>
    <w:p w14:paraId="224C9370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2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下载U</w:t>
      </w:r>
      <w:r>
        <w:rPr>
          <w:rFonts w:ascii="Cambria Math" w:hAnsi="Cambria Math" w:eastAsiaTheme="minorEastAsia"/>
          <w:sz w:val="28"/>
          <w:szCs w:val="32"/>
        </w:rPr>
        <w:t>buntu 22.04</w:t>
      </w:r>
      <w:r>
        <w:rPr>
          <w:rFonts w:hint="eastAsia" w:ascii="Cambria Math" w:hAnsi="Cambria Math" w:eastAsiaTheme="minorEastAsia"/>
          <w:sz w:val="28"/>
          <w:szCs w:val="32"/>
        </w:rPr>
        <w:t xml:space="preserve">镜像文件 </w:t>
      </w:r>
    </w:p>
    <w:p w14:paraId="2659FC40">
      <w:pPr>
        <w:spacing w:line="380" w:lineRule="exact"/>
        <w:ind w:firstLine="42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"http://releases.ubuntu.com/22.04/"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http://releases.ubuntu.com/22.04/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（官方）</w:t>
      </w:r>
    </w:p>
    <w:p w14:paraId="23ED496C">
      <w:pPr>
        <w:spacing w:line="380" w:lineRule="exact"/>
        <w:ind w:firstLine="42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"https://mirrors.sustech.edu.cn/ubuntu-releases/22.04/"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https://mirrors.sustech.edu.cn/ubuntu-releases/22.04/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（国内）</w:t>
      </w:r>
    </w:p>
    <w:p w14:paraId="7948563A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3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在VMware 或 V</w:t>
      </w:r>
      <w:r>
        <w:rPr>
          <w:rFonts w:ascii="Cambria Math" w:hAnsi="Cambria Math" w:eastAsiaTheme="minorEastAsia"/>
          <w:sz w:val="28"/>
          <w:szCs w:val="32"/>
        </w:rPr>
        <w:t>irtualBox</w:t>
      </w:r>
      <w:r>
        <w:rPr>
          <w:rFonts w:hint="eastAsia" w:ascii="Cambria Math" w:hAnsi="Cambria Math" w:eastAsiaTheme="minorEastAsia"/>
          <w:sz w:val="28"/>
          <w:szCs w:val="32"/>
        </w:rPr>
        <w:t>中创建虚拟机实例，并调整其资源，如CPU核、内存、硬盘容量等。</w:t>
      </w:r>
    </w:p>
    <w:p w14:paraId="045A6F1B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4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在虚拟机实例中的虚拟光驱中加载Ubuntu镜像文件</w:t>
      </w:r>
      <w:r>
        <w:rPr>
          <w:rFonts w:ascii="Cambria Math" w:hAnsi="Cambria Math" w:eastAsiaTheme="minorEastAsia"/>
          <w:sz w:val="28"/>
          <w:szCs w:val="32"/>
        </w:rPr>
        <w:t>(.iso</w:t>
      </w:r>
      <w:r>
        <w:rPr>
          <w:rFonts w:hint="eastAsia" w:ascii="Cambria Math" w:hAnsi="Cambria Math" w:eastAsiaTheme="minorEastAsia"/>
          <w:sz w:val="28"/>
          <w:szCs w:val="32"/>
        </w:rPr>
        <w:t>文件)，并安装Ubuntu操作系统。</w:t>
      </w:r>
    </w:p>
    <w:p w14:paraId="3C0FD156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5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软件安装</w:t>
      </w:r>
    </w:p>
    <w:p w14:paraId="55227972">
      <w:pPr>
        <w:spacing w:line="380" w:lineRule="exact"/>
        <w:rPr>
          <w:rFonts w:hint="eastAsia"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Pthreads 是 Linux/glibc 自带线程库，不需要单独安装开发包：</w:t>
      </w:r>
    </w:p>
    <w:p w14:paraId="40A4D5B9">
      <w:pPr>
        <w:spacing w:line="380" w:lineRule="exact"/>
        <w:rPr>
          <w:rFonts w:hint="eastAsia" w:ascii="Cambria Math" w:hAnsi="Cambria Math" w:eastAsiaTheme="minorEastAsia"/>
          <w:sz w:val="28"/>
          <w:szCs w:val="32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938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0142ADA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update</w:t>
            </w:r>
          </w:p>
          <w:p w14:paraId="76821528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install build-essential git</w:t>
            </w:r>
          </w:p>
        </w:tc>
      </w:tr>
    </w:tbl>
    <w:p w14:paraId="1E9ED7B9">
      <w:pPr>
        <w:keepNext w:val="0"/>
        <w:keepLines w:val="0"/>
        <w:widowControl/>
        <w:suppressLineNumbers w:val="0"/>
        <w:jc w:val="left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Times New Roman" w:hAnsi="Times New Roman"/>
          <w:b/>
          <w:sz w:val="32"/>
          <w:szCs w:val="21"/>
          <w:u w:val="single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8"/>
          <w:szCs w:val="32"/>
          <w:u w:val="none"/>
          <w:lang w:val="en-US" w:eastAsia="zh-CN" w:bidi="ar-SA"/>
        </w:rPr>
        <w:t>方式2：使用智算习堂实验环境</w:t>
      </w:r>
      <w:r>
        <w:rPr>
          <w:rFonts w:hint="eastAsia" w:ascii="Cambria Math" w:hAnsi="Cambria Math" w:eastAsiaTheme="minorEastAsia"/>
          <w:b/>
          <w:bCs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使用“并行编程 Web-IDE”容器，其中预装了 GCC、Make 等 C 语言编译工具。Pthreads 为 Linux 系统自带线程库，编译时添加 -pthread 选项即可。</w:t>
      </w:r>
    </w:p>
    <w:p w14:paraId="0A87ED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/>
          <w:sz w:val="32"/>
          <w:szCs w:val="21"/>
          <w:u w:val="single"/>
          <w:lang w:val="en-US"/>
        </w:rPr>
      </w:pP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（https://easyai.sysu.edu.cn/software?id=22）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br w:type="textWrapping"/>
      </w:r>
      <w:r>
        <w:rPr>
          <w:rFonts w:hint="default" w:ascii="Times New Roman" w:hAnsi="Times New Roman"/>
          <w:b/>
          <w:sz w:val="32"/>
          <w:szCs w:val="21"/>
          <w:u w:val="single"/>
          <w:lang w:val="en-US"/>
        </w:rPr>
        <w:drawing>
          <wp:inline distT="0" distB="0" distL="114300" distR="114300">
            <wp:extent cx="5269230" cy="3133090"/>
            <wp:effectExtent l="0" t="0" r="1270" b="3810"/>
            <wp:docPr id="2" name="图片 2" descr="ScreenShot_2026-03-31_153403_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-03-31_153403_4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04E0">
      <w:pPr>
        <w:spacing w:before="156" w:beforeLines="50" w:after="156" w:afterLines="50" w:line="480" w:lineRule="exact"/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可通过以下指令验证编译工具</w:t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检查编译器：gcc --version</w:t>
      </w:r>
    </w:p>
    <w:p w14:paraId="7510ACD6">
      <w:pPr>
        <w:spacing w:before="156" w:beforeLines="50" w:after="156" w:afterLines="50" w:line="480" w:lineRule="exact"/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检查构建工具：make --version</w:t>
      </w:r>
    </w:p>
    <w:p w14:paraId="3F333032">
      <w:pPr>
        <w:spacing w:before="156" w:beforeLines="50" w:after="156" w:afterLines="50" w:line="480" w:lineRule="exact"/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检查Pthread可用性：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65C8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6D2AC034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cat &gt; check_pthread.c &lt;&lt; 'EOF'</w:t>
            </w:r>
          </w:p>
          <w:p w14:paraId="4BF51326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#include &lt;pthread.h&gt;</w:t>
            </w:r>
          </w:p>
          <w:p w14:paraId="6455F533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int main() { return 0; }</w:t>
            </w:r>
          </w:p>
          <w:p w14:paraId="33DF8068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EOF</w:t>
            </w:r>
          </w:p>
          <w:p w14:paraId="2DBAFC4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</w:p>
          <w:p w14:paraId="367C4B8E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gcc -std=c11 -pthread check_pthread.c -o check_pthread</w:t>
            </w:r>
          </w:p>
          <w:p w14:paraId="5B6CC032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</w:p>
          <w:p w14:paraId="419C79F2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./check_pthread</w:t>
            </w: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  <w:lang w:val="en-US" w:eastAsia="zh-CN"/>
              </w:rPr>
              <w:t xml:space="preserve"> &amp;&amp; </w:t>
            </w: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echo Pthreads 环境可用</w:t>
            </w:r>
          </w:p>
        </w:tc>
      </w:tr>
    </w:tbl>
    <w:p w14:paraId="54023208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B52AF"/>
    <w:multiLevelType w:val="multilevel"/>
    <w:tmpl w:val="69DB52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D88"/>
    <w:rsid w:val="00012A75"/>
    <w:rsid w:val="00074F2E"/>
    <w:rsid w:val="000D25E7"/>
    <w:rsid w:val="001176A5"/>
    <w:rsid w:val="00122E6B"/>
    <w:rsid w:val="00180ECC"/>
    <w:rsid w:val="001937B3"/>
    <w:rsid w:val="001C0AB7"/>
    <w:rsid w:val="00271F7D"/>
    <w:rsid w:val="002A0586"/>
    <w:rsid w:val="002F6E6F"/>
    <w:rsid w:val="00386599"/>
    <w:rsid w:val="00440B5B"/>
    <w:rsid w:val="00511D29"/>
    <w:rsid w:val="00514576"/>
    <w:rsid w:val="005456C4"/>
    <w:rsid w:val="00546B6F"/>
    <w:rsid w:val="0057282F"/>
    <w:rsid w:val="005A7EF4"/>
    <w:rsid w:val="005B4674"/>
    <w:rsid w:val="005D2EA1"/>
    <w:rsid w:val="005E3980"/>
    <w:rsid w:val="006E5074"/>
    <w:rsid w:val="007136E8"/>
    <w:rsid w:val="00734E0E"/>
    <w:rsid w:val="00745771"/>
    <w:rsid w:val="0074688F"/>
    <w:rsid w:val="00787D95"/>
    <w:rsid w:val="0079482F"/>
    <w:rsid w:val="007A34A1"/>
    <w:rsid w:val="007C0CB5"/>
    <w:rsid w:val="007E17F9"/>
    <w:rsid w:val="00885FC7"/>
    <w:rsid w:val="008B0B16"/>
    <w:rsid w:val="008E0572"/>
    <w:rsid w:val="008F090A"/>
    <w:rsid w:val="00A15166"/>
    <w:rsid w:val="00A90D88"/>
    <w:rsid w:val="00AA0B24"/>
    <w:rsid w:val="00AA657B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E04CB4"/>
    <w:rsid w:val="00E807DA"/>
    <w:rsid w:val="00E970C6"/>
    <w:rsid w:val="00EA1AC6"/>
    <w:rsid w:val="00EC49F6"/>
    <w:rsid w:val="00F30831"/>
    <w:rsid w:val="00F32E5D"/>
    <w:rsid w:val="00F35D2C"/>
    <w:rsid w:val="00F51F1A"/>
    <w:rsid w:val="00F5777F"/>
    <w:rsid w:val="00F76857"/>
    <w:rsid w:val="00F76CB4"/>
    <w:rsid w:val="0D4F1C4E"/>
    <w:rsid w:val="5D20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Subtitle"/>
    <w:basedOn w:val="1"/>
    <w:next w:val="1"/>
    <w:link w:val="21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/>
      <w:kern w:val="0"/>
      <w:sz w:val="24"/>
      <w:szCs w:val="24"/>
    </w:rPr>
  </w:style>
  <w:style w:type="paragraph" w:styleId="8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4"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styleId="17">
    <w:name w:val="Placeholder Text"/>
    <w:basedOn w:val="11"/>
    <w:semiHidden/>
    <w:uiPriority w:val="99"/>
    <w:rPr>
      <w:color w:val="808080"/>
    </w:rPr>
  </w:style>
  <w:style w:type="character" w:customStyle="1" w:styleId="18">
    <w:name w:val="批注框文本 字符"/>
    <w:basedOn w:val="11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副标题 字符"/>
    <w:basedOn w:val="11"/>
    <w:link w:val="6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CE0E4-3901-4595-B3F2-0B5E005E63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1126</Words>
  <Characters>1801</Characters>
  <Lines>7</Lines>
  <Paragraphs>2</Paragraphs>
  <TotalTime>1</TotalTime>
  <ScaleCrop>false</ScaleCrop>
  <LinksUpToDate>false</LinksUpToDate>
  <CharactersWithSpaces>1865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2020-08-28T10:56:00Z</dcterms:created>
  <dc:creator>Microsoft</dc:creator>
  <cp:lastModifiedBy>刘学正</cp:lastModifiedBy>
  <dcterms:modified xsi:type="dcterms:W3CDTF">2026-04-22T02:46:02Z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eyJoZGlkIjoiZTJiNzU0ZGQyNDY2M2I3YWFiMjk1YTNlYzg5MjAzODYiLCJ1c2VySWQiOiIxNjQ5OTQ1MTE0In0=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128006F99F5944468B347288EC98D906_12</vt:lpwstr>
  </property>
</Properties>
</file>