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</w:rPr>
        <w:t xml:space="preserve">Ocena planu pracy magisterskiej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Plan jest dobrze pomyślany: ciąg teoria → implementacja → badania → wnioski jest czytelny, a uwagi o granicach wnioskowania (FDI bez zamkniętej pętli, nieporównywalność J między wagami) są dojrzałe. Poniżej to, co bym zmienił. Sprawdzenia liczbowe wykonałem ręcznie na danych ze specyfikacji, niczego nie uruchamiałem.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1. Struktura planu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Numeracja.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„0. Wstęp" z podrozdziałami 0.1–0.4 to nietypowe rozwiązanie. Zrób Wstęp nienumerowany (bez numerowanych podrozdziałów) i zostaw rozdziały 1–4.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Sprzeczność z Twoją wcześniejszą decyzją.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Zdanie „Zamknięcie 1.1" mówi o tym, że w części badawczej nie modelujesz przekształtnika. Postanowiłeś jednak, że rozdział teoretyczny nie zawiera uproszczeń. Przenieś to do rozdziału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Brak podrozdziału o założeniach i uproszczeniach.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Rozdział 2 go nie ma, a powinien (np. 2.3). Wpisz tam: przekształtnik jako idealne źródło napięcia 0–24 V, bez strat i opóźnień; model liniowy (bez reakcji twornika, nasycenia i tarcia suchego); T_L = 0; praca jednokierunkowa (u ≥ 0 i i ≥ 0 wykluczają hamowanie); brak szumu pomiarowego i niepewności parametrów.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Brak przeglądu literatury.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Praca magisterska zwykle go wymaga (DP w napędach, cyfrowe bliźniaki, FDI w systemach cyberfizycznych), albo jako osobny rozdział, albo jako część Wstępu.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Pytania badawcze.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Podrozdział 3.8 odwołuje się do „głównych pytań badawczych", ale nigdzie ich nie sformułowano. Dopisz je w 0.2 lub 0.3, np. cztery pytania odpowiadające czterem punktom z 3.8.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Powtórzenia.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Scenariusze FDI opisujesz w 2.8 i 3.7. Zostaw w 2.8 mechanizm (wzory, synchronizacja), a w 3.7 tylko parametry i wyniki. Podobnie 1.3 (równania) i 2.3 („model stanu") powinny się różnić: w rozdziale 2 tylko macierze liczbowe i odwołanie do 1.3.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Drobne niespójności.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W 2.1 wymieniasz classic_methods.m, a w specyfikacji jest folder classic_methods/ z modelami .slx i funkcjami. Przy 2.2 dopisz źródło parametrów. Wartości są „okrągłe", więc uczciwie napisz, że to parametry przyjęte (typowe dla małego silnika), a nie zmierzone.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Dodatki.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Wykaz oznaczeń i skrótów, załącznik z kodem lub link do repozytorium.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2. Terminologia, którą ktoś może zakwestionować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Walidacja a weryfikacja (eksperyment 01).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Oba modele (MATLAB i Simulink) realizują te same równania z tymi samymi parametrami, różnią się metodą numeryczną. To sprawdza poprawność implementacji, a nie zgodność z rzeczywistym silnikiem. Nazwij to „weryfikacją zgodności implementacji" i napisz wprost, że walidacja względem rzeczywistego obiektu nie była możliwa.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„Digital Twin".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Twój bliźniak dostaje tylko sygnał sterujący i nie jest synchronizowany ze stanem obiektu. W literaturze (np. Kritzinger i in., 2018) bliżej mu do „digital model" lub „digital shadow". W 1.6 zdefiniuj termin i uzasadnij, dlaczego go używasz, zanim zrobi to recenzent.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Otwartopętlowe DP.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Polityka DP ma wymiar 21×61×40, czyli jest prawem ze sprzężeniem od stanu, ale w testach używasz tylko trajektorii z warunku początkowego. Zaznacz w 2.5 i w analizie, że porównujesz sterowanie planowane z regulatorami, które korygują błędy. Przy T_L = 0 i modelu nominalnym nie ma to znaczenia, ale ogranicza wnioski.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3. Rzeczy, które trzeba uważnie zapisać w rozdziale z wynikami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Teza „DP oszczędza 5,262% energii względem PI".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Wynik jest poprawny rachunkowo, ale bez kontekstu wprowadza w błąd. Przy tym zysku IAE DP jest ok. 2,25 raza większe (1,004 wobec 0,446), a czas regulacji wynosi 1,532 s wobec 0,127 s. Eksperyment 04 pokazuje, że DP z λω = 10 daje E = 32,819 J (poniżej PI, 32,987 J) i IAE = 0,516, czyli prawie na poziomie PI. Najlepiej pokazać wszystkie metody na jednym wykresie E–IAE (front kompromisu): punkty DP dla trzech wag oraz PI i SF+I. To najmocniejszy i najuczciwszy wniosek, jaki masz.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Różne wartości energii dla tej samej konfiguracji bazowej.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Masz 31,244 (MATLAB, ekspr. 01), 31,250 (Simulink, ekspr. 01), 31,251 (ekspr. 02), 31,238 (ekspr. 03) i 31,247 (ekspr. 04 i 05). W metodyce (3.1) napisz, skąd w każdej tabeli pochodzi E (wewnętrzne całkowanie DP czy symulacja), i ustal jedno źródło dla wszystkich tabel.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Energia jest zdominowana przez stan ustalony.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Przy 8 V i 2 A to 16 W przez 2 s, czyli ok. 32 J z ok. 31 J całości. Różnice między metodami to ułamki tej wartości. Warto to skomentować, ewentualnie podać energię względną.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Sprawiedliwość porównania.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DP pracuje z ZOH co 0,05 s, a PI i SF nie. Napisz, czy regulatory w Simulinku są ciągłe czy dyskretne. SF nie wchodzi w nasycenie (max 8 V), więc nie testuje ograniczeń, a PI nasyca napięcie do 24 V. Wariantu anti-windup SF nie mierzyłeś, więc w pracy jest albo do pominięcia, albo do krótkiego dodatkowego testu.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Nie każdy wskaźnik poprawia się wraz z gęstością siatki.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W ekspr. 03 siatka 16-punktowa ma lepsze IAE (0,605) i ts (0,247 s) niż 31- i 61-punktowa, a w ekspr. 05 ts rośnie od 1,432 do 1,732 s przy malejącym J. To nie błąd, tylko skutek tego, że DP minimalizuje J (kompromis energia–błąd), a nie ts. Dobrze to omówić wprost. Warto też przeliczyć J na trajektorii z symulacji tym samym wzorem. W obrębie tych samych wag takie J jest porównywalne.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Koszt obliczeniowy.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Czasy rosną liniowo z liczbą sterowań i stanów (13,7 → 27,1 → 54,1 s oraz 7,2 → 27,3 → 113,6 s). Opisz to jako złożoność ∝ N_k·N_x·N_u i wspomnij o „przekleństwie wymiarowości". Podaj parametry komputera i wersję MATLAB-a.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Czas regulacji blisko końca horyzontu.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Dla λω = 1 ts = 1,993 s przy T = 2 s. Specyfikacja słusznie każe interpretować to ostrożnie, więc zrób to też w tekście.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FDI.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Residuum bazowe (0,00026 rad/s) jest ok. 4000 razy mniejsze od progu, więc detekcja jest trywialna. Opóźnienie 0,25 s dla rampy wynika wprost z geometrii (a = 1 rad/s dla t = 1,25 s przy progu 1 rad/s). To dobrze opisać jako własność detektora, a nie jako „wynik". Warto napisać, że atak o amplitudzie poniżej progu pozostałby niewykryty. Opcjonalnie, jeśli zechcesz coś dodać bez zmiany zamysłu: przemiatanie amplitudy ataku (minimalna wykrywalna wartość) i niewielki szum pomiarowy to tanie rozszerzenia, ale w tej wersji wystarczy napisać o tym w ograniczeniach.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4. Uzasadnienie nastaw (do 2.6 i 2.7)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Plan każe „wyjaśnić sposób doboru nastaw", a specyfikacja go nie podaje. Z liczb wynika, że nastawy mają czytelną logikę, którą możesz opisać (potwierdź, że tak je dobierałeś):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Pętla prądu: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Ki/Kp = 225/7,5 = 30 = R_a/L_a, czyli kasowanie bieguna obiektu, a Kp/L_a = 150 rad/s daje pasmo pętli.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Pętla prędkości: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Ki/Kp = 10 = B/J, znów kasowanie bieguna, a Kp·K_t/J = 30 rad/s. Pasma pętli różnią się o czynnik 5, co jest typową separacją w regulacji kaskadowej.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SF+I: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sprawdziłem, że wielomian charakterystyczny układu zamkniętego z K = [3,25; 2,20; −42] to s³ + 105s² + 3650s + 42000, czyli dokładnie (s+30)(s+35)(s+40). Wzmocnienia są więc poprawne.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Jeśli dobierałeś nastawy inaczej (np. metodą prób), napisz to uczciwie.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5. Literatura do rozdziału 1 (z pamięci, sprawdź dane)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Bellman,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Dynamic Programming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; Bertsekas,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Dynamic Programming and Optimal Control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; Kirk,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Optimal Control Theory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Åström i Murray,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Feedback Systems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(anti-windup, rozmieszczanie biegunów).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Kritzinger i in.,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Digital Twin in Manufacturing: A Categorical Literature Review and Classification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, 2018.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Teixeira i in.,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Secure control systems: a quantitative risk management approach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, 2015; Pasqualetti, Dörfler, Bullo,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Attack detection and identification in cyber-physical systems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, 2013.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2026-10-06T14:44:10.397Z</dcterms:created>
  <dcterms:modified xsi:type="dcterms:W3CDTF">2026-10-06T14:44:10.411Z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