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Валидный DOCX-документ</w:t>
      </w:r>
    </w:p>
    <w:p>
      <w:r>
        <w:t>Этот файл создан библиотекой python-docx и содержит корректную внутреннюю структуру (ZIP + OOXML), которую должен принять сервис загрузки документов QueryPoint.</w:t>
      </w:r>
    </w:p>
    <w:p>
      <w:r>
        <w:t>Второй абзац для проверки постраничного/текстового извлечения.</w:t>
      </w:r>
    </w:p>
    <w:p>
      <w:r>
        <w:t>Третий абзац: Реляционные базы данных, PostgreSQL, индексация, поиск.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