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LISTA DE CHEQUEO PRIMER CORTE EVALUATIVO SEMESTRE B, 2025 AREA SOCIOLOGÍA </w:t>
      </w:r>
    </w:p>
    <w:p w:rsidR="00000000" w:rsidDel="00000000" w:rsidP="00000000" w:rsidRDefault="00000000" w:rsidRPr="00000000" w14:paraId="00000003">
      <w:pPr>
        <w:widowControl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Nombres y apellidos: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Kevin Alexis Quesada Ruiz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Fecha: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04-09-2025</w:t>
      </w:r>
    </w:p>
    <w:p w:rsidR="00000000" w:rsidDel="00000000" w:rsidP="00000000" w:rsidRDefault="00000000" w:rsidRPr="00000000" w14:paraId="00000005">
      <w:pPr>
        <w:widowControl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ind w:left="567" w:hanging="567"/>
        <w:jc w:val="both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Tecnología en Gestión Informática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Espacio Académico: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Sociología</w:t>
      </w:r>
    </w:p>
    <w:p w:rsidR="00000000" w:rsidDel="00000000" w:rsidP="00000000" w:rsidRDefault="00000000" w:rsidRPr="00000000" w14:paraId="00000007">
      <w:pPr>
        <w:widowControl w:val="0"/>
        <w:ind w:left="567" w:hanging="567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567" w:hanging="567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los siguientes ítems marque con un SÍ o NO. Justifique su respuesta con algún comentario que respalde la autoevaluación</w:t>
      </w:r>
    </w:p>
    <w:p w:rsidR="00000000" w:rsidDel="00000000" w:rsidP="00000000" w:rsidRDefault="00000000" w:rsidRPr="00000000" w14:paraId="00000009">
      <w:pPr>
        <w:widowControl w:val="0"/>
        <w:ind w:left="567" w:hanging="567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01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9"/>
        <w:gridCol w:w="2977"/>
        <w:gridCol w:w="467"/>
        <w:gridCol w:w="576"/>
        <w:gridCol w:w="8312"/>
        <w:gridCol w:w="1560"/>
        <w:tblGridChange w:id="0">
          <w:tblGrid>
            <w:gridCol w:w="709"/>
            <w:gridCol w:w="2977"/>
            <w:gridCol w:w="467"/>
            <w:gridCol w:w="576"/>
            <w:gridCol w:w="8312"/>
            <w:gridCol w:w="15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 Realizada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Justifique su respuesta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Valoración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¿Elaboró el portafolio de evidencias de aprendizajes virtual?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 se elaboró desde cero utilizado lenguajes de programación como java-script y css.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¿El portafolio de evidencias de aprendizaje de sociología es su obra de arte, por qué?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 por que se menciona anteriormente fue realizado desde 0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5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¿Cómo organizaste y presentaste las evidencias de aprendizaje en el portafolio de tal manera que sean claras para el profesor?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elaboro es un tipo de portafolio web en el cual especifica que contenido se va a observar en el con un diseño visualmente atractivo con apartado para poder observar y descargar las evidencias de los trabajos.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5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¿Qué evidencias de aprendizaje incluiste en el portafolio que demuestren tu comprensión de los conceptos y teorías estudiadas en el curso sociología?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sí, las evidencia de aprendizaje se basa en la elaboración del documento de aprendizaje tipo archivo Word.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5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¿Cómo cree usted que el portafolio de evidencias de aprendizaje contribuyo a su aprendizaje?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 ayudo al proceso de formación tanto para la materia de sociología como en programación manejando lenguajes de programación y conociendo más conceptos de la sociedad.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193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¿Qué aspectos de tu portafolio de evidencias de aprendizaje te gustaría mejorar o cambiar en el futuro, y que estrategias podrías utilizar para lograrlo?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 gustaría mejorar la parte de visualizaciones de las evidencias.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¿Realizo el Taller de los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nadies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Eduardo Galeano y que aprendizajes le dejo para su vida personal?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 un relato de los invisibles aquellos que viven, sueñan y mueren sin ser reconocidos</w:t>
            </w:r>
          </w:p>
          <w:p w:rsidR="00000000" w:rsidDel="00000000" w:rsidP="00000000" w:rsidRDefault="00000000" w:rsidRPr="00000000" w14:paraId="000000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Realizó la biografía y que le llamo la atención de Eduardo Galeano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Eduardo Galeano nos enseña que con palabras sencillas se pueden mostrar grandes verdades, invitándonos a reflexionar sobre la injusticia y a no perder la esperanza en un mundo más humano.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¿Realizó el glosario y que términos apropio?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Términos como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Ninguneados y entre otros términos.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Realizo la cuartilla y/o el mapa mental y que aprendizajes le dejo?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Galeano enseña que el fútbol refleja la vida: esperanza, lucha, desigualdad y libertad. El partido Colombia vs Bolivia muestra identidad y unión nacional. El aprendizaje es que el fútbol es un fenómeno social que va más allá del juego.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¿Realizo el taller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sobre la Lectura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Estanislao Zuleta y que aprendizajes le dejo para su vida personal?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lectura de Estanislao Zuleta invita a reflexionar sobre la importancia de la crítica, el pensamiento autónomo y el aprendizaje a través de la dificultad. Zuleta plantea que solo enfrentando los problemas con responsabilidad se puede crecer como persona y como sociedad.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3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¿Realizó la biografía y que le llamo la atención de Estanislao Zuleta?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 que más destaca de Zuleta es que enseñó sin academia, mostrando que la educación está en la lectura y la reflexión. Además, nos invita a ver la dificultad como una oportunidad para crecer.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¿Realizó el glosario y que términos apropio para usted?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Apropio especialmente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autodidacta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y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pensamiento crítico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porque muestran que se puede aprender más allá de la escuela y que reflexionar de manera libre y consciente es clave para crecer como persona.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3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Realizo la cuartilla y/o el mapa    mental y que aprendizaje le dejo a usted?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Zuleta me enseñó que la verdadera educación no depende de títulos, sino de la pasión por aprender, leer y pensar. También que los problemas y las dificultades no son enemigos, sino oportunidades para mejorar y crecer como persona y como sociedad.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¿Realizo el taller sobre 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Hambruna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 Gustavo Bolívar y que aprendizajes le dejo para su vida personal?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Sí, el taller permitió comprender cómo la obra refleja las desigualdades sociales y las consecuencias de la pobreza extrema en la vida de las personas, mostrando realidades que muchas veces son invisibles para la sociedad.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¿Realizó el glosario y que términos apropio para usted?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Si lo realice y logre encontrar palabras tales como: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Hemorragia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3.5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¿Realizó la biografía y que le llamo la atención de Gustavo Bolívar?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 que más me llama la atención es su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valentía para denunciar las injusticias sociales a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través de la literatura y la política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mostrando con crudeza realidades que a veces se quieren ocultar. Además, su obra invita a reflexionar sobre la desigualdad y la necesidad de un cambio en la sociedad.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Realizo la cuartilla y/o el mapa    mental y que aprendizaje le dejo a usted?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obra me enseñó a valorar lo esencial, ser consciente del sufrimiento ajeno y practicar la empatía y la solidaridad para aportar al cambio social.</w:t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¿Realizo el taller de la Historia Ordinaria de Alfredo Molano y que aprendizajes le dejo para su vida personal?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Sí, el taller permitió comprender la realidad de las comunidades campesinas y desplazadas en Colombia. El aprendizaje principal fue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valorar la memoria y las historias de la gente común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entendiendo que detrás de cada relato hay resistencia, dolor y esperanza.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¿Realizó el glosario y que términos apropio para usted?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Memoria histórica – Resistencia - Territorio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3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¿Realizó la biografía y que le llamo la atención de Alfredo Molano?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Lo que más llamó la atención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Su capacidad de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dar voz a quienes no la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tenían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recogiendo historias de campesinos y víctimas que muchas veces fueron ignoradas por el país.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Realizo la cuartilla y/o el mapa    mental y que aprendizaje le dejo a usted?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Molano me dejó la enseñanza de que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cada historia cuenta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y que debemos escuchar a quienes han sufrido la violencia para comprender nuestro país. También me enseñó la importancia de la memoria como camino hacia la paz y la reconciliación.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¿Realizo el taller sobre los Tipos de Conciencia de Paulo Freire y que aprendizajes le dejo para su vida personal?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Sí, el taller permitió entender que la conciencia no es solo conocer, sino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cómo interpretamos la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realidad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El aprendizaje personal fue valorar la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conciencia crítica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que invita a cuestionar, reflexionar y transformar la sociedad, en lugar de aceptar pasivamente lo que ocurre.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¿Realizó el glosario y que términos apropio para usted?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Conciencia mágica - Conciencia ingenua - Educación liberadora - Conciencia crítica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¿Realizó la biografía y que le llamo la atención de Paulo Freire?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 convicción de que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la educación es un acto político y transformador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capaz de liberar a las personas de la opresión y la ignorancia.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3</w:t>
            </w:r>
          </w:p>
        </w:tc>
      </w:tr>
      <w:tr>
        <w:trPr>
          <w:cantSplit w:val="0"/>
          <w:trHeight w:val="5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Realizo la cuartilla y/o el mapa    mental y que aprendizaje le dejo a usted?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Freire me dejó la enseñanza de que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aprender no es repetir, sino pensar y cuestionar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y que con una conciencia crítica se pueden construir cambios en la vida personal y en la sociedad.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07</w:t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¿Realizo el taller sobre la tensión entre lo Instituido y lo Instituyente y que aprendizajes le dejo para su vida personal?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Sí, el taller permitió comprender que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lo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instituido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representa las normas, costumbres y estructuras ya establecidas en la sociedad, mientras que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lo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instituyente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 la fuerza de cambio, la creatividad y la transformación que cuestiona y renueva lo establecido.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¿Realizó el glosario y que términos apropio para usted?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Encontré palabras tales como como: Microsociológico, Referéndum, Re-significarsa.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3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¿Realizó la biografía y que le llamo la atención de Gerardus Castoriadis?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 capacidad de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unir filosofía, política y psicoanálisis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para explicar cómo las sociedades se transforman, y su defensa de la autonomía como valor esencial para la libertad humana.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Realizo la cuartilla y/o el mapa    mental y que aprendizaje le dejo a usted?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Castoriadis me dejó la enseñanza de que la sociedad y la vida personal no deben ser estáticas; siempre existe la posibilidad de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crear, transformar y cuestionar lo establecido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Me motiva a no conformarme con lo dado y a ejercer mi libertad de manera responsable para construir cambios positivos.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¿Qué nota creo que merezco por mi trabajo en este curso/proyecto y por qué?</w:t>
            </w:r>
          </w:p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realizo la mayor parte del trabajo con un portafolio que tiene buen diseño y animaciones en cuanto a la parte visual y funciones que se añadieron como la navegación que son “sobre mí y el apartado de proyectos” también los botones de descargar y visualizar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¿Qué fortalezas y debilidades he mostrado en mi trabajo y cómo han impactado en mi nota?</w:t>
            </w:r>
          </w:p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principio me costaba leer algunas palabras ya que nunca las había escuchado ni leído por ende me toco revisar su significado y gracias al trabajo he desarrollado mejor mi comprensión lectora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¿Qué he hecho bien y qué podría mejorar en mi trabajo para obtener una mejor nota?</w:t>
            </w:r>
          </w:p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Completar alguna bibliografía que me hicieron me hicieron falta.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  <w:tr>
        <w:trPr>
          <w:cantSplit w:val="0"/>
          <w:trHeight w:val="18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 ¿Cómo he cumplido con los objetivos y criterios de evaluación del curso/proyecto y qué nota creo que merezco en consecuencia?</w:t>
            </w:r>
          </w:p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realizo la mayoría de las actividades cuartillas y mapas mentales también la elaboración del documento.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64">
      <w:pPr>
        <w:widowControl w:val="0"/>
        <w:ind w:left="567" w:hanging="14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1598506</wp:posOffset>
            </wp:positionH>
            <wp:positionV relativeFrom="paragraph">
              <wp:posOffset>127846</wp:posOffset>
            </wp:positionV>
            <wp:extent cx="1702142" cy="338455"/>
            <wp:effectExtent b="0" l="0" r="0" t="0"/>
            <wp:wrapNone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2142" cy="338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5">
      <w:pPr>
        <w:widowControl w:val="0"/>
        <w:ind w:left="708" w:hanging="14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Firma Estudiante:                             </w:t>
        <w:tab/>
        <w:tab/>
        <w:tab/>
        <w:tab/>
        <w:t xml:space="preserve">Firma maestro: ______________________________________</w:t>
      </w:r>
    </w:p>
    <w:p w:rsidR="00000000" w:rsidDel="00000000" w:rsidP="00000000" w:rsidRDefault="00000000" w:rsidRPr="00000000" w14:paraId="00000166">
      <w:pPr>
        <w:widowControl w:val="0"/>
        <w:ind w:left="708" w:hanging="14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ind w:left="708" w:hanging="141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04-09-2025</w:t>
      </w:r>
    </w:p>
    <w:sectPr>
      <w:headerReference r:id="rId8" w:type="default"/>
      <w:footerReference r:id="rId9" w:type="default"/>
      <w:pgSz w:h="12240" w:w="15840" w:orient="landscape"/>
      <w:pgMar w:bottom="616" w:top="851" w:left="709" w:right="672" w:header="510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E">
    <w:pPr>
      <w:tabs>
        <w:tab w:val="left" w:leader="none" w:pos="1620"/>
        <w:tab w:val="center" w:leader="none" w:pos="4702"/>
      </w:tabs>
      <w:rPr>
        <w:rFonts w:ascii="Arial" w:cs="Arial" w:eastAsia="Arial" w:hAnsi="Arial"/>
        <w:b w:val="1"/>
        <w:i w:val="1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i w:val="1"/>
        <w:sz w:val="16"/>
        <w:szCs w:val="16"/>
        <w:rtl w:val="0"/>
      </w:rPr>
      <w:t xml:space="preserve">                   </w:t>
      <w:tab/>
      <w:t xml:space="preserve">  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-412114</wp:posOffset>
              </wp:positionH>
              <wp:positionV relativeFrom="paragraph">
                <wp:posOffset>5715</wp:posOffset>
              </wp:positionV>
              <wp:extent cx="0" cy="1270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507425" y="3780000"/>
                        <a:ext cx="76771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-412114</wp:posOffset>
              </wp:positionH>
              <wp:positionV relativeFrom="paragraph">
                <wp:posOffset>5715</wp:posOffset>
              </wp:positionV>
              <wp:extent cx="0" cy="12700"/>
              <wp:effectExtent b="0" l="0" r="0" t="0"/>
              <wp:wrapNone/>
              <wp:docPr id="2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6904990</wp:posOffset>
              </wp:positionH>
              <wp:positionV relativeFrom="paragraph">
                <wp:posOffset>103293</wp:posOffset>
              </wp:positionV>
              <wp:extent cx="802640" cy="970280"/>
              <wp:effectExtent b="0" l="0" r="0" t="0"/>
              <wp:wrapNone/>
              <wp:docPr id="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44675" y="3294850"/>
                        <a:ext cx="802640" cy="970280"/>
                        <a:chOff x="4944675" y="3294850"/>
                        <a:chExt cx="802650" cy="1010475"/>
                      </a:xfrm>
                    </wpg:grpSpPr>
                    <wpg:grpSp>
                      <wpg:cNvGrpSpPr/>
                      <wpg:grpSpPr>
                        <a:xfrm>
                          <a:off x="4944680" y="3294860"/>
                          <a:ext cx="802640" cy="970280"/>
                          <a:chOff x="0" y="0"/>
                          <a:chExt cx="802640" cy="97028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0" y="0"/>
                            <a:ext cx="802625" cy="97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762000"/>
                            <a:ext cx="802640" cy="20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1"/>
                                  <w:i w:val="1"/>
                                  <w:smallCaps w:val="0"/>
                                  <w:strike w:val="0"/>
                                  <w:color w:val="0070c0"/>
                                  <w:sz w:val="16"/>
                                  <w:vertAlign w:val="baseline"/>
                                </w:rPr>
                                <w:t xml:space="preserve">SC6793-1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1"/>
                                  <w:i w:val="1"/>
                                  <w:smallCaps w:val="0"/>
                                  <w:strike w:val="0"/>
                                  <w:color w:val="000066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70c0"/>
                                  <w:sz w:val="14"/>
                                  <w:vertAlign w:val="baseline"/>
                                </w:rPr>
                                <w:t xml:space="preserve">SC6793-1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66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descr="NUEVO Sello-ICONTEC_ISO-9001" id="8" name="Shape 8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4558" l="8478" r="8948" t="5260"/>
                          <a:stretch/>
                        </pic:blipFill>
                        <pic:spPr>
                          <a:xfrm>
                            <a:off x="123825" y="0"/>
                            <a:ext cx="541655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6904990</wp:posOffset>
              </wp:positionH>
              <wp:positionV relativeFrom="paragraph">
                <wp:posOffset>103293</wp:posOffset>
              </wp:positionV>
              <wp:extent cx="802640" cy="970280"/>
              <wp:effectExtent b="0" l="0" r="0" t="0"/>
              <wp:wrapNone/>
              <wp:docPr id="2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264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F">
    <w:pPr>
      <w:tabs>
        <w:tab w:val="left" w:leader="none" w:pos="1620"/>
        <w:tab w:val="center" w:leader="none" w:pos="4702"/>
      </w:tabs>
      <w:jc w:val="center"/>
      <w:rPr>
        <w:rFonts w:ascii="Arial" w:cs="Arial" w:eastAsia="Arial" w:hAnsi="Arial"/>
        <w:b w:val="1"/>
        <w:i w:val="1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7946602</wp:posOffset>
          </wp:positionH>
          <wp:positionV relativeFrom="paragraph">
            <wp:posOffset>28575</wp:posOffset>
          </wp:positionV>
          <wp:extent cx="667385" cy="678815"/>
          <wp:effectExtent b="0" l="0" r="0" t="0"/>
          <wp:wrapNone/>
          <wp:docPr descr="IQNet%20certification%20mark" id="28" name="image1.jpg"/>
          <a:graphic>
            <a:graphicData uri="http://schemas.openxmlformats.org/drawingml/2006/picture">
              <pic:pic>
                <pic:nvPicPr>
                  <pic:cNvPr descr="IQNet%20certification%20mark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7385" cy="6788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0">
    <w:pPr>
      <w:tabs>
        <w:tab w:val="left" w:leader="none" w:pos="1620"/>
        <w:tab w:val="center" w:leader="none" w:pos="4702"/>
      </w:tabs>
      <w:jc w:val="center"/>
      <w:rPr>
        <w:rFonts w:ascii="Arial" w:cs="Arial" w:eastAsia="Arial" w:hAnsi="Arial"/>
        <w:b w:val="1"/>
        <w:i w:val="1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i w:val="1"/>
        <w:sz w:val="16"/>
        <w:szCs w:val="16"/>
        <w:rtl w:val="0"/>
      </w:rPr>
      <w:t xml:space="preserve">“EDUCACIÓN SUPERIOR CON CALIDAD PARA TODOS”</w:t>
    </w:r>
  </w:p>
  <w:p w:rsidR="00000000" w:rsidDel="00000000" w:rsidP="00000000" w:rsidRDefault="00000000" w:rsidRPr="00000000" w14:paraId="00000171">
    <w:pPr>
      <w:tabs>
        <w:tab w:val="left" w:leader="none" w:pos="1620"/>
      </w:tabs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Calle 18   Carrera 1ª Barrio ARKABAL</w:t>
    </w:r>
  </w:p>
  <w:p w:rsidR="00000000" w:rsidDel="00000000" w:rsidP="00000000" w:rsidRDefault="00000000" w:rsidRPr="00000000" w14:paraId="00000172">
    <w:pPr>
      <w:tabs>
        <w:tab w:val="left" w:leader="none" w:pos="1620"/>
      </w:tabs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Celular Atención al Ciudadano 316 6254592</w:t>
    </w:r>
  </w:p>
  <w:p w:rsidR="00000000" w:rsidDel="00000000" w:rsidP="00000000" w:rsidRDefault="00000000" w:rsidRPr="00000000" w14:paraId="00000173">
    <w:pPr>
      <w:tabs>
        <w:tab w:val="left" w:leader="none" w:pos="1620"/>
      </w:tabs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Correo: info@itfip.edu.co</w:t>
    </w:r>
  </w:p>
  <w:p w:rsidR="00000000" w:rsidDel="00000000" w:rsidP="00000000" w:rsidRDefault="00000000" w:rsidRPr="00000000" w14:paraId="00000174">
    <w:pPr>
      <w:tabs>
        <w:tab w:val="left" w:leader="none" w:pos="1620"/>
      </w:tabs>
      <w:jc w:val="center"/>
      <w:rPr/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El Espinal – Tolima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6148718</wp:posOffset>
              </wp:positionH>
              <wp:positionV relativeFrom="paragraph">
                <wp:posOffset>8370253</wp:posOffset>
              </wp:positionV>
              <wp:extent cx="748030" cy="221615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976748" y="3673955"/>
                        <a:ext cx="73850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1"/>
                              <w:smallCaps w:val="0"/>
                              <w:strike w:val="0"/>
                              <w:color w:val="002060"/>
                              <w:sz w:val="16"/>
                              <w:vertAlign w:val="baseline"/>
                            </w:rPr>
                            <w:t xml:space="preserve">CO-SC6793-1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6148718</wp:posOffset>
              </wp:positionH>
              <wp:positionV relativeFrom="paragraph">
                <wp:posOffset>8370253</wp:posOffset>
              </wp:positionV>
              <wp:extent cx="748030" cy="221615"/>
              <wp:effectExtent b="0" l="0" r="0" t="0"/>
              <wp:wrapNone/>
              <wp:docPr id="2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8030" cy="2216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8">
    <w:pPr>
      <w:jc w:val="center"/>
      <w:rPr>
        <w:rFonts w:ascii="Arial" w:cs="Arial" w:eastAsia="Arial" w:hAnsi="Arial"/>
        <w:b w:val="1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643890</wp:posOffset>
          </wp:positionH>
          <wp:positionV relativeFrom="paragraph">
            <wp:posOffset>-225424</wp:posOffset>
          </wp:positionV>
          <wp:extent cx="971550" cy="1083679"/>
          <wp:effectExtent b="0" l="0" r="0" t="0"/>
          <wp:wrapNone/>
          <wp:docPr descr="ITFIP LOGO-02" id="30" name="image6.jpg"/>
          <a:graphic>
            <a:graphicData uri="http://schemas.openxmlformats.org/drawingml/2006/picture">
              <pic:pic>
                <pic:nvPicPr>
                  <pic:cNvPr descr="ITFIP LOGO-02"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1550" cy="108367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9">
    <w:pPr>
      <w:jc w:val="center"/>
      <w:rPr>
        <w:rFonts w:ascii="Arial" w:cs="Arial" w:eastAsia="Arial" w:hAnsi="Arial"/>
        <w:b w:val="1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          INSTITUTO TOLIMENSE DE FORMACIÓN TÉCNICA PROFESIONAL“</w:t>
    </w: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ITFIP</w:t>
    </w: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”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862330</wp:posOffset>
              </wp:positionH>
              <wp:positionV relativeFrom="paragraph">
                <wp:posOffset>147320</wp:posOffset>
              </wp:positionV>
              <wp:extent cx="9525" cy="1270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083813" y="3775238"/>
                        <a:ext cx="452437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862330</wp:posOffset>
              </wp:positionH>
              <wp:positionV relativeFrom="paragraph">
                <wp:posOffset>147320</wp:posOffset>
              </wp:positionV>
              <wp:extent cx="9525" cy="12700"/>
              <wp:effectExtent b="0" l="0" r="0" t="0"/>
              <wp:wrapNone/>
              <wp:docPr id="2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A">
    <w:pPr>
      <w:jc w:val="center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   Establecimiento público adscrito al  Ministerio de Educación Nacional</w:t>
    </w:r>
  </w:p>
  <w:p w:rsidR="00000000" w:rsidDel="00000000" w:rsidP="00000000" w:rsidRDefault="00000000" w:rsidRPr="00000000" w14:paraId="0000016B">
    <w:pPr>
      <w:tabs>
        <w:tab w:val="left" w:leader="none" w:pos="1620"/>
      </w:tabs>
      <w:jc w:val="center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NIT  800.173.719.0</w:t>
    </w:r>
  </w:p>
  <w:p w:rsidR="00000000" w:rsidDel="00000000" w:rsidP="00000000" w:rsidRDefault="00000000" w:rsidRPr="00000000" w14:paraId="0000016C">
    <w:pPr>
      <w:jc w:val="center"/>
      <w:rPr>
        <w:rFonts w:ascii="Arial" w:cs="Arial" w:eastAsia="Arial" w:hAnsi="Arial"/>
        <w:color w:val="0000ff"/>
        <w:sz w:val="18"/>
        <w:szCs w:val="18"/>
        <w:u w:val="single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</w:t>
    </w:r>
    <w:hyperlink r:id="rId3"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u w:val="single"/>
          <w:rtl w:val="0"/>
        </w:rPr>
        <w:t xml:space="preserve">www.itfip.edu.co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rPr>
        <w:rFonts w:ascii="Tahoma" w:cs="Tahoma" w:eastAsia="Tahoma" w:hAnsi="Tahoma"/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O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4A7824"/>
    <w:pPr>
      <w:ind w:left="720"/>
      <w:contextualSpacing w:val="1"/>
    </w:pPr>
  </w:style>
  <w:style w:type="paragraph" w:styleId="msoaccenttext7" w:customStyle="1">
    <w:name w:val="msoaccenttext7"/>
    <w:rsid w:val="00546232"/>
    <w:pPr>
      <w:jc w:val="center"/>
    </w:pPr>
    <w:rPr>
      <w:rFonts w:ascii="Bookman Old Style" w:hAnsi="Bookman Old Style"/>
      <w:i w:val="1"/>
      <w:iCs w:val="1"/>
      <w:color w:val="000000"/>
      <w:kern w:val="28"/>
      <w:sz w:val="18"/>
      <w:szCs w:val="18"/>
    </w:rPr>
  </w:style>
  <w:style w:type="paragraph" w:styleId="Textodeglobo">
    <w:name w:val="Balloon Text"/>
    <w:basedOn w:val="Normal"/>
    <w:link w:val="TextodegloboCar"/>
    <w:rsid w:val="00936FAE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rsid w:val="00936FAE"/>
    <w:rPr>
      <w:rFonts w:ascii="Segoe UI" w:cs="Segoe UI" w:hAnsi="Segoe UI"/>
      <w:sz w:val="18"/>
      <w:szCs w:val="18"/>
      <w:lang w:eastAsia="es-ES"/>
    </w:rPr>
  </w:style>
  <w:style w:type="table" w:styleId="Tablaconcuadrcula5oscura-nfasis2">
    <w:name w:val="Grid Table 5 Dark Accent 2"/>
    <w:basedOn w:val="Tablanormal"/>
    <w:uiPriority w:val="50"/>
    <w:rsid w:val="00C37E8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character" w:styleId="Textoennegrita">
    <w:name w:val="Strong"/>
    <w:basedOn w:val="Fuentedeprrafopredeter"/>
    <w:uiPriority w:val="22"/>
    <w:qFormat w:val="1"/>
    <w:rsid w:val="00C73F8F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795F08"/>
    <w:pPr>
      <w:spacing w:after="100" w:afterAutospacing="1" w:before="100" w:beforeAutospacing="1"/>
    </w:pPr>
    <w:rPr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8.png"/><Relationship Id="rId3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4.png"/><Relationship Id="rId3" Type="http://schemas.openxmlformats.org/officeDocument/2006/relationships/hyperlink" Target="http://www.itfip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wxhyKLrmon1OTZ2J67XiJgRrdg==">CgMxLjA4AHIhMWFDY2JheExpYktkeU9JWDBJbDN1UkswaE1WTEtuZGtl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2025-09-04T18:42:00Z</dcterms:created>
  <dc:creator>Dra Isabel Ortiz</dc:creator>
</cp:coreProperties>
</file>