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C29C4" w14:textId="77777777" w:rsidR="00A23091" w:rsidRPr="009457C2" w:rsidRDefault="00A2309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0AED1D" w14:textId="7777777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5627E8" w14:textId="64430244" w:rsidR="00A23091" w:rsidRPr="00F2238C" w:rsidRDefault="00F2238C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2238C">
        <w:rPr>
          <w:rFonts w:ascii="Times New Roman" w:hAnsi="Times New Roman" w:cs="Times New Roman"/>
          <w:sz w:val="24"/>
          <w:szCs w:val="24"/>
        </w:rPr>
        <w:t>EL SURGIMIENTO DE LA SOCIEDAD INDUSTRIAL</w:t>
      </w:r>
    </w:p>
    <w:p w14:paraId="6645D568" w14:textId="247080A6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018E6BA" w14:textId="0B04189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582F48" w14:textId="372FA90D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01AC276" w14:textId="3A7535E8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PRESENTADO POR:</w:t>
      </w:r>
    </w:p>
    <w:p w14:paraId="0DA2F286" w14:textId="3DA1EB7C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Kevin Alexis Quesada Ruiz</w:t>
      </w:r>
    </w:p>
    <w:p w14:paraId="63450556" w14:textId="2CFD8C0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EA9FC3" w14:textId="07D3C49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8FFEEC7" w14:textId="6229DF2C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D783A8F" w14:textId="7B6380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86B59DD" w14:textId="334BBFE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9634BED" w14:textId="7C0D684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DOCENTE:</w:t>
      </w:r>
    </w:p>
    <w:p w14:paraId="5164985E" w14:textId="43AC8069" w:rsidR="00A23091" w:rsidRPr="0021512B" w:rsidRDefault="0021512B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LUIZ FELIPE TRIANA CASALLAS</w:t>
      </w:r>
    </w:p>
    <w:p w14:paraId="1B361CC0" w14:textId="4BC71B4E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5F9B9FC" w14:textId="306F4D0A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860AFEB" w14:textId="38EB39F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049AD21" w14:textId="331BC7EB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5838DE5" w14:textId="4BD160A1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2E79243" w14:textId="3A74ED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8E2E8C9" w14:textId="32CE38D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INSTITUTO TOLIMENSE DE FORMACIÓN TÉCNICA PROFESIONAL ITFIP</w:t>
      </w:r>
    </w:p>
    <w:p w14:paraId="540935B1" w14:textId="2C66B49F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FACULTAD DE INGENIERÍA Y CIENCIAS AGROINDUSTRIALES</w:t>
      </w:r>
    </w:p>
    <w:p w14:paraId="005DBCDE" w14:textId="7B2BF38D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TECNOLOGIA EN GESTION INFORMATICA</w:t>
      </w:r>
    </w:p>
    <w:p w14:paraId="272343E7" w14:textId="602B667A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ESPINAL – TOLIMA</w:t>
      </w:r>
    </w:p>
    <w:p w14:paraId="0EF0B1B1" w14:textId="7C0732B4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2025</w:t>
      </w:r>
    </w:p>
    <w:p w14:paraId="42DD7AB7" w14:textId="77777777" w:rsidR="00A23091" w:rsidRPr="0021512B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986C9" w14:textId="591A2EED" w:rsidR="00A23091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E3345D" w14:textId="77777777" w:rsidR="00534591" w:rsidRDefault="00534591" w:rsidP="002B6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1D019D" w14:textId="31DC39CE" w:rsidR="0021512B" w:rsidRDefault="002B6F8A" w:rsidP="005345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SOCIOLOGIA</w:t>
      </w:r>
    </w:p>
    <w:p w14:paraId="68A258FE" w14:textId="77777777" w:rsidR="002A5709" w:rsidRDefault="002A5709" w:rsidP="005345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3E2CD5" w14:textId="3BCE713A" w:rsidR="00F32BB3" w:rsidRDefault="00F2238C" w:rsidP="005345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</w:t>
      </w:r>
    </w:p>
    <w:p w14:paraId="79DA934C" w14:textId="77777777" w:rsidR="00F2238C" w:rsidRDefault="00F2238C" w:rsidP="005345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DB4704" w14:textId="77777777" w:rsidR="00F32BB3" w:rsidRPr="00F32BB3" w:rsidRDefault="00F32BB3" w:rsidP="00F32BB3">
      <w:pPr>
        <w:autoSpaceDE w:val="0"/>
        <w:autoSpaceDN w:val="0"/>
        <w:adjustRightInd w:val="0"/>
        <w:spacing w:line="240" w:lineRule="auto"/>
        <w:rPr>
          <w:color w:val="000000"/>
          <w:sz w:val="24"/>
          <w:szCs w:val="24"/>
          <w:lang w:val="es-CO"/>
        </w:rPr>
      </w:pPr>
    </w:p>
    <w:p w14:paraId="3FD81E39" w14:textId="356AE980" w:rsidR="00F2238C" w:rsidRPr="00F2238C" w:rsidRDefault="00F2238C" w:rsidP="00F2238C">
      <w:pPr>
        <w:pStyle w:val="Prrafodelista"/>
        <w:numPr>
          <w:ilvl w:val="0"/>
          <w:numId w:val="24"/>
        </w:numPr>
        <w:jc w:val="both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Glosario con las palabras resaltadas en negrilla</w:t>
      </w:r>
    </w:p>
    <w:p w14:paraId="50F72C4A" w14:textId="77777777" w:rsidR="00F2238C" w:rsidRPr="00F2238C" w:rsidRDefault="00F2238C" w:rsidP="00F2238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10C3843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Sociedad industrial:</w:t>
      </w:r>
      <w:r w:rsidRPr="00F2238C">
        <w:rPr>
          <w:rFonts w:ascii="Times New Roman" w:hAnsi="Times New Roman" w:cs="Times New Roman"/>
          <w:sz w:val="24"/>
          <w:szCs w:val="24"/>
        </w:rPr>
        <w:t xml:space="preserve"> Etapa histórica donde la economía se basa en la industria, la tecnología y la producción en masa.</w:t>
      </w:r>
    </w:p>
    <w:p w14:paraId="2CD74E17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Ilustración:</w:t>
      </w:r>
      <w:r w:rsidRPr="00F2238C">
        <w:rPr>
          <w:rFonts w:ascii="Times New Roman" w:hAnsi="Times New Roman" w:cs="Times New Roman"/>
          <w:sz w:val="24"/>
          <w:szCs w:val="24"/>
        </w:rPr>
        <w:t xml:space="preserve"> Movimiento intelectual del siglo XVIII que promovió la razón, la ciencia y el progreso.</w:t>
      </w:r>
    </w:p>
    <w:p w14:paraId="5ADB8379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Revolución Francesa:</w:t>
      </w:r>
      <w:r w:rsidRPr="00F2238C">
        <w:rPr>
          <w:rFonts w:ascii="Times New Roman" w:hAnsi="Times New Roman" w:cs="Times New Roman"/>
          <w:sz w:val="24"/>
          <w:szCs w:val="24"/>
        </w:rPr>
        <w:t xml:space="preserve"> Proceso político y social que transformó las estructuras de poder en Europa, impulsando ideales de libertad e igualdad.</w:t>
      </w:r>
    </w:p>
    <w:p w14:paraId="324F9EDC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Pensamiento crítico:</w:t>
      </w:r>
      <w:r w:rsidRPr="00F2238C">
        <w:rPr>
          <w:rFonts w:ascii="Times New Roman" w:hAnsi="Times New Roman" w:cs="Times New Roman"/>
          <w:sz w:val="24"/>
          <w:szCs w:val="24"/>
        </w:rPr>
        <w:t xml:space="preserve"> Capacidad de analizar y cuestionar la realidad, buscando explicaciones racionales.</w:t>
      </w:r>
    </w:p>
    <w:p w14:paraId="338E38F6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Racional:</w:t>
      </w:r>
      <w:r w:rsidRPr="00F2238C">
        <w:rPr>
          <w:rFonts w:ascii="Times New Roman" w:hAnsi="Times New Roman" w:cs="Times New Roman"/>
          <w:sz w:val="24"/>
          <w:szCs w:val="24"/>
        </w:rPr>
        <w:t xml:space="preserve"> Basado en la razón y el conocimiento científico, no en la fe o la tradición.</w:t>
      </w:r>
    </w:p>
    <w:p w14:paraId="722C0371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Saberes sociales:</w:t>
      </w:r>
      <w:r w:rsidRPr="00F2238C">
        <w:rPr>
          <w:rFonts w:ascii="Times New Roman" w:hAnsi="Times New Roman" w:cs="Times New Roman"/>
          <w:sz w:val="24"/>
          <w:szCs w:val="24"/>
        </w:rPr>
        <w:t xml:space="preserve"> Conocimientos y valores que las personas comparten sobre cómo organizar la vida en sociedad.</w:t>
      </w:r>
    </w:p>
    <w:p w14:paraId="1D8CEA3B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Desigualdad:</w:t>
      </w:r>
      <w:r w:rsidRPr="00F2238C">
        <w:rPr>
          <w:rFonts w:ascii="Times New Roman" w:hAnsi="Times New Roman" w:cs="Times New Roman"/>
          <w:sz w:val="24"/>
          <w:szCs w:val="24"/>
        </w:rPr>
        <w:t xml:space="preserve"> Diferencia injusta entre grupos sociales en cuanto a recursos, derechos </w:t>
      </w:r>
      <w:proofErr w:type="spellStart"/>
      <w:r w:rsidRPr="00F2238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F2238C">
        <w:rPr>
          <w:rFonts w:ascii="Times New Roman" w:hAnsi="Times New Roman" w:cs="Times New Roman"/>
          <w:sz w:val="24"/>
          <w:szCs w:val="24"/>
        </w:rPr>
        <w:t xml:space="preserve"> oportunidades.</w:t>
      </w:r>
    </w:p>
    <w:p w14:paraId="4202ADBA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Explotación de la mano de obra:</w:t>
      </w:r>
      <w:r w:rsidRPr="00F2238C">
        <w:rPr>
          <w:rFonts w:ascii="Times New Roman" w:hAnsi="Times New Roman" w:cs="Times New Roman"/>
          <w:sz w:val="24"/>
          <w:szCs w:val="24"/>
        </w:rPr>
        <w:t xml:space="preserve"> Uso excesivo o injusto del trabajo de los obreros, con bajos salarios y malas condiciones.</w:t>
      </w:r>
    </w:p>
    <w:p w14:paraId="7BCF9FAB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Tensiones sociales:</w:t>
      </w:r>
      <w:r w:rsidRPr="00F2238C">
        <w:rPr>
          <w:rFonts w:ascii="Times New Roman" w:hAnsi="Times New Roman" w:cs="Times New Roman"/>
          <w:sz w:val="24"/>
          <w:szCs w:val="24"/>
        </w:rPr>
        <w:t xml:space="preserve"> Conflictos o enfrentamientos entre distintos grupos sociales por desigualdad o injusticia.</w:t>
      </w:r>
    </w:p>
    <w:p w14:paraId="672D60EC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Conflictos laborales:</w:t>
      </w:r>
      <w:r w:rsidRPr="00F2238C">
        <w:rPr>
          <w:rFonts w:ascii="Times New Roman" w:hAnsi="Times New Roman" w:cs="Times New Roman"/>
          <w:sz w:val="24"/>
          <w:szCs w:val="24"/>
        </w:rPr>
        <w:t xml:space="preserve"> Disputas entre trabajadores y empleadores por mejores condiciones de trabajo o salarios.</w:t>
      </w:r>
    </w:p>
    <w:p w14:paraId="52EC3D09" w14:textId="77777777" w:rsidR="00F2238C" w:rsidRP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Sindicato:</w:t>
      </w:r>
      <w:r w:rsidRPr="00F2238C">
        <w:rPr>
          <w:rFonts w:ascii="Times New Roman" w:hAnsi="Times New Roman" w:cs="Times New Roman"/>
          <w:sz w:val="24"/>
          <w:szCs w:val="24"/>
        </w:rPr>
        <w:t xml:space="preserve"> Organización de trabajadores que defiende sus derechos laborales.</w:t>
      </w:r>
    </w:p>
    <w:p w14:paraId="4BEE7369" w14:textId="3C808E99" w:rsidR="00F2238C" w:rsidRDefault="00F2238C" w:rsidP="00F2238C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sz w:val="24"/>
          <w:szCs w:val="24"/>
        </w:rPr>
        <w:t>Movilización social:</w:t>
      </w:r>
      <w:r w:rsidRPr="00F2238C">
        <w:rPr>
          <w:rFonts w:ascii="Times New Roman" w:hAnsi="Times New Roman" w:cs="Times New Roman"/>
          <w:sz w:val="24"/>
          <w:szCs w:val="24"/>
        </w:rPr>
        <w:t xml:space="preserve"> Acción colectiva de las personas para exigir cambios o defender derechos en la sociedad.</w:t>
      </w:r>
    </w:p>
    <w:p w14:paraId="2AEB4FDC" w14:textId="67F92EC4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83F662" w14:textId="2A8FFDFF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0FE4CB" w14:textId="09C932B1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AA55FE" w14:textId="4FB1B2C3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23B33C" w14:textId="47A0012D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A0944" w14:textId="79226172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015A43" w14:textId="49F07BF4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D021A6" w14:textId="30A7A743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C87388" w14:textId="6704F91A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D54C56" w14:textId="45DE5CAE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964617" w14:textId="660BDA1D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BB6AD1" w14:textId="03FDBD6E" w:rsid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58CED9" w14:textId="77777777" w:rsidR="00F2238C" w:rsidRP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CE67A0" w14:textId="1C7FC11E" w:rsidR="00F2238C" w:rsidRP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6A2EDB" w14:textId="016000B6" w:rsidR="00F2238C" w:rsidRPr="00F2238C" w:rsidRDefault="00F2238C" w:rsidP="00F2238C">
      <w:pPr>
        <w:pStyle w:val="Prrafodelista"/>
        <w:numPr>
          <w:ilvl w:val="0"/>
          <w:numId w:val="24"/>
        </w:numPr>
        <w:jc w:val="both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Mapa mental con las palabras del glosario (orientación para dibujarlo)</w:t>
      </w:r>
    </w:p>
    <w:p w14:paraId="051D3120" w14:textId="46A47935" w:rsidR="00F2238C" w:rsidRDefault="00F2238C" w:rsidP="00F2238C">
      <w:pPr>
        <w:jc w:val="both"/>
        <w:rPr>
          <w:rStyle w:val="Textoennegrita"/>
          <w:rFonts w:ascii="Times New Roman" w:hAnsi="Times New Roman" w:cs="Times New Roman"/>
          <w:sz w:val="24"/>
          <w:szCs w:val="24"/>
        </w:rPr>
      </w:pPr>
    </w:p>
    <w:p w14:paraId="2ECAC9E9" w14:textId="34B0B973" w:rsidR="00F2238C" w:rsidRDefault="00F2238C" w:rsidP="00F2238C">
      <w:pPr>
        <w:jc w:val="both"/>
        <w:rPr>
          <w:rStyle w:val="Textoennegrita"/>
          <w:rFonts w:ascii="Times New Roman" w:hAnsi="Times New Roman" w:cs="Times New Roman"/>
          <w:sz w:val="24"/>
          <w:szCs w:val="24"/>
        </w:rPr>
      </w:pPr>
    </w:p>
    <w:p w14:paraId="42BE28A4" w14:textId="17357082" w:rsidR="00F2238C" w:rsidRDefault="00F2238C" w:rsidP="00F2238C">
      <w:pPr>
        <w:jc w:val="center"/>
        <w:rPr>
          <w:rStyle w:val="Textoennegrita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32578" wp14:editId="3D5D9790">
            <wp:extent cx="4453255" cy="4453255"/>
            <wp:effectExtent l="0" t="0" r="444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22D" w14:textId="74A8DA04" w:rsidR="00F2238C" w:rsidRDefault="00F2238C" w:rsidP="00F2238C">
      <w:pPr>
        <w:jc w:val="both"/>
        <w:rPr>
          <w:rStyle w:val="Textoennegrita"/>
          <w:rFonts w:ascii="Times New Roman" w:hAnsi="Times New Roman" w:cs="Times New Roman"/>
          <w:sz w:val="24"/>
          <w:szCs w:val="24"/>
        </w:rPr>
      </w:pPr>
    </w:p>
    <w:p w14:paraId="5443E04E" w14:textId="77777777" w:rsidR="00F2238C" w:rsidRP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F25145" w14:textId="5B07ED01" w:rsidR="00F2238C" w:rsidRDefault="00F2238C" w:rsidP="00F2238C">
      <w:pPr>
        <w:pStyle w:val="Prrafodelista"/>
        <w:numPr>
          <w:ilvl w:val="0"/>
          <w:numId w:val="24"/>
        </w:numPr>
        <w:jc w:val="both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2238C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¿Cómo la evolución de los saberes sociales durante este periodo afectó a la sociedad?</w:t>
      </w:r>
    </w:p>
    <w:p w14:paraId="5A1C239E" w14:textId="77777777" w:rsidR="00F2238C" w:rsidRPr="00F2238C" w:rsidRDefault="00F2238C" w:rsidP="00F2238C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E74F059" w14:textId="77777777" w:rsidR="00F2238C" w:rsidRP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Fonts w:ascii="Times New Roman" w:hAnsi="Times New Roman" w:cs="Times New Roman"/>
          <w:b/>
          <w:bCs/>
          <w:sz w:val="24"/>
          <w:szCs w:val="24"/>
        </w:rPr>
        <w:t>R/: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38C">
        <w:rPr>
          <w:rFonts w:ascii="Times New Roman" w:hAnsi="Times New Roman" w:cs="Times New Roman"/>
          <w:sz w:val="24"/>
          <w:szCs w:val="24"/>
        </w:rPr>
        <w:t>La evolución de los saberes sociales durante la sociedad industrial cambió profundamente la manera en que las personas entendían su entorno.</w:t>
      </w:r>
      <w:r w:rsidRPr="00F2238C">
        <w:rPr>
          <w:rFonts w:ascii="Times New Roman" w:hAnsi="Times New Roman" w:cs="Times New Roman"/>
          <w:sz w:val="24"/>
          <w:szCs w:val="24"/>
        </w:rPr>
        <w:br/>
        <w:t>Gracias al pensamiento crítico y racional promovido por la Ilustración y la Revolución Francesa, la gente comenzó a cuestionar las desigualdades y las condiciones de vida injustas.</w:t>
      </w:r>
    </w:p>
    <w:p w14:paraId="2A24AA32" w14:textId="06E085AD" w:rsidR="00F2238C" w:rsidRPr="00F2238C" w:rsidRDefault="00F2238C" w:rsidP="00F2238C">
      <w:pPr>
        <w:jc w:val="both"/>
        <w:rPr>
          <w:rFonts w:ascii="Times New Roman" w:hAnsi="Times New Roman" w:cs="Times New Roman"/>
          <w:sz w:val="24"/>
          <w:szCs w:val="24"/>
        </w:rPr>
      </w:pPr>
      <w:r w:rsidRPr="00F2238C">
        <w:rPr>
          <w:rFonts w:ascii="Times New Roman" w:hAnsi="Times New Roman" w:cs="Times New Roman"/>
          <w:sz w:val="24"/>
          <w:szCs w:val="24"/>
        </w:rPr>
        <w:br/>
        <w:t xml:space="preserve">Estos nuevos conocimientos impulsaron la </w:t>
      </w:r>
      <w:r w:rsidRPr="00F2238C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organización de los trabajadores</w:t>
      </w:r>
      <w:r w:rsidRPr="00F2238C">
        <w:rPr>
          <w:rFonts w:ascii="Times New Roman" w:hAnsi="Times New Roman" w:cs="Times New Roman"/>
          <w:b/>
          <w:bCs/>
          <w:sz w:val="24"/>
          <w:szCs w:val="24"/>
        </w:rPr>
        <w:t xml:space="preserve">, el </w:t>
      </w:r>
      <w:r w:rsidRPr="00F2238C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nacimiento de los sindicatos</w:t>
      </w:r>
      <w:r w:rsidRPr="00F2238C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r w:rsidRPr="00F2238C">
        <w:rPr>
          <w:rFonts w:ascii="Times New Roman" w:hAnsi="Times New Roman" w:cs="Times New Roman"/>
          <w:sz w:val="24"/>
          <w:szCs w:val="24"/>
        </w:rPr>
        <w:t>la</w:t>
      </w:r>
      <w:r w:rsidRPr="00F223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2238C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lucha por los derechos laborales</w:t>
      </w:r>
      <w:r w:rsidRPr="00F2238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2238C">
        <w:rPr>
          <w:rFonts w:ascii="Times New Roman" w:hAnsi="Times New Roman" w:cs="Times New Roman"/>
          <w:sz w:val="24"/>
          <w:szCs w:val="24"/>
        </w:rPr>
        <w:br/>
        <w:t>También fomentaron la educación, la cultura y la conciencia social, creando las bases para una sociedad más justa, participativa y consciente de sus problemas.</w:t>
      </w:r>
    </w:p>
    <w:p w14:paraId="5622A394" w14:textId="77777777" w:rsidR="00B75D36" w:rsidRPr="00F32BB3" w:rsidRDefault="00B75D36" w:rsidP="00F32BB3">
      <w:pPr>
        <w:jc w:val="both"/>
        <w:rPr>
          <w:rFonts w:ascii="Times New Roman" w:eastAsia="Roboto" w:hAnsi="Times New Roman" w:cs="Times New Roman"/>
          <w:color w:val="3C4043"/>
          <w:lang w:val="es-CO"/>
        </w:rPr>
      </w:pPr>
    </w:p>
    <w:sectPr w:rsidR="00B75D36" w:rsidRPr="00F32BB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08BE3" w14:textId="77777777" w:rsidR="00E9327D" w:rsidRDefault="00E9327D">
      <w:pPr>
        <w:spacing w:line="240" w:lineRule="auto"/>
      </w:pPr>
      <w:r>
        <w:separator/>
      </w:r>
    </w:p>
  </w:endnote>
  <w:endnote w:type="continuationSeparator" w:id="0">
    <w:p w14:paraId="3BDBE01B" w14:textId="77777777" w:rsidR="00E9327D" w:rsidRDefault="00E932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3D406" w14:textId="77777777" w:rsidR="00E9327D" w:rsidRDefault="00E9327D">
      <w:pPr>
        <w:spacing w:line="240" w:lineRule="auto"/>
      </w:pPr>
      <w:r>
        <w:separator/>
      </w:r>
    </w:p>
  </w:footnote>
  <w:footnote w:type="continuationSeparator" w:id="0">
    <w:p w14:paraId="6251CBA3" w14:textId="77777777" w:rsidR="00E9327D" w:rsidRDefault="00E932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346A" w14:textId="77777777" w:rsidR="00A23091" w:rsidRDefault="00C36421">
    <w:pPr>
      <w:pStyle w:val="Ttulo"/>
      <w:keepNext w:val="0"/>
      <w:keepLines w:val="0"/>
      <w:widowControl w:val="0"/>
      <w:spacing w:before="97" w:after="0" w:line="274" w:lineRule="auto"/>
      <w:rPr>
        <w:b/>
        <w:sz w:val="20"/>
        <w:szCs w:val="20"/>
      </w:rPr>
    </w:pPr>
    <w:r>
      <w:rPr>
        <w:b/>
        <w:sz w:val="22"/>
        <w:szCs w:val="22"/>
      </w:rPr>
      <w:t>I</w:t>
    </w:r>
    <w:r>
      <w:rPr>
        <w:b/>
        <w:sz w:val="20"/>
        <w:szCs w:val="20"/>
      </w:rPr>
      <w:t>N</w:t>
    </w:r>
    <w:r>
      <w:rPr>
        <w:b/>
        <w:sz w:val="20"/>
        <w:szCs w:val="20"/>
        <w:u w:val="single"/>
      </w:rPr>
      <w:t xml:space="preserve">STITUTO TOLIMENSE DE FORMACIÓN TÉCNICA </w:t>
    </w:r>
    <w:proofErr w:type="gramStart"/>
    <w:r>
      <w:rPr>
        <w:b/>
        <w:sz w:val="20"/>
        <w:szCs w:val="20"/>
        <w:u w:val="single"/>
      </w:rPr>
      <w:t>PROFESIONAL“</w:t>
    </w:r>
    <w:proofErr w:type="gramEnd"/>
    <w:r>
      <w:rPr>
        <w:b/>
        <w:sz w:val="22"/>
        <w:szCs w:val="22"/>
        <w:u w:val="single"/>
      </w:rPr>
      <w:t>ITF</w:t>
    </w:r>
    <w:r>
      <w:rPr>
        <w:b/>
        <w:sz w:val="22"/>
        <w:szCs w:val="22"/>
      </w:rPr>
      <w:t>IP</w:t>
    </w:r>
    <w:r>
      <w:rPr>
        <w:b/>
        <w:sz w:val="20"/>
        <w:szCs w:val="20"/>
      </w:rPr>
      <w:t>”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C93920D" wp14:editId="3456BAEA">
          <wp:simplePos x="0" y="0"/>
          <wp:positionH relativeFrom="column">
            <wp:posOffset>1</wp:posOffset>
          </wp:positionH>
          <wp:positionV relativeFrom="paragraph">
            <wp:posOffset>-314324</wp:posOffset>
          </wp:positionV>
          <wp:extent cx="782907" cy="871538"/>
          <wp:effectExtent l="0" t="0" r="0" b="0"/>
          <wp:wrapSquare wrapText="bothSides" distT="0" distB="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907" cy="8715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D89D6E" w14:textId="77777777" w:rsidR="00A23091" w:rsidRDefault="00C36421">
    <w:pPr>
      <w:widowControl w:val="0"/>
      <w:spacing w:line="205" w:lineRule="auto"/>
      <w:ind w:left="1701"/>
      <w:jc w:val="center"/>
      <w:rPr>
        <w:sz w:val="18"/>
        <w:szCs w:val="18"/>
      </w:rPr>
    </w:pPr>
    <w:r>
      <w:rPr>
        <w:sz w:val="18"/>
        <w:szCs w:val="18"/>
      </w:rPr>
      <w:t xml:space="preserve">  Establecimiento público adscrito al Ministerio de Educación Nacional</w:t>
    </w:r>
  </w:p>
  <w:p w14:paraId="041C2D0D" w14:textId="77777777" w:rsidR="00A23091" w:rsidRDefault="00C36421">
    <w:pPr>
      <w:widowControl w:val="0"/>
      <w:spacing w:line="240" w:lineRule="auto"/>
      <w:ind w:left="2861" w:right="2134"/>
      <w:jc w:val="center"/>
      <w:rPr>
        <w:sz w:val="18"/>
        <w:szCs w:val="18"/>
      </w:rPr>
    </w:pPr>
    <w:r>
      <w:rPr>
        <w:sz w:val="18"/>
        <w:szCs w:val="18"/>
      </w:rPr>
      <w:t xml:space="preserve">          NIT 800.173.719.0</w:t>
    </w:r>
  </w:p>
  <w:p w14:paraId="47F90604" w14:textId="77777777" w:rsidR="00A23091" w:rsidRDefault="00C36421">
    <w:pPr>
      <w:widowControl w:val="0"/>
      <w:spacing w:line="240" w:lineRule="auto"/>
      <w:ind w:left="2861" w:right="2134"/>
      <w:jc w:val="center"/>
    </w:pPr>
    <w:r>
      <w:rPr>
        <w:sz w:val="18"/>
        <w:szCs w:val="18"/>
      </w:rPr>
      <w:t xml:space="preserve">           </w:t>
    </w:r>
    <w:hyperlink r:id="rId2">
      <w:r>
        <w:rPr>
          <w:color w:val="0000FF"/>
          <w:sz w:val="18"/>
          <w:szCs w:val="18"/>
          <w:u w:val="single"/>
        </w:rPr>
        <w:t>www.itfip.edu.co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7460"/>
    <w:multiLevelType w:val="multilevel"/>
    <w:tmpl w:val="A94A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74153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66A22"/>
    <w:multiLevelType w:val="multilevel"/>
    <w:tmpl w:val="B290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34574"/>
    <w:multiLevelType w:val="hybridMultilevel"/>
    <w:tmpl w:val="5A607C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B5E22"/>
    <w:multiLevelType w:val="hybridMultilevel"/>
    <w:tmpl w:val="2B8862EE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81DD4"/>
    <w:multiLevelType w:val="multilevel"/>
    <w:tmpl w:val="E5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343A39"/>
    <w:multiLevelType w:val="hybridMultilevel"/>
    <w:tmpl w:val="64C8CD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D76DE"/>
    <w:multiLevelType w:val="multilevel"/>
    <w:tmpl w:val="FF48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F6968"/>
    <w:multiLevelType w:val="hybridMultilevel"/>
    <w:tmpl w:val="897A92F6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C74FB2"/>
    <w:multiLevelType w:val="multilevel"/>
    <w:tmpl w:val="70665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55F0883"/>
    <w:multiLevelType w:val="hybridMultilevel"/>
    <w:tmpl w:val="5F72340C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009D0"/>
    <w:multiLevelType w:val="hybridMultilevel"/>
    <w:tmpl w:val="4ECAEC34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44AC6"/>
    <w:multiLevelType w:val="multilevel"/>
    <w:tmpl w:val="82F45C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E354F2C"/>
    <w:multiLevelType w:val="multilevel"/>
    <w:tmpl w:val="2EF83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00E4B2B"/>
    <w:multiLevelType w:val="hybridMultilevel"/>
    <w:tmpl w:val="5CC431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7058E"/>
    <w:multiLevelType w:val="hybridMultilevel"/>
    <w:tmpl w:val="70BC768A"/>
    <w:lvl w:ilvl="0" w:tplc="6038A10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B6CBF"/>
    <w:multiLevelType w:val="hybridMultilevel"/>
    <w:tmpl w:val="1988DB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C0253C"/>
    <w:multiLevelType w:val="multilevel"/>
    <w:tmpl w:val="631E1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61315E"/>
    <w:multiLevelType w:val="multilevel"/>
    <w:tmpl w:val="3A5A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691230"/>
    <w:multiLevelType w:val="multilevel"/>
    <w:tmpl w:val="C0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FD7FB9"/>
    <w:multiLevelType w:val="multilevel"/>
    <w:tmpl w:val="72B0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DA723E"/>
    <w:multiLevelType w:val="multilevel"/>
    <w:tmpl w:val="FA2A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8A2B30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0376C9"/>
    <w:multiLevelType w:val="multilevel"/>
    <w:tmpl w:val="91981F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23"/>
  </w:num>
  <w:num w:numId="3">
    <w:abstractNumId w:val="13"/>
  </w:num>
  <w:num w:numId="4">
    <w:abstractNumId w:val="12"/>
  </w:num>
  <w:num w:numId="5">
    <w:abstractNumId w:val="2"/>
  </w:num>
  <w:num w:numId="6">
    <w:abstractNumId w:val="17"/>
  </w:num>
  <w:num w:numId="7">
    <w:abstractNumId w:val="18"/>
  </w:num>
  <w:num w:numId="8">
    <w:abstractNumId w:val="19"/>
  </w:num>
  <w:num w:numId="9">
    <w:abstractNumId w:val="7"/>
  </w:num>
  <w:num w:numId="10">
    <w:abstractNumId w:val="21"/>
  </w:num>
  <w:num w:numId="11">
    <w:abstractNumId w:val="6"/>
  </w:num>
  <w:num w:numId="12">
    <w:abstractNumId w:val="11"/>
  </w:num>
  <w:num w:numId="13">
    <w:abstractNumId w:val="10"/>
  </w:num>
  <w:num w:numId="14">
    <w:abstractNumId w:val="1"/>
  </w:num>
  <w:num w:numId="15">
    <w:abstractNumId w:val="22"/>
  </w:num>
  <w:num w:numId="16">
    <w:abstractNumId w:val="5"/>
  </w:num>
  <w:num w:numId="17">
    <w:abstractNumId w:val="8"/>
  </w:num>
  <w:num w:numId="18">
    <w:abstractNumId w:val="4"/>
  </w:num>
  <w:num w:numId="19">
    <w:abstractNumId w:val="15"/>
  </w:num>
  <w:num w:numId="20">
    <w:abstractNumId w:val="14"/>
  </w:num>
  <w:num w:numId="21">
    <w:abstractNumId w:val="0"/>
  </w:num>
  <w:num w:numId="22">
    <w:abstractNumId w:val="20"/>
  </w:num>
  <w:num w:numId="23">
    <w:abstractNumId w:val="3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1"/>
    <w:rsid w:val="0015691B"/>
    <w:rsid w:val="001A7EE1"/>
    <w:rsid w:val="001D27FD"/>
    <w:rsid w:val="0021512B"/>
    <w:rsid w:val="00277B6E"/>
    <w:rsid w:val="002A5709"/>
    <w:rsid w:val="002B6F8A"/>
    <w:rsid w:val="00392B29"/>
    <w:rsid w:val="003B120B"/>
    <w:rsid w:val="003C587D"/>
    <w:rsid w:val="004601B7"/>
    <w:rsid w:val="004E11DA"/>
    <w:rsid w:val="00534591"/>
    <w:rsid w:val="006E0B4C"/>
    <w:rsid w:val="00891695"/>
    <w:rsid w:val="009457C2"/>
    <w:rsid w:val="00A23091"/>
    <w:rsid w:val="00B75D36"/>
    <w:rsid w:val="00C36421"/>
    <w:rsid w:val="00C43E01"/>
    <w:rsid w:val="00CB3B33"/>
    <w:rsid w:val="00CC7336"/>
    <w:rsid w:val="00E9327D"/>
    <w:rsid w:val="00EF289C"/>
    <w:rsid w:val="00F2238C"/>
    <w:rsid w:val="00F32BB3"/>
    <w:rsid w:val="00FB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B247"/>
  <w15:docId w15:val="{FC755389-6699-4284-B3CC-7A2D6B1C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1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/>
    <w:rsid w:val="0021512B"/>
    <w:rPr>
      <w:b/>
      <w:bCs/>
    </w:rPr>
  </w:style>
  <w:style w:type="paragraph" w:customStyle="1" w:styleId="Default">
    <w:name w:val="Default"/>
    <w:rsid w:val="001D27FD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F32BB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223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fip.edu.co/" TargetMode="External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383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Kevin Alexis Quesada Ruiz</dc:creator>
  <cp:lastModifiedBy>Kevin Alexis Quesada Ruiz</cp:lastModifiedBy>
  <cp:revision>2</cp:revision>
  <dcterms:created xsi:type="dcterms:W3CDTF">2025-10-06T15:30:00Z</dcterms:created>
  <dcterms:modified xsi:type="dcterms:W3CDTF">2025-10-06T15:30:00Z</dcterms:modified>
</cp:coreProperties>
</file>