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C29C4" w14:textId="77777777" w:rsidR="00A23091" w:rsidRPr="009457C2" w:rsidRDefault="00A2309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0AED1D" w14:textId="77777777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37521F" w14:textId="2E9BD843" w:rsidR="00A23091" w:rsidRPr="0021512B" w:rsidRDefault="0021512B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TALLER ADMINISTRACIÓN</w:t>
      </w:r>
    </w:p>
    <w:p w14:paraId="4A5627E8" w14:textId="2BC44AA6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645D568" w14:textId="247080A6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018E6BA" w14:textId="0B041894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6582F48" w14:textId="372FA90D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01AC276" w14:textId="3A7535E8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PRESENTADO POR:</w:t>
      </w:r>
    </w:p>
    <w:p w14:paraId="0DA2F286" w14:textId="3DA1EB7C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Kevin Alexis Quesada Ruiz</w:t>
      </w:r>
    </w:p>
    <w:p w14:paraId="63450556" w14:textId="2CFD8C07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9EA9FC3" w14:textId="07D3C49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8FFEEC7" w14:textId="6229DF2C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D783A8F" w14:textId="7B6380A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86B59DD" w14:textId="334BBFE4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9634BED" w14:textId="7C0D6843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DOCENTE:</w:t>
      </w:r>
    </w:p>
    <w:p w14:paraId="5164985E" w14:textId="43AC8069" w:rsidR="00A23091" w:rsidRPr="0021512B" w:rsidRDefault="0021512B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LUIZ FELIPE TRIANA CASALLAS</w:t>
      </w:r>
    </w:p>
    <w:p w14:paraId="1B361CC0" w14:textId="4BC71B4E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5F9B9FC" w14:textId="306F4D0A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860AFEB" w14:textId="38EB39F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049AD21" w14:textId="331BC7EB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5838DE5" w14:textId="4BD160A1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2E79243" w14:textId="3A74EDA9" w:rsidR="00A23091" w:rsidRPr="0021512B" w:rsidRDefault="00A23091" w:rsidP="0021512B">
      <w:pPr>
        <w:shd w:val="clear" w:color="auto" w:fill="FFFFFF"/>
        <w:spacing w:after="16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8E2E8C9" w14:textId="32CE38D3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INSTITUTO TOLIMENSE DE FORMACIÓN TÉCNICA PROFESIONAL ITFIP</w:t>
      </w:r>
    </w:p>
    <w:p w14:paraId="540935B1" w14:textId="2C66B49F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FACULTAD DE INGENIERÍA Y CIENCIAS AGROINDUSTRIALES</w:t>
      </w:r>
    </w:p>
    <w:p w14:paraId="005DBCDE" w14:textId="7B2BF38D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TECNOLOGIA EN GESTION INFORMATICA</w:t>
      </w:r>
    </w:p>
    <w:p w14:paraId="272343E7" w14:textId="602B667A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ESPINAL – TOLIMA</w:t>
      </w:r>
    </w:p>
    <w:p w14:paraId="0EF0B1B1" w14:textId="7C0732B4" w:rsidR="00A23091" w:rsidRPr="0021512B" w:rsidRDefault="00C36421" w:rsidP="0021512B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2B">
        <w:rPr>
          <w:rFonts w:ascii="Times New Roman" w:eastAsia="Times New Roman" w:hAnsi="Times New Roman" w:cs="Times New Roman"/>
          <w:bCs/>
          <w:sz w:val="24"/>
          <w:szCs w:val="24"/>
        </w:rPr>
        <w:t>2025</w:t>
      </w:r>
    </w:p>
    <w:p w14:paraId="42DD7AB7" w14:textId="77777777" w:rsidR="00A23091" w:rsidRPr="0021512B" w:rsidRDefault="00A2309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986C9" w14:textId="591A2EED" w:rsidR="00A23091" w:rsidRDefault="00A23091" w:rsidP="002151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E3345D" w14:textId="77777777" w:rsidR="00534591" w:rsidRDefault="00534591" w:rsidP="002B6F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1D019D" w14:textId="4B5CDAF5" w:rsidR="0021512B" w:rsidRPr="00534591" w:rsidRDefault="002B6F8A" w:rsidP="005345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TALLER SOCIOLOGIA</w:t>
      </w:r>
    </w:p>
    <w:p w14:paraId="662EC531" w14:textId="62B49BFE" w:rsidR="003B120B" w:rsidRPr="003B120B" w:rsidRDefault="003B120B" w:rsidP="003B120B">
      <w:pPr>
        <w:pStyle w:val="Ttulo3"/>
        <w:numPr>
          <w:ilvl w:val="0"/>
          <w:numId w:val="11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B120B">
        <w:rPr>
          <w:rStyle w:val="Textoennegrita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Glosario de términos desconocidos</w:t>
      </w:r>
    </w:p>
    <w:p w14:paraId="2B4FCDE1" w14:textId="77777777" w:rsidR="003B120B" w:rsidRPr="003B120B" w:rsidRDefault="003B120B" w:rsidP="003B120B">
      <w:pPr>
        <w:pStyle w:val="NormalWeb"/>
        <w:numPr>
          <w:ilvl w:val="0"/>
          <w:numId w:val="7"/>
        </w:numPr>
      </w:pPr>
      <w:r w:rsidRPr="003B120B">
        <w:rPr>
          <w:rStyle w:val="Textoennegrita"/>
        </w:rPr>
        <w:t>Descolonización:</w:t>
      </w:r>
      <w:r w:rsidRPr="003B120B">
        <w:t xml:space="preserve"> Proceso de cuestionar y transformar estructuras de conocimiento, prácticas y enfoques que provienen de una herencia colonial.</w:t>
      </w:r>
    </w:p>
    <w:p w14:paraId="2F9A0BDA" w14:textId="77777777" w:rsidR="003B120B" w:rsidRPr="003B120B" w:rsidRDefault="003B120B" w:rsidP="003B120B">
      <w:pPr>
        <w:pStyle w:val="NormalWeb"/>
        <w:numPr>
          <w:ilvl w:val="0"/>
          <w:numId w:val="7"/>
        </w:numPr>
      </w:pPr>
      <w:r w:rsidRPr="003B120B">
        <w:rPr>
          <w:rStyle w:val="Textoennegrita"/>
        </w:rPr>
        <w:t>Epistemología:</w:t>
      </w:r>
      <w:r w:rsidRPr="003B120B">
        <w:t xml:space="preserve"> Rama de la filosofía que estudia el origen, validez y límites del conocimiento.</w:t>
      </w:r>
    </w:p>
    <w:p w14:paraId="43C57F3D" w14:textId="77777777" w:rsidR="003B120B" w:rsidRPr="003B120B" w:rsidRDefault="003B120B" w:rsidP="003B120B">
      <w:pPr>
        <w:pStyle w:val="NormalWeb"/>
        <w:numPr>
          <w:ilvl w:val="0"/>
          <w:numId w:val="7"/>
        </w:numPr>
      </w:pPr>
      <w:r w:rsidRPr="003B120B">
        <w:rPr>
          <w:rStyle w:val="Textoennegrita"/>
        </w:rPr>
        <w:t>Doble contextualización:</w:t>
      </w:r>
      <w:r w:rsidRPr="003B120B">
        <w:t xml:space="preserve"> Ubicar las teorías en su contexto cultural original y compararlas con otros saberes y experiencias.</w:t>
      </w:r>
    </w:p>
    <w:p w14:paraId="0AAF2739" w14:textId="77777777" w:rsidR="003B120B" w:rsidRPr="003B120B" w:rsidRDefault="003B120B" w:rsidP="003B120B">
      <w:pPr>
        <w:pStyle w:val="NormalWeb"/>
        <w:numPr>
          <w:ilvl w:val="0"/>
          <w:numId w:val="7"/>
        </w:numPr>
      </w:pPr>
      <w:r w:rsidRPr="003B120B">
        <w:rPr>
          <w:rStyle w:val="Textoennegrita"/>
        </w:rPr>
        <w:t>Autocrítica:</w:t>
      </w:r>
      <w:r w:rsidRPr="003B120B">
        <w:t xml:space="preserve"> Reflexión crítica sobre el propio rol y las limitaciones en la enseñanza y transmisión del conocimiento.</w:t>
      </w:r>
    </w:p>
    <w:p w14:paraId="7C8063EF" w14:textId="77777777" w:rsidR="003B120B" w:rsidRPr="003B120B" w:rsidRDefault="003B120B" w:rsidP="003B120B">
      <w:pPr>
        <w:pStyle w:val="NormalWeb"/>
        <w:numPr>
          <w:ilvl w:val="0"/>
          <w:numId w:val="7"/>
        </w:numPr>
      </w:pPr>
      <w:r w:rsidRPr="003B120B">
        <w:rPr>
          <w:rStyle w:val="Textoennegrita"/>
        </w:rPr>
        <w:t>Colonialismo:</w:t>
      </w:r>
      <w:r w:rsidRPr="003B120B">
        <w:t xml:space="preserve"> Sistema de dominación política, económica y cultural de una nación sobre otra.</w:t>
      </w:r>
    </w:p>
    <w:p w14:paraId="6486CACC" w14:textId="77777777" w:rsidR="003B120B" w:rsidRPr="003B120B" w:rsidRDefault="003B120B" w:rsidP="003B120B">
      <w:pPr>
        <w:pStyle w:val="NormalWeb"/>
        <w:numPr>
          <w:ilvl w:val="0"/>
          <w:numId w:val="7"/>
        </w:numPr>
      </w:pPr>
      <w:r w:rsidRPr="003B120B">
        <w:rPr>
          <w:rStyle w:val="Textoennegrita"/>
        </w:rPr>
        <w:t>Democratización universitaria:</w:t>
      </w:r>
      <w:r w:rsidRPr="003B120B">
        <w:t xml:space="preserve"> Participación activa de estudiantes y docentes en la toma de decisiones académicas.</w:t>
      </w:r>
    </w:p>
    <w:p w14:paraId="221EE16F" w14:textId="60D24EC0" w:rsidR="003B120B" w:rsidRPr="003B120B" w:rsidRDefault="003B120B" w:rsidP="003B120B">
      <w:pPr>
        <w:rPr>
          <w:rFonts w:ascii="Times New Roman" w:hAnsi="Times New Roman" w:cs="Times New Roman"/>
          <w:sz w:val="24"/>
          <w:szCs w:val="24"/>
        </w:rPr>
      </w:pPr>
    </w:p>
    <w:p w14:paraId="15BB1354" w14:textId="16E8D8FA" w:rsidR="003B120B" w:rsidRPr="003B120B" w:rsidRDefault="003B120B" w:rsidP="003B120B">
      <w:pPr>
        <w:pStyle w:val="Ttulo3"/>
        <w:numPr>
          <w:ilvl w:val="0"/>
          <w:numId w:val="11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B120B">
        <w:rPr>
          <w:rStyle w:val="Textoennegrita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¿Cómo puede enseñarse una disciplina tan colonial como la sociología en un contexto extraeuropeo sin perpetuar la dominación cultural y epistemológica?</w:t>
      </w:r>
    </w:p>
    <w:p w14:paraId="44E1333D" w14:textId="77777777" w:rsidR="003B120B" w:rsidRPr="003B120B" w:rsidRDefault="003B120B" w:rsidP="001A7EE1">
      <w:pPr>
        <w:pStyle w:val="NormalWeb"/>
        <w:ind w:firstLine="360"/>
      </w:pPr>
      <w:r w:rsidRPr="003B120B">
        <w:t>Se puede enseñar mediante un enfoque crítico que:</w:t>
      </w:r>
    </w:p>
    <w:p w14:paraId="0E778E12" w14:textId="77777777" w:rsidR="003B120B" w:rsidRPr="003B120B" w:rsidRDefault="003B120B" w:rsidP="003B120B">
      <w:pPr>
        <w:pStyle w:val="NormalWeb"/>
        <w:numPr>
          <w:ilvl w:val="0"/>
          <w:numId w:val="8"/>
        </w:numPr>
      </w:pPr>
      <w:r w:rsidRPr="003B120B">
        <w:t>Relacione las teorías sociológicas con los contextos locales.</w:t>
      </w:r>
    </w:p>
    <w:p w14:paraId="1B91F307" w14:textId="77777777" w:rsidR="003B120B" w:rsidRPr="003B120B" w:rsidRDefault="003B120B" w:rsidP="003B120B">
      <w:pPr>
        <w:pStyle w:val="NormalWeb"/>
        <w:numPr>
          <w:ilvl w:val="0"/>
          <w:numId w:val="8"/>
        </w:numPr>
      </w:pPr>
      <w:r w:rsidRPr="003B120B">
        <w:t>Dialogue con saberes y experiencias propias de las comunidades.</w:t>
      </w:r>
    </w:p>
    <w:p w14:paraId="492506A5" w14:textId="77777777" w:rsidR="003B120B" w:rsidRPr="003B120B" w:rsidRDefault="003B120B" w:rsidP="003B120B">
      <w:pPr>
        <w:pStyle w:val="NormalWeb"/>
        <w:numPr>
          <w:ilvl w:val="0"/>
          <w:numId w:val="8"/>
        </w:numPr>
      </w:pPr>
      <w:r w:rsidRPr="003B120B">
        <w:t>Evite la reproducción acrítica de teorías europeas.</w:t>
      </w:r>
    </w:p>
    <w:p w14:paraId="2C7CBD23" w14:textId="77777777" w:rsidR="003B120B" w:rsidRPr="003B120B" w:rsidRDefault="003B120B" w:rsidP="003B120B">
      <w:pPr>
        <w:pStyle w:val="NormalWeb"/>
        <w:numPr>
          <w:ilvl w:val="0"/>
          <w:numId w:val="8"/>
        </w:numPr>
      </w:pPr>
      <w:r w:rsidRPr="003B120B">
        <w:t>Reconozca las limitaciones del conocimiento occidental y dé valor a epistemologías del sur.</w:t>
      </w:r>
    </w:p>
    <w:p w14:paraId="4870AF59" w14:textId="5FFF50F9" w:rsidR="003B120B" w:rsidRPr="003B120B" w:rsidRDefault="003B120B" w:rsidP="003B120B">
      <w:pPr>
        <w:rPr>
          <w:rFonts w:ascii="Times New Roman" w:hAnsi="Times New Roman" w:cs="Times New Roman"/>
          <w:sz w:val="24"/>
          <w:szCs w:val="24"/>
        </w:rPr>
      </w:pPr>
    </w:p>
    <w:p w14:paraId="2603B5B0" w14:textId="7245544A" w:rsidR="003B120B" w:rsidRPr="003B120B" w:rsidRDefault="003B120B" w:rsidP="003B120B">
      <w:pPr>
        <w:pStyle w:val="Ttulo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B120B">
        <w:rPr>
          <w:rStyle w:val="Textoennegrita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Principios y estrategias que pueden guiar la descolonización de la sociología</w:t>
      </w:r>
    </w:p>
    <w:p w14:paraId="775DD7EF" w14:textId="77777777" w:rsidR="003B120B" w:rsidRPr="003B120B" w:rsidRDefault="003B120B" w:rsidP="003B120B">
      <w:pPr>
        <w:pStyle w:val="NormalWeb"/>
        <w:numPr>
          <w:ilvl w:val="0"/>
          <w:numId w:val="9"/>
        </w:numPr>
      </w:pPr>
      <w:r w:rsidRPr="003B120B">
        <w:rPr>
          <w:rStyle w:val="Textoennegrita"/>
        </w:rPr>
        <w:t>Doble contextualización:</w:t>
      </w:r>
      <w:r w:rsidRPr="003B120B">
        <w:t xml:space="preserve"> Adaptar las teorías al contexto cultural y social local.</w:t>
      </w:r>
    </w:p>
    <w:p w14:paraId="6631D219" w14:textId="77777777" w:rsidR="003B120B" w:rsidRPr="003B120B" w:rsidRDefault="003B120B" w:rsidP="003B120B">
      <w:pPr>
        <w:pStyle w:val="NormalWeb"/>
        <w:numPr>
          <w:ilvl w:val="0"/>
          <w:numId w:val="9"/>
        </w:numPr>
      </w:pPr>
      <w:r w:rsidRPr="003B120B">
        <w:rPr>
          <w:rStyle w:val="Textoennegrita"/>
        </w:rPr>
        <w:t>Comparación:</w:t>
      </w:r>
      <w:r w:rsidRPr="003B120B">
        <w:t xml:space="preserve"> Poner en diálogo los saberes europeos con saberes locales.</w:t>
      </w:r>
    </w:p>
    <w:p w14:paraId="2056070A" w14:textId="77777777" w:rsidR="003B120B" w:rsidRPr="003B120B" w:rsidRDefault="003B120B" w:rsidP="003B120B">
      <w:pPr>
        <w:pStyle w:val="NormalWeb"/>
        <w:numPr>
          <w:ilvl w:val="0"/>
          <w:numId w:val="9"/>
        </w:numPr>
      </w:pPr>
      <w:r w:rsidRPr="003B120B">
        <w:rPr>
          <w:rStyle w:val="Textoennegrita"/>
        </w:rPr>
        <w:t>Autocrítica:</w:t>
      </w:r>
      <w:r w:rsidRPr="003B120B">
        <w:t xml:space="preserve"> Reconocer el papel de las instituciones y docentes en la transmisión de ideas coloniales.</w:t>
      </w:r>
    </w:p>
    <w:p w14:paraId="1F58CB13" w14:textId="77777777" w:rsidR="003B120B" w:rsidRPr="003B120B" w:rsidRDefault="003B120B" w:rsidP="003B120B">
      <w:pPr>
        <w:pStyle w:val="NormalWeb"/>
        <w:numPr>
          <w:ilvl w:val="0"/>
          <w:numId w:val="9"/>
        </w:numPr>
      </w:pPr>
      <w:r w:rsidRPr="003B120B">
        <w:rPr>
          <w:rStyle w:val="Textoennegrita"/>
        </w:rPr>
        <w:t>Fomento de la innovación:</w:t>
      </w:r>
      <w:r w:rsidRPr="003B120B">
        <w:t xml:space="preserve"> Crear espacios de reflexión crítica y nuevas propuestas sociológicas.</w:t>
      </w:r>
    </w:p>
    <w:p w14:paraId="2C735379" w14:textId="77777777" w:rsidR="003B120B" w:rsidRPr="003B120B" w:rsidRDefault="003B120B" w:rsidP="003B120B">
      <w:pPr>
        <w:pStyle w:val="NormalWeb"/>
        <w:numPr>
          <w:ilvl w:val="0"/>
          <w:numId w:val="9"/>
        </w:numPr>
      </w:pPr>
      <w:r w:rsidRPr="003B120B">
        <w:rPr>
          <w:rStyle w:val="Textoennegrita"/>
        </w:rPr>
        <w:t>Inclusión de saberes alternativos:</w:t>
      </w:r>
      <w:r w:rsidRPr="003B120B">
        <w:t xml:space="preserve"> Integrar perspectivas indígenas, afrodescendientes y comunitarias.</w:t>
      </w:r>
    </w:p>
    <w:p w14:paraId="5F560BF1" w14:textId="1191F757" w:rsidR="003B120B" w:rsidRDefault="003B120B" w:rsidP="003B120B">
      <w:pPr>
        <w:rPr>
          <w:rFonts w:ascii="Times New Roman" w:hAnsi="Times New Roman" w:cs="Times New Roman"/>
          <w:sz w:val="24"/>
          <w:szCs w:val="24"/>
        </w:rPr>
      </w:pPr>
    </w:p>
    <w:p w14:paraId="27CA7DA1" w14:textId="1E4245BC" w:rsidR="003B120B" w:rsidRDefault="003B120B" w:rsidP="003B120B">
      <w:pPr>
        <w:rPr>
          <w:rFonts w:ascii="Times New Roman" w:hAnsi="Times New Roman" w:cs="Times New Roman"/>
          <w:sz w:val="24"/>
          <w:szCs w:val="24"/>
        </w:rPr>
      </w:pPr>
    </w:p>
    <w:p w14:paraId="6F79F245" w14:textId="34502B04" w:rsidR="003B120B" w:rsidRDefault="003B120B" w:rsidP="003B120B">
      <w:pPr>
        <w:rPr>
          <w:rFonts w:ascii="Times New Roman" w:hAnsi="Times New Roman" w:cs="Times New Roman"/>
          <w:sz w:val="24"/>
          <w:szCs w:val="24"/>
        </w:rPr>
      </w:pPr>
    </w:p>
    <w:p w14:paraId="028F0C4D" w14:textId="77777777" w:rsidR="003B120B" w:rsidRPr="003B120B" w:rsidRDefault="003B120B" w:rsidP="003B120B">
      <w:pPr>
        <w:rPr>
          <w:rFonts w:ascii="Times New Roman" w:hAnsi="Times New Roman" w:cs="Times New Roman"/>
          <w:sz w:val="24"/>
          <w:szCs w:val="24"/>
        </w:rPr>
      </w:pPr>
    </w:p>
    <w:p w14:paraId="0315053B" w14:textId="68F4B029" w:rsidR="003B120B" w:rsidRPr="003B120B" w:rsidRDefault="003B120B" w:rsidP="003B120B">
      <w:pPr>
        <w:pStyle w:val="Ttulo3"/>
        <w:numPr>
          <w:ilvl w:val="0"/>
          <w:numId w:val="11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3B120B">
        <w:rPr>
          <w:rStyle w:val="Textoennegrita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Condiciones institucionales y estructurales necesarias</w:t>
      </w:r>
    </w:p>
    <w:p w14:paraId="58765264" w14:textId="77777777" w:rsidR="003B120B" w:rsidRPr="003B120B" w:rsidRDefault="003B120B" w:rsidP="003B120B">
      <w:pPr>
        <w:pStyle w:val="NormalWeb"/>
        <w:numPr>
          <w:ilvl w:val="0"/>
          <w:numId w:val="10"/>
        </w:numPr>
      </w:pPr>
      <w:r w:rsidRPr="003B120B">
        <w:t>Democratizar las universidades, permitiendo mayor participación estudiantil y docente.</w:t>
      </w:r>
    </w:p>
    <w:p w14:paraId="4E43BBBE" w14:textId="77777777" w:rsidR="003B120B" w:rsidRPr="003B120B" w:rsidRDefault="003B120B" w:rsidP="003B120B">
      <w:pPr>
        <w:pStyle w:val="NormalWeb"/>
        <w:numPr>
          <w:ilvl w:val="0"/>
          <w:numId w:val="10"/>
        </w:numPr>
      </w:pPr>
      <w:r w:rsidRPr="003B120B">
        <w:t>Flexibilizar programas académicos para incluir perspectivas locales.</w:t>
      </w:r>
    </w:p>
    <w:p w14:paraId="17864AB5" w14:textId="77777777" w:rsidR="003B120B" w:rsidRPr="003B120B" w:rsidRDefault="003B120B" w:rsidP="003B120B">
      <w:pPr>
        <w:pStyle w:val="NormalWeb"/>
        <w:numPr>
          <w:ilvl w:val="0"/>
          <w:numId w:val="10"/>
        </w:numPr>
      </w:pPr>
      <w:r w:rsidRPr="003B120B">
        <w:t>Apoyar la investigación crítica y la producción de conocimiento propio.</w:t>
      </w:r>
    </w:p>
    <w:p w14:paraId="15ECBDB3" w14:textId="77777777" w:rsidR="003B120B" w:rsidRPr="003B120B" w:rsidRDefault="003B120B" w:rsidP="003B120B">
      <w:pPr>
        <w:pStyle w:val="NormalWeb"/>
        <w:numPr>
          <w:ilvl w:val="0"/>
          <w:numId w:val="10"/>
        </w:numPr>
      </w:pPr>
      <w:r w:rsidRPr="003B120B">
        <w:t>Crear espacios de diálogo intercultural dentro de la enseñanza.</w:t>
      </w:r>
    </w:p>
    <w:p w14:paraId="36363B7E" w14:textId="77777777" w:rsidR="003B120B" w:rsidRPr="003B120B" w:rsidRDefault="003B120B" w:rsidP="003B120B">
      <w:pPr>
        <w:pStyle w:val="NormalWeb"/>
        <w:numPr>
          <w:ilvl w:val="0"/>
          <w:numId w:val="10"/>
        </w:numPr>
      </w:pPr>
      <w:r w:rsidRPr="003B120B">
        <w:t>Reducir la presión institucional de mantener una enseñanza tradicional y hegemónica.</w:t>
      </w:r>
    </w:p>
    <w:p w14:paraId="41714286" w14:textId="0F47F61D" w:rsidR="001D27FD" w:rsidRPr="00277B6E" w:rsidRDefault="001D27FD" w:rsidP="001D27FD">
      <w:pPr>
        <w:pStyle w:val="Default"/>
        <w:numPr>
          <w:ilvl w:val="0"/>
          <w:numId w:val="11"/>
        </w:numPr>
      </w:pPr>
      <w:r w:rsidRPr="001D27FD">
        <w:rPr>
          <w:sz w:val="22"/>
          <w:szCs w:val="22"/>
        </w:rPr>
        <w:t xml:space="preserve">Realizar un mapa mental para socializarlo al grupo. </w:t>
      </w:r>
    </w:p>
    <w:p w14:paraId="56B96F8E" w14:textId="22F97D32" w:rsidR="00277B6E" w:rsidRDefault="00277B6E" w:rsidP="00277B6E">
      <w:pPr>
        <w:pStyle w:val="Default"/>
        <w:rPr>
          <w:sz w:val="22"/>
          <w:szCs w:val="22"/>
        </w:rPr>
      </w:pPr>
    </w:p>
    <w:p w14:paraId="58449C23" w14:textId="5B26D4AA" w:rsidR="00277B6E" w:rsidRDefault="00277B6E" w:rsidP="00277B6E">
      <w:pPr>
        <w:pStyle w:val="Default"/>
        <w:rPr>
          <w:sz w:val="22"/>
          <w:szCs w:val="22"/>
        </w:rPr>
      </w:pPr>
    </w:p>
    <w:p w14:paraId="7BB95173" w14:textId="559F5DF8" w:rsidR="00277B6E" w:rsidRPr="001D27FD" w:rsidRDefault="00277B6E" w:rsidP="00277B6E">
      <w:pPr>
        <w:pStyle w:val="Default"/>
        <w:jc w:val="center"/>
      </w:pPr>
      <w:r>
        <w:rPr>
          <w:noProof/>
        </w:rPr>
        <w:drawing>
          <wp:inline distT="0" distB="0" distL="0" distR="0" wp14:anchorId="5DE4C8F6" wp14:editId="52EE0AE4">
            <wp:extent cx="5306695" cy="3537601"/>
            <wp:effectExtent l="0" t="0" r="825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57" cy="353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61B1" w14:textId="77777777" w:rsidR="0021512B" w:rsidRDefault="0021512B" w:rsidP="003B120B">
      <w:pPr>
        <w:widowControl w:val="0"/>
        <w:jc w:val="both"/>
        <w:rPr>
          <w:rFonts w:ascii="Roboto" w:eastAsia="Roboto" w:hAnsi="Roboto" w:cs="Roboto"/>
          <w:b/>
          <w:color w:val="3C4043"/>
          <w:sz w:val="21"/>
          <w:szCs w:val="21"/>
        </w:rPr>
      </w:pPr>
    </w:p>
    <w:sectPr w:rsidR="0021512B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7BAF1" w14:textId="77777777" w:rsidR="0015691B" w:rsidRDefault="0015691B">
      <w:pPr>
        <w:spacing w:line="240" w:lineRule="auto"/>
      </w:pPr>
      <w:r>
        <w:separator/>
      </w:r>
    </w:p>
  </w:endnote>
  <w:endnote w:type="continuationSeparator" w:id="0">
    <w:p w14:paraId="7769E2D5" w14:textId="77777777" w:rsidR="0015691B" w:rsidRDefault="001569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A7628" w14:textId="77777777" w:rsidR="0015691B" w:rsidRDefault="0015691B">
      <w:pPr>
        <w:spacing w:line="240" w:lineRule="auto"/>
      </w:pPr>
      <w:r>
        <w:separator/>
      </w:r>
    </w:p>
  </w:footnote>
  <w:footnote w:type="continuationSeparator" w:id="0">
    <w:p w14:paraId="6A552B5A" w14:textId="77777777" w:rsidR="0015691B" w:rsidRDefault="001569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346A" w14:textId="77777777" w:rsidR="00A23091" w:rsidRDefault="00C36421">
    <w:pPr>
      <w:pStyle w:val="Ttulo"/>
      <w:keepNext w:val="0"/>
      <w:keepLines w:val="0"/>
      <w:widowControl w:val="0"/>
      <w:spacing w:before="97" w:after="0" w:line="274" w:lineRule="auto"/>
      <w:rPr>
        <w:b/>
        <w:sz w:val="20"/>
        <w:szCs w:val="20"/>
      </w:rPr>
    </w:pPr>
    <w:r>
      <w:rPr>
        <w:b/>
        <w:sz w:val="22"/>
        <w:szCs w:val="22"/>
      </w:rPr>
      <w:t>I</w:t>
    </w:r>
    <w:r>
      <w:rPr>
        <w:b/>
        <w:sz w:val="20"/>
        <w:szCs w:val="20"/>
      </w:rPr>
      <w:t>N</w:t>
    </w:r>
    <w:r>
      <w:rPr>
        <w:b/>
        <w:sz w:val="20"/>
        <w:szCs w:val="20"/>
        <w:u w:val="single"/>
      </w:rPr>
      <w:t>STITUTO TOLIMENSE DE FORMACIÓN TÉCNICA PROFESIONAL“</w:t>
    </w:r>
    <w:r>
      <w:rPr>
        <w:b/>
        <w:sz w:val="22"/>
        <w:szCs w:val="22"/>
        <w:u w:val="single"/>
      </w:rPr>
      <w:t>ITF</w:t>
    </w:r>
    <w:r>
      <w:rPr>
        <w:b/>
        <w:sz w:val="22"/>
        <w:szCs w:val="22"/>
      </w:rPr>
      <w:t>IP</w:t>
    </w:r>
    <w:r>
      <w:rPr>
        <w:b/>
        <w:sz w:val="20"/>
        <w:szCs w:val="20"/>
      </w:rPr>
      <w:t>”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C93920D" wp14:editId="3456BAEA">
          <wp:simplePos x="0" y="0"/>
          <wp:positionH relativeFrom="column">
            <wp:posOffset>1</wp:posOffset>
          </wp:positionH>
          <wp:positionV relativeFrom="paragraph">
            <wp:posOffset>-314324</wp:posOffset>
          </wp:positionV>
          <wp:extent cx="782907" cy="871538"/>
          <wp:effectExtent l="0" t="0" r="0" b="0"/>
          <wp:wrapSquare wrapText="bothSides" distT="0" distB="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2907" cy="8715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FD89D6E" w14:textId="77777777" w:rsidR="00A23091" w:rsidRDefault="00C36421">
    <w:pPr>
      <w:widowControl w:val="0"/>
      <w:spacing w:line="205" w:lineRule="auto"/>
      <w:ind w:left="1701"/>
      <w:jc w:val="center"/>
      <w:rPr>
        <w:sz w:val="18"/>
        <w:szCs w:val="18"/>
      </w:rPr>
    </w:pPr>
    <w:r>
      <w:rPr>
        <w:sz w:val="18"/>
        <w:szCs w:val="18"/>
      </w:rPr>
      <w:t xml:space="preserve">  Establecimiento público adscrito al Ministerio de Educación Nacional</w:t>
    </w:r>
  </w:p>
  <w:p w14:paraId="041C2D0D" w14:textId="77777777" w:rsidR="00A23091" w:rsidRDefault="00C36421">
    <w:pPr>
      <w:widowControl w:val="0"/>
      <w:spacing w:line="240" w:lineRule="auto"/>
      <w:ind w:left="2861" w:right="2134"/>
      <w:jc w:val="center"/>
      <w:rPr>
        <w:sz w:val="18"/>
        <w:szCs w:val="18"/>
      </w:rPr>
    </w:pPr>
    <w:r>
      <w:rPr>
        <w:sz w:val="18"/>
        <w:szCs w:val="18"/>
      </w:rPr>
      <w:t xml:space="preserve">          NIT 800.173.719.0</w:t>
    </w:r>
  </w:p>
  <w:p w14:paraId="47F90604" w14:textId="77777777" w:rsidR="00A23091" w:rsidRDefault="00C36421">
    <w:pPr>
      <w:widowControl w:val="0"/>
      <w:spacing w:line="240" w:lineRule="auto"/>
      <w:ind w:left="2861" w:right="2134"/>
      <w:jc w:val="center"/>
    </w:pPr>
    <w:r>
      <w:rPr>
        <w:sz w:val="18"/>
        <w:szCs w:val="18"/>
      </w:rPr>
      <w:t xml:space="preserve">           </w:t>
    </w:r>
    <w:hyperlink r:id="rId2">
      <w:r>
        <w:rPr>
          <w:color w:val="0000FF"/>
          <w:sz w:val="18"/>
          <w:szCs w:val="18"/>
          <w:u w:val="single"/>
        </w:rPr>
        <w:t>www.itfip.edu.co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74153"/>
    <w:multiLevelType w:val="multilevel"/>
    <w:tmpl w:val="B23E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66A22"/>
    <w:multiLevelType w:val="multilevel"/>
    <w:tmpl w:val="B290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343A39"/>
    <w:multiLevelType w:val="hybridMultilevel"/>
    <w:tmpl w:val="64C8CDD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D76DE"/>
    <w:multiLevelType w:val="multilevel"/>
    <w:tmpl w:val="FF48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C74FB2"/>
    <w:multiLevelType w:val="multilevel"/>
    <w:tmpl w:val="70665A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55F0883"/>
    <w:multiLevelType w:val="hybridMultilevel"/>
    <w:tmpl w:val="5F72340C"/>
    <w:lvl w:ilvl="0" w:tplc="8F66D2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009D0"/>
    <w:multiLevelType w:val="hybridMultilevel"/>
    <w:tmpl w:val="4ECAEC34"/>
    <w:lvl w:ilvl="0" w:tplc="8F66D2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44AC6"/>
    <w:multiLevelType w:val="multilevel"/>
    <w:tmpl w:val="82F45C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E354F2C"/>
    <w:multiLevelType w:val="multilevel"/>
    <w:tmpl w:val="2EF83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2C0253C"/>
    <w:multiLevelType w:val="multilevel"/>
    <w:tmpl w:val="631E1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61315E"/>
    <w:multiLevelType w:val="multilevel"/>
    <w:tmpl w:val="3A5A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691230"/>
    <w:multiLevelType w:val="multilevel"/>
    <w:tmpl w:val="C0A8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DA723E"/>
    <w:multiLevelType w:val="multilevel"/>
    <w:tmpl w:val="FA2AC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8A2B30"/>
    <w:multiLevelType w:val="multilevel"/>
    <w:tmpl w:val="B23E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0376C9"/>
    <w:multiLevelType w:val="multilevel"/>
    <w:tmpl w:val="91981F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14"/>
  </w:num>
  <w:num w:numId="3">
    <w:abstractNumId w:val="8"/>
  </w:num>
  <w:num w:numId="4">
    <w:abstractNumId w:val="7"/>
  </w:num>
  <w:num w:numId="5">
    <w:abstractNumId w:val="1"/>
  </w:num>
  <w:num w:numId="6">
    <w:abstractNumId w:val="9"/>
  </w:num>
  <w:num w:numId="7">
    <w:abstractNumId w:val="10"/>
  </w:num>
  <w:num w:numId="8">
    <w:abstractNumId w:val="11"/>
  </w:num>
  <w:num w:numId="9">
    <w:abstractNumId w:val="3"/>
  </w:num>
  <w:num w:numId="10">
    <w:abstractNumId w:val="12"/>
  </w:num>
  <w:num w:numId="11">
    <w:abstractNumId w:val="2"/>
  </w:num>
  <w:num w:numId="12">
    <w:abstractNumId w:val="6"/>
  </w:num>
  <w:num w:numId="13">
    <w:abstractNumId w:val="5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091"/>
    <w:rsid w:val="0015691B"/>
    <w:rsid w:val="001A7EE1"/>
    <w:rsid w:val="001D27FD"/>
    <w:rsid w:val="0021512B"/>
    <w:rsid w:val="00277B6E"/>
    <w:rsid w:val="002B6F8A"/>
    <w:rsid w:val="00392B29"/>
    <w:rsid w:val="003B120B"/>
    <w:rsid w:val="003C587D"/>
    <w:rsid w:val="00534591"/>
    <w:rsid w:val="006E0B4C"/>
    <w:rsid w:val="009457C2"/>
    <w:rsid w:val="00A23091"/>
    <w:rsid w:val="00C36421"/>
    <w:rsid w:val="00CB3B33"/>
    <w:rsid w:val="00FB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CB247"/>
  <w15:docId w15:val="{FC755389-6699-4284-B3CC-7A2D6B1C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1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Textoennegrita">
    <w:name w:val="Strong"/>
    <w:basedOn w:val="Fuentedeprrafopredeter"/>
    <w:uiPriority w:val="22"/>
    <w:qFormat/>
    <w:rsid w:val="0021512B"/>
    <w:rPr>
      <w:b/>
      <w:bCs/>
    </w:rPr>
  </w:style>
  <w:style w:type="paragraph" w:customStyle="1" w:styleId="Default">
    <w:name w:val="Default"/>
    <w:rsid w:val="001D27FD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0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fip.edu.co/" TargetMode="External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389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Kevin Alexis Quesada Ruiz</dc:creator>
  <cp:lastModifiedBy>Kevin Alexis Quesada Ruiz</cp:lastModifiedBy>
  <cp:revision>7</cp:revision>
  <dcterms:created xsi:type="dcterms:W3CDTF">2025-09-25T12:58:00Z</dcterms:created>
  <dcterms:modified xsi:type="dcterms:W3CDTF">2025-09-25T13:15:00Z</dcterms:modified>
</cp:coreProperties>
</file>