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3D2F5" w14:textId="3CA20611" w:rsidR="00D47052" w:rsidRPr="008F16B4" w:rsidRDefault="00D47052" w:rsidP="008D01BD">
      <w:pPr>
        <w:pStyle w:val="Title"/>
        <w:jc w:val="left"/>
        <w:rPr>
          <w:sz w:val="40"/>
          <w:lang w:val="en-GB"/>
        </w:rPr>
      </w:pPr>
      <w:r w:rsidRPr="008F16B4">
        <w:rPr>
          <w:sz w:val="40"/>
          <w:lang w:val="en-GB"/>
        </w:rPr>
        <w:t>Tribo-dynamic</w:t>
      </w:r>
      <w:r w:rsidR="008D01BD" w:rsidRPr="008F16B4">
        <w:rPr>
          <w:sz w:val="40"/>
          <w:lang w:val="en-GB"/>
        </w:rPr>
        <w:t xml:space="preserve"> Analysis</w:t>
      </w:r>
      <w:r w:rsidRPr="008F16B4">
        <w:rPr>
          <w:sz w:val="40"/>
          <w:lang w:val="en-GB"/>
        </w:rPr>
        <w:t xml:space="preserve"> of </w:t>
      </w:r>
      <w:r w:rsidR="008F16B4" w:rsidRPr="008F16B4">
        <w:rPr>
          <w:sz w:val="40"/>
          <w:lang w:val="en-GB"/>
        </w:rPr>
        <w:t>Ro</w:t>
      </w:r>
      <w:r w:rsidR="008F16B4">
        <w:rPr>
          <w:sz w:val="40"/>
          <w:lang w:val="en-GB"/>
        </w:rPr>
        <w:t xml:space="preserve">ller </w:t>
      </w:r>
      <w:r w:rsidRPr="008F16B4">
        <w:rPr>
          <w:sz w:val="40"/>
          <w:lang w:val="en-GB"/>
        </w:rPr>
        <w:t xml:space="preserve">Bearings for Electric and Hybrid-Electric </w:t>
      </w:r>
      <w:r w:rsidR="004F0FD4">
        <w:rPr>
          <w:sz w:val="40"/>
          <w:lang w:val="en-GB"/>
        </w:rPr>
        <w:t>Automotive</w:t>
      </w:r>
      <w:r w:rsidR="004F0FD4" w:rsidRPr="008F16B4">
        <w:rPr>
          <w:sz w:val="40"/>
          <w:lang w:val="en-GB"/>
        </w:rPr>
        <w:t xml:space="preserve"> </w:t>
      </w:r>
      <w:r w:rsidRPr="008F16B4">
        <w:rPr>
          <w:sz w:val="40"/>
          <w:lang w:val="en-GB"/>
        </w:rPr>
        <w:t>Powertrains</w:t>
      </w:r>
    </w:p>
    <w:p w14:paraId="249F94BF" w14:textId="1B779713" w:rsidR="003D7284" w:rsidRPr="001279D7" w:rsidRDefault="00396024" w:rsidP="00952F77">
      <w:pPr>
        <w:pStyle w:val="Author"/>
      </w:pPr>
      <w:r>
        <w:t>Harry Questa</w:t>
      </w:r>
      <w:r w:rsidR="003D7284" w:rsidRPr="00972ED6">
        <w:rPr>
          <w:vertAlign w:val="superscript"/>
        </w:rPr>
        <w:t>*</w:t>
      </w:r>
      <w:r w:rsidR="00A45844">
        <w:rPr>
          <w:rStyle w:val="EndnoteReference"/>
        </w:rPr>
        <w:endnoteReference w:id="1"/>
      </w:r>
      <w:r w:rsidR="003D7284">
        <w:t xml:space="preserve">, </w:t>
      </w:r>
      <w:r>
        <w:t>Mahdi Mohammadpour</w:t>
      </w:r>
      <w:r w:rsidR="008F16B4">
        <w:rPr>
          <w:rStyle w:val="EndnoteReference"/>
        </w:rPr>
        <w:t>1</w:t>
      </w:r>
      <w:r w:rsidR="008F16B4">
        <w:t>, Stephan</w:t>
      </w:r>
      <w:r w:rsidR="002632E8">
        <w:t>os Theodossiades</w:t>
      </w:r>
      <w:r w:rsidR="002632E8">
        <w:rPr>
          <w:rStyle w:val="EndnoteReference"/>
        </w:rPr>
        <w:t>1</w:t>
      </w:r>
      <w:r w:rsidR="008F16B4">
        <w:t xml:space="preserve">, </w:t>
      </w:r>
      <w:r w:rsidR="002632E8">
        <w:t>Stephen R. Bewsher</w:t>
      </w:r>
      <w:r w:rsidR="002632E8">
        <w:rPr>
          <w:rStyle w:val="EndnoteReference"/>
        </w:rPr>
        <w:t>2</w:t>
      </w:r>
      <w:r w:rsidR="008F16B4">
        <w:t xml:space="preserve">, </w:t>
      </w:r>
      <w:bookmarkStart w:id="3" w:name="_Hlk1114594"/>
      <w:bookmarkStart w:id="4" w:name="_Hlk1114613"/>
      <w:r w:rsidR="00DA1562">
        <w:t>Günter</w:t>
      </w:r>
      <w:bookmarkEnd w:id="3"/>
      <w:r w:rsidR="00DA1562">
        <w:t xml:space="preserve"> </w:t>
      </w:r>
      <w:r w:rsidR="002632E8" w:rsidRPr="00065918">
        <w:t>Offner</w:t>
      </w:r>
      <w:r w:rsidR="002632E8">
        <w:rPr>
          <w:rStyle w:val="EndnoteReference"/>
        </w:rPr>
        <w:t>2</w:t>
      </w:r>
      <w:bookmarkEnd w:id="4"/>
    </w:p>
    <w:p w14:paraId="191A1BCF" w14:textId="77777777" w:rsidR="003D7284" w:rsidRPr="006933CB" w:rsidRDefault="003D7284" w:rsidP="00972ED6">
      <w:pPr>
        <w:pStyle w:val="Emptyline"/>
      </w:pPr>
    </w:p>
    <w:p w14:paraId="19A9A56D" w14:textId="55EB82BA" w:rsidR="003D7284" w:rsidRDefault="003D7284" w:rsidP="00F9203F">
      <w:pPr>
        <w:pStyle w:val="Keywords"/>
      </w:pPr>
      <w:r w:rsidRPr="00F9203F">
        <w:t>Keywords:</w:t>
      </w:r>
      <w:r w:rsidR="00FA353F">
        <w:t xml:space="preserve"> </w:t>
      </w:r>
      <w:r w:rsidR="009C5D49">
        <w:t>Ultra</w:t>
      </w:r>
      <w:r w:rsidR="00371797">
        <w:t>-</w:t>
      </w:r>
      <w:r w:rsidR="009C5D49">
        <w:t>High-Speed</w:t>
      </w:r>
      <w:r w:rsidR="00371797">
        <w:t xml:space="preserve">, </w:t>
      </w:r>
      <w:r w:rsidR="00F24662">
        <w:t xml:space="preserve">Roller </w:t>
      </w:r>
      <w:r w:rsidR="00371797">
        <w:t>Bearings,</w:t>
      </w:r>
      <w:r w:rsidR="009C5D49">
        <w:t xml:space="preserve"> NVH, Durability</w:t>
      </w:r>
      <w:r w:rsidR="00371797">
        <w:t>, Efficiency</w:t>
      </w:r>
      <w:r w:rsidR="00F24662">
        <w:t>, Hybrid Electric Power</w:t>
      </w:r>
      <w:r w:rsidR="00DA1562">
        <w:t>train</w:t>
      </w:r>
    </w:p>
    <w:p w14:paraId="1C3BF62E" w14:textId="77777777" w:rsidR="008F05E0" w:rsidRDefault="008F05E0" w:rsidP="00F9203F">
      <w:pPr>
        <w:pStyle w:val="Keywords"/>
      </w:pPr>
    </w:p>
    <w:p w14:paraId="4360034D" w14:textId="77777777" w:rsidR="008F05E0" w:rsidRDefault="008F05E0" w:rsidP="00F9203F">
      <w:pPr>
        <w:pStyle w:val="Keywords"/>
        <w:sectPr w:rsidR="008F05E0" w:rsidSect="00EC7E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pgNumType w:start="0"/>
          <w:cols w:space="567"/>
        </w:sectPr>
      </w:pPr>
    </w:p>
    <w:p w14:paraId="556B6A7A" w14:textId="30C9C522" w:rsidR="003D7284" w:rsidRPr="000A3E75" w:rsidRDefault="003D7284" w:rsidP="000A3E75">
      <w:pPr>
        <w:pStyle w:val="Heading1"/>
      </w:pPr>
      <w:r w:rsidRPr="000A3E75">
        <w:t>Introduction</w:t>
      </w:r>
      <w:r w:rsidR="0028559A">
        <w:t xml:space="preserve"> </w:t>
      </w:r>
    </w:p>
    <w:p w14:paraId="707992D8" w14:textId="6C0D4BBE" w:rsidR="0090045E" w:rsidRDefault="0090045E" w:rsidP="0090045E">
      <w:pPr>
        <w:pStyle w:val="TextBlock"/>
      </w:pPr>
      <w:r>
        <w:t xml:space="preserve">As </w:t>
      </w:r>
      <w:r w:rsidR="00703E5E">
        <w:t>legislations</w:t>
      </w:r>
      <w:r>
        <w:t xml:space="preserve"> drive </w:t>
      </w:r>
      <w:r w:rsidR="005F669A">
        <w:t xml:space="preserve">powertrain </w:t>
      </w:r>
      <w:r>
        <w:t>development</w:t>
      </w:r>
      <w:r w:rsidR="002B0215">
        <w:t>,</w:t>
      </w:r>
      <w:r w:rsidR="004F0FD4">
        <w:t xml:space="preserve"> the</w:t>
      </w:r>
      <w:r>
        <w:t xml:space="preserve"> </w:t>
      </w:r>
      <w:r w:rsidR="002B0215">
        <w:t xml:space="preserve">required </w:t>
      </w:r>
      <w:r>
        <w:t>efficiency cannot be achieved through conventional engines</w:t>
      </w:r>
      <w:r w:rsidR="002B0215">
        <w:t>. M</w:t>
      </w:r>
      <w:r>
        <w:t xml:space="preserve">any </w:t>
      </w:r>
      <w:r w:rsidR="0094764B">
        <w:t>automotive manufacturers</w:t>
      </w:r>
      <w:r>
        <w:t xml:space="preserve"> are conducting research into Hybrid and </w:t>
      </w:r>
      <w:r w:rsidR="009C0FDA">
        <w:t>Electric Vehicles</w:t>
      </w:r>
      <w:r>
        <w:t xml:space="preserve">. </w:t>
      </w:r>
      <w:r w:rsidR="004F0FD4">
        <w:t>The</w:t>
      </w:r>
      <w:r>
        <w:t xml:space="preserve"> trend towards ultra-high speed and low load motors introduces new challenges regarding </w:t>
      </w:r>
      <w:r w:rsidR="00A610F4">
        <w:t>NVH</w:t>
      </w:r>
      <w:r w:rsidR="00763273">
        <w:t xml:space="preserve"> (Noise, Vibration and Harshness)</w:t>
      </w:r>
      <w:r>
        <w:t xml:space="preserve"> </w:t>
      </w:r>
      <w:r w:rsidR="009D7F39">
        <w:t xml:space="preserve">and </w:t>
      </w:r>
      <w:r w:rsidR="00DA1562">
        <w:t>t</w:t>
      </w:r>
      <w:r w:rsidR="009D7F39">
        <w:t>ribology</w:t>
      </w:r>
      <w:r w:rsidR="00D6188C">
        <w:t xml:space="preserve"> of </w:t>
      </w:r>
      <w:r w:rsidR="004F0FD4">
        <w:t xml:space="preserve">interacting </w:t>
      </w:r>
      <w:r w:rsidR="00D6188C">
        <w:t>conjunctions</w:t>
      </w:r>
      <w:r>
        <w:t xml:space="preserve">. The compact, lightweight and efficient motors operate under significantly different working conditions and are subject to different underlying physics; such as </w:t>
      </w:r>
      <w:r w:rsidR="00EF76D4">
        <w:t>regime of lubrication</w:t>
      </w:r>
      <w:r>
        <w:t xml:space="preserve">, dynamic response </w:t>
      </w:r>
      <w:r w:rsidR="00A610F4">
        <w:t xml:space="preserve">and </w:t>
      </w:r>
      <w:r>
        <w:t>magneto-mechanical interactions.</w:t>
      </w:r>
    </w:p>
    <w:p w14:paraId="61C466E7" w14:textId="241432C2" w:rsidR="002D58C9" w:rsidRPr="002D58C9" w:rsidRDefault="00AD2396" w:rsidP="001279D7">
      <w:pPr>
        <w:pStyle w:val="TextBlock"/>
      </w:pPr>
      <w:r>
        <w:t>Roller bearings are</w:t>
      </w:r>
      <w:r w:rsidR="005D0204">
        <w:t xml:space="preserve"> critical components of these motors</w:t>
      </w:r>
      <w:r w:rsidR="0043284C">
        <w:t>.</w:t>
      </w:r>
      <w:r w:rsidR="0041204E">
        <w:t xml:space="preserve"> Under</w:t>
      </w:r>
      <w:r w:rsidR="00A23921">
        <w:t xml:space="preserve"> </w:t>
      </w:r>
      <w:r w:rsidR="0041204E">
        <w:t xml:space="preserve">light load and high speed, the </w:t>
      </w:r>
      <w:r w:rsidR="005024B4">
        <w:t xml:space="preserve">elastohydrodynamic </w:t>
      </w:r>
      <w:r w:rsidR="0041204E">
        <w:t xml:space="preserve">(EHL) contacts of these bearings significantly change their </w:t>
      </w:r>
      <w:r w:rsidR="00984581">
        <w:t xml:space="preserve">tribological </w:t>
      </w:r>
      <w:r w:rsidR="0041204E">
        <w:t>behaviour.</w:t>
      </w:r>
      <w:r w:rsidR="00D76565">
        <w:t xml:space="preserve"> </w:t>
      </w:r>
      <w:r w:rsidR="00A23921">
        <w:t>These bearing</w:t>
      </w:r>
      <w:r w:rsidR="00DA1562">
        <w:t>s</w:t>
      </w:r>
      <w:r w:rsidR="00A23921">
        <w:t xml:space="preserve"> should also operate under </w:t>
      </w:r>
      <w:r w:rsidR="00DA1562">
        <w:t xml:space="preserve">a </w:t>
      </w:r>
      <w:r w:rsidR="00A23921">
        <w:t xml:space="preserve">wide range of </w:t>
      </w:r>
      <w:r w:rsidR="004B5612">
        <w:t>conditions</w:t>
      </w:r>
      <w:r w:rsidR="00DA1562">
        <w:t xml:space="preserve"> and are subject to many NVH phenomena</w:t>
      </w:r>
      <w:r w:rsidR="00057FC2">
        <w:t>.</w:t>
      </w:r>
      <w:r w:rsidR="008352D7">
        <w:t xml:space="preserve"> </w:t>
      </w:r>
      <w:r w:rsidR="002D58C9">
        <w:t xml:space="preserve">To accurately predict the behaviour of </w:t>
      </w:r>
      <w:r w:rsidR="00CD07BE">
        <w:t>bearings</w:t>
      </w:r>
      <w:r w:rsidR="002D58C9">
        <w:t>, novel experimentally validated component and system level models need to be developed</w:t>
      </w:r>
      <w:r w:rsidR="00B25CEC">
        <w:t>.</w:t>
      </w:r>
      <w:r w:rsidR="002D58C9">
        <w:t xml:space="preserve"> </w:t>
      </w:r>
    </w:p>
    <w:p w14:paraId="34060CF3" w14:textId="235C4424" w:rsidR="002D58C9" w:rsidRPr="002D58C9" w:rsidRDefault="00C804ED" w:rsidP="004711B0">
      <w:pPr>
        <w:pStyle w:val="TextBlock"/>
      </w:pPr>
      <w:commentRangeStart w:id="5"/>
      <w:r>
        <w:rPr>
          <w:color w:val="000000"/>
        </w:rPr>
        <w:t>D</w:t>
      </w:r>
      <w:r w:rsidR="00FF0EC3">
        <w:rPr>
          <w:color w:val="000000"/>
        </w:rPr>
        <w:t>ynamic analyses that assume dry contacts are not valid in high-speed applications</w:t>
      </w:r>
      <w:r w:rsidR="00B25CEC">
        <w:rPr>
          <w:color w:val="000000"/>
        </w:rPr>
        <w:t xml:space="preserve"> due to </w:t>
      </w:r>
      <w:r w:rsidR="00416E32">
        <w:rPr>
          <w:color w:val="000000"/>
        </w:rPr>
        <w:t xml:space="preserve">the </w:t>
      </w:r>
      <w:r w:rsidR="00B25CEC">
        <w:rPr>
          <w:color w:val="000000"/>
        </w:rPr>
        <w:t>magnified role of EHL film</w:t>
      </w:r>
      <w:r w:rsidR="00FF0EC3">
        <w:rPr>
          <w:color w:val="000000"/>
        </w:rPr>
        <w:t>.</w:t>
      </w:r>
      <w:r w:rsidR="002D58C9">
        <w:rPr>
          <w:color w:val="000000"/>
        </w:rPr>
        <w:t xml:space="preserve"> </w:t>
      </w:r>
      <w:commentRangeEnd w:id="5"/>
      <w:r w:rsidR="002A198E">
        <w:rPr>
          <w:rStyle w:val="CommentReference"/>
          <w:lang w:val="de-DE"/>
        </w:rPr>
        <w:commentReference w:id="5"/>
      </w:r>
      <w:r w:rsidR="00AD2396">
        <w:rPr>
          <w:color w:val="000000"/>
        </w:rPr>
        <w:t>Hence</w:t>
      </w:r>
      <w:r w:rsidR="008A6A2D">
        <w:rPr>
          <w:color w:val="000000"/>
        </w:rPr>
        <w:t xml:space="preserve">, </w:t>
      </w:r>
      <w:r w:rsidR="005663EF">
        <w:rPr>
          <w:color w:val="000000"/>
        </w:rPr>
        <w:t xml:space="preserve">a combination of </w:t>
      </w:r>
      <w:r w:rsidR="00EA4C37" w:rsidRPr="00904D7E">
        <w:rPr>
          <w:color w:val="000000"/>
        </w:rPr>
        <w:t xml:space="preserve">dynamic and contact </w:t>
      </w:r>
      <w:r w:rsidR="00FF0EC3" w:rsidRPr="00904D7E">
        <w:rPr>
          <w:color w:val="000000"/>
        </w:rPr>
        <w:t>mechanics</w:t>
      </w:r>
      <w:r w:rsidR="00EA4C37" w:rsidRPr="00904D7E">
        <w:rPr>
          <w:color w:val="000000"/>
        </w:rPr>
        <w:t xml:space="preserve"> </w:t>
      </w:r>
      <w:r w:rsidR="00C876AF" w:rsidRPr="00904D7E">
        <w:rPr>
          <w:color w:val="000000"/>
        </w:rPr>
        <w:t>is required</w:t>
      </w:r>
      <w:r w:rsidR="006C063D">
        <w:rPr>
          <w:color w:val="000000"/>
        </w:rPr>
        <w:t>.</w:t>
      </w:r>
      <w:r w:rsidR="009D052F">
        <w:rPr>
          <w:color w:val="000000"/>
        </w:rPr>
        <w:t xml:space="preserve"> </w:t>
      </w:r>
      <w:commentRangeStart w:id="6"/>
      <w:commentRangeStart w:id="7"/>
      <w:r w:rsidR="003B61DD">
        <w:rPr>
          <w:color w:val="000000"/>
        </w:rPr>
        <w:t>Computationally, these analyses are time consuming</w:t>
      </w:r>
      <w:commentRangeEnd w:id="6"/>
      <w:r w:rsidR="00416E32">
        <w:rPr>
          <w:rStyle w:val="CommentReference"/>
          <w:lang w:val="de-DE"/>
        </w:rPr>
        <w:commentReference w:id="6"/>
      </w:r>
      <w:commentRangeEnd w:id="7"/>
      <w:r w:rsidR="002A198E">
        <w:rPr>
          <w:rStyle w:val="CommentReference"/>
          <w:lang w:val="de-DE"/>
        </w:rPr>
        <w:commentReference w:id="7"/>
      </w:r>
      <w:r w:rsidR="003B61DD">
        <w:rPr>
          <w:color w:val="000000"/>
        </w:rPr>
        <w:t>.</w:t>
      </w:r>
      <w:r w:rsidR="007216CE">
        <w:rPr>
          <w:color w:val="000000"/>
        </w:rPr>
        <w:t xml:space="preserve"> </w:t>
      </w:r>
      <w:r w:rsidR="00FA353F">
        <w:rPr>
          <w:color w:val="000000"/>
        </w:rPr>
        <w:t>Alternatively</w:t>
      </w:r>
      <w:r w:rsidR="00C3250D">
        <w:rPr>
          <w:color w:val="000000"/>
        </w:rPr>
        <w:t xml:space="preserve">, </w:t>
      </w:r>
      <w:r w:rsidR="00C3250D">
        <w:t xml:space="preserve">the dynamic </w:t>
      </w:r>
      <w:r w:rsidR="007C40E9">
        <w:t>response of the outer ring</w:t>
      </w:r>
      <w:r w:rsidR="00C3250D">
        <w:t xml:space="preserve"> and shaft can be obtained</w:t>
      </w:r>
      <w:r w:rsidR="00836712">
        <w:t xml:space="preserve"> experimentally</w:t>
      </w:r>
      <w:r w:rsidR="00C3250D">
        <w:t xml:space="preserve">. </w:t>
      </w:r>
      <w:commentRangeStart w:id="8"/>
      <w:r w:rsidR="00C3250D">
        <w:t>By superimposing the displacement</w:t>
      </w:r>
      <w:r w:rsidR="00AD2396">
        <w:t>s</w:t>
      </w:r>
      <w:commentRangeEnd w:id="8"/>
      <w:r w:rsidR="00FD0DD1">
        <w:rPr>
          <w:rStyle w:val="CommentReference"/>
          <w:lang w:val="de-DE"/>
        </w:rPr>
        <w:commentReference w:id="8"/>
      </w:r>
      <w:r w:rsidR="004F0FD4">
        <w:t xml:space="preserve"> of these two components</w:t>
      </w:r>
      <w:r w:rsidR="00C3250D">
        <w:t>, the relative displacement at the bearing centre can be found. These values can then be incorporated into an explicit quasi-dynamic tribological model</w:t>
      </w:r>
      <w:r w:rsidR="008756FD" w:rsidRPr="00065918">
        <w:t xml:space="preserve"> [1]</w:t>
      </w:r>
      <w:r w:rsidR="00C3250D">
        <w:t>.</w:t>
      </w:r>
      <w:r w:rsidR="00AD2396">
        <w:t xml:space="preserve"> </w:t>
      </w:r>
      <w:r w:rsidR="002D58C9">
        <w:t xml:space="preserve">Test </w:t>
      </w:r>
      <w:r w:rsidR="003B61DD">
        <w:t>r</w:t>
      </w:r>
      <w:r w:rsidR="000828D6" w:rsidRPr="003B61DD">
        <w:t>igs</w:t>
      </w:r>
      <w:r w:rsidR="003B61DD">
        <w:t xml:space="preserve"> </w:t>
      </w:r>
      <w:r w:rsidR="006453DF">
        <w:t>in</w:t>
      </w:r>
      <w:r w:rsidR="002D58C9">
        <w:t xml:space="preserve"> current</w:t>
      </w:r>
      <w:r w:rsidR="006453DF">
        <w:t xml:space="preserve"> literature consist of static</w:t>
      </w:r>
      <w:r w:rsidR="008756FD">
        <w:t xml:space="preserve"> [2]</w:t>
      </w:r>
      <w:r w:rsidR="008A6A2D">
        <w:t xml:space="preserve"> </w:t>
      </w:r>
      <w:r w:rsidR="006453DF">
        <w:t>or low</w:t>
      </w:r>
      <w:r w:rsidR="00283D8C">
        <w:t xml:space="preserve"> </w:t>
      </w:r>
      <w:r w:rsidR="008A6A2D">
        <w:t xml:space="preserve">shaft </w:t>
      </w:r>
      <w:r w:rsidR="00283D8C">
        <w:t xml:space="preserve">rotational </w:t>
      </w:r>
      <w:r w:rsidR="006453DF">
        <w:t>speed</w:t>
      </w:r>
      <w:r w:rsidR="00283D8C">
        <w:t>s</w:t>
      </w:r>
      <w:r w:rsidR="008756FD">
        <w:t>.</w:t>
      </w:r>
    </w:p>
    <w:p w14:paraId="7BE07165" w14:textId="2EB2DBF7" w:rsidR="0054387F" w:rsidRPr="00F41F7C" w:rsidRDefault="009D7F39">
      <w:pPr>
        <w:pStyle w:val="TextBlock"/>
      </w:pPr>
      <w:r>
        <w:t>In this</w:t>
      </w:r>
      <w:r w:rsidR="00192482">
        <w:t xml:space="preserve"> study, a</w:t>
      </w:r>
      <w:r w:rsidR="00514803" w:rsidRPr="00D0332D">
        <w:t xml:space="preserve"> component level test rig </w:t>
      </w:r>
      <w:r w:rsidR="00514803">
        <w:t>has been</w:t>
      </w:r>
      <w:r w:rsidR="00514803" w:rsidRPr="00D0332D">
        <w:t xml:space="preserve"> built to allow for 2</w:t>
      </w:r>
      <w:r w:rsidR="00416E32">
        <w:t xml:space="preserve"> </w:t>
      </w:r>
      <w:r w:rsidR="00514803" w:rsidRPr="00D0332D">
        <w:t xml:space="preserve">kN sinusoidal </w:t>
      </w:r>
      <w:r w:rsidR="00514803">
        <w:t>(20-4000</w:t>
      </w:r>
      <w:r w:rsidR="00416E32">
        <w:t xml:space="preserve"> </w:t>
      </w:r>
      <w:r w:rsidR="00514803">
        <w:t xml:space="preserve">Hz) </w:t>
      </w:r>
      <w:r w:rsidR="00514803" w:rsidRPr="00D0332D">
        <w:t xml:space="preserve">radial loading of a shaft; synchronized with the shaft’s rotary frequency under high-speed </w:t>
      </w:r>
      <w:r w:rsidR="00514803">
        <w:t>(18,000</w:t>
      </w:r>
      <w:r w:rsidR="00416E32">
        <w:t xml:space="preserve"> </w:t>
      </w:r>
      <w:r w:rsidR="00514803">
        <w:t xml:space="preserve">rpm) </w:t>
      </w:r>
      <w:r w:rsidR="00514803" w:rsidRPr="00D0332D">
        <w:t>transient conditions</w:t>
      </w:r>
      <w:r w:rsidR="00514803">
        <w:t>.</w:t>
      </w:r>
      <w:r w:rsidR="00836712">
        <w:t xml:space="preserve"> </w:t>
      </w:r>
      <w:commentRangeStart w:id="9"/>
      <w:r w:rsidR="00BD4448">
        <w:t>B</w:t>
      </w:r>
      <w:r w:rsidR="00BD4448" w:rsidRPr="00904D7E">
        <w:rPr>
          <w:color w:val="000000"/>
        </w:rPr>
        <w:t xml:space="preserve">oundary conditions </w:t>
      </w:r>
      <w:commentRangeEnd w:id="9"/>
      <w:r w:rsidR="002A198E">
        <w:rPr>
          <w:rStyle w:val="CommentReference"/>
          <w:lang w:val="de-DE"/>
        </w:rPr>
        <w:commentReference w:id="9"/>
      </w:r>
      <w:r w:rsidR="00BD4448" w:rsidRPr="00904D7E">
        <w:rPr>
          <w:color w:val="000000"/>
        </w:rPr>
        <w:t xml:space="preserve">required for </w:t>
      </w:r>
      <w:r w:rsidR="00416E32">
        <w:rPr>
          <w:color w:val="000000"/>
        </w:rPr>
        <w:t xml:space="preserve">a </w:t>
      </w:r>
      <w:r w:rsidR="00BD4448" w:rsidRPr="00904D7E">
        <w:rPr>
          <w:color w:val="000000"/>
        </w:rPr>
        <w:t xml:space="preserve">numerical tribological </w:t>
      </w:r>
      <w:r w:rsidR="00BD4448">
        <w:rPr>
          <w:color w:val="000000"/>
        </w:rPr>
        <w:t>analysis</w:t>
      </w:r>
      <w:r w:rsidR="004F0FD4">
        <w:rPr>
          <w:color w:val="000000"/>
        </w:rPr>
        <w:t>, including displacement of the bearing centre,</w:t>
      </w:r>
      <w:r w:rsidR="00BD4448">
        <w:rPr>
          <w:color w:val="000000"/>
        </w:rPr>
        <w:t xml:space="preserve"> have been</w:t>
      </w:r>
      <w:r w:rsidR="00BD4448" w:rsidRPr="00904D7E">
        <w:rPr>
          <w:color w:val="000000"/>
        </w:rPr>
        <w:t xml:space="preserve"> </w:t>
      </w:r>
      <w:r w:rsidR="00BD4448">
        <w:rPr>
          <w:color w:val="000000"/>
        </w:rPr>
        <w:t xml:space="preserve">ascertained from experimental test results. </w:t>
      </w:r>
    </w:p>
    <w:p w14:paraId="4B35D76C" w14:textId="385B7994" w:rsidR="008A6A2D" w:rsidRDefault="008A6A2D" w:rsidP="008A6A2D">
      <w:pPr>
        <w:pStyle w:val="Heading1"/>
      </w:pPr>
      <w:r>
        <w:t>Results</w:t>
      </w:r>
    </w:p>
    <w:p w14:paraId="5FFB5CB6" w14:textId="09BECF85" w:rsidR="002D58C9" w:rsidRPr="00A30E89" w:rsidRDefault="00BF5521" w:rsidP="001279D7">
      <w:pPr>
        <w:pStyle w:val="TextBlock"/>
      </w:pPr>
      <w:r w:rsidRPr="00A30E89">
        <w:t xml:space="preserve">Figure 1 shows the </w:t>
      </w:r>
      <w:r w:rsidR="00E349D4">
        <w:t>time history</w:t>
      </w:r>
      <w:r w:rsidR="003C55E0" w:rsidRPr="00A30E89">
        <w:t xml:space="preserve"> of </w:t>
      </w:r>
      <w:r w:rsidR="002632E8">
        <w:t>the shaft eccentricity</w:t>
      </w:r>
      <w:r w:rsidR="004F0FD4">
        <w:t xml:space="preserve"> following signal processing</w:t>
      </w:r>
      <w:r w:rsidR="002632E8" w:rsidRPr="00A30E89">
        <w:t xml:space="preserve"> </w:t>
      </w:r>
      <w:r w:rsidR="002632E8">
        <w:t>for</w:t>
      </w:r>
      <w:r w:rsidR="006221AD" w:rsidRPr="00A30E89">
        <w:t xml:space="preserve"> a </w:t>
      </w:r>
      <w:r w:rsidR="00AD2396">
        <w:t>SKF6205</w:t>
      </w:r>
      <w:r w:rsidR="006221AD" w:rsidRPr="00A30E89">
        <w:t xml:space="preserve"> bearing</w:t>
      </w:r>
      <w:r w:rsidRPr="00A30E89">
        <w:t xml:space="preserve"> </w:t>
      </w:r>
      <w:r w:rsidR="006221AD" w:rsidRPr="00A30E89">
        <w:t>relative</w:t>
      </w:r>
      <w:r w:rsidRPr="00A30E89">
        <w:t xml:space="preserve"> to the outer race, obtained from a speed sweep of 1-18000</w:t>
      </w:r>
      <w:r w:rsidR="00416E32">
        <w:t xml:space="preserve"> </w:t>
      </w:r>
      <w:r w:rsidRPr="00A30E89">
        <w:t xml:space="preserve">rpm. </w:t>
      </w:r>
      <w:r w:rsidR="003C55E0" w:rsidRPr="00A30E89">
        <w:t>The radial excitation is applied using a</w:t>
      </w:r>
      <w:r w:rsidR="00853C7C">
        <w:t>n electromagnetic</w:t>
      </w:r>
      <w:r w:rsidR="003C55E0" w:rsidRPr="00A30E89">
        <w:t xml:space="preserve"> shaker </w:t>
      </w:r>
      <w:r w:rsidR="001279D7">
        <w:t>(</w:t>
      </w:r>
      <w:r w:rsidR="003C55E0" w:rsidRPr="00A30E89">
        <w:t>20-</w:t>
      </w:r>
      <w:r w:rsidR="00554261">
        <w:t>1500</w:t>
      </w:r>
      <w:r w:rsidR="00416E32">
        <w:t xml:space="preserve"> </w:t>
      </w:r>
      <w:r w:rsidR="003C55E0" w:rsidRPr="00A30E89">
        <w:t>Hz</w:t>
      </w:r>
      <w:r w:rsidR="001279D7">
        <w:t>)</w:t>
      </w:r>
      <w:r w:rsidR="003C55E0" w:rsidRPr="00A30E89">
        <w:t>.</w:t>
      </w:r>
      <w:r w:rsidR="00A30E89">
        <w:t xml:space="preserve"> </w:t>
      </w:r>
      <w:r w:rsidR="003C55E0" w:rsidRPr="00A30E89">
        <w:t xml:space="preserve"> </w:t>
      </w:r>
      <w:r w:rsidR="003A6117" w:rsidRPr="00A30E89">
        <w:t xml:space="preserve"> </w:t>
      </w:r>
    </w:p>
    <w:p w14:paraId="53350FF6" w14:textId="0870D79A" w:rsidR="00DE65F2" w:rsidRPr="00212E53" w:rsidRDefault="005928B0" w:rsidP="00DE65F2">
      <w:pPr>
        <w:pStyle w:val="Figure"/>
      </w:pPr>
      <w:r>
        <w:drawing>
          <wp:inline distT="0" distB="0" distL="0" distR="0" wp14:anchorId="60830E6E" wp14:editId="3C8A2437">
            <wp:extent cx="3096126" cy="1225550"/>
            <wp:effectExtent l="0" t="0" r="9525" b="0"/>
            <wp:docPr id="1" name="Picture 1" descr="Shaft Eccentr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ft Eccentric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r="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5" cy="12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40B0" w14:textId="14041B99" w:rsidR="00DE65F2" w:rsidRDefault="00DE65F2" w:rsidP="004A18A9">
      <w:pPr>
        <w:pStyle w:val="FigureTitle"/>
        <w:spacing w:after="240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B15B8"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1279D7">
        <w:t>Time history</w:t>
      </w:r>
      <w:r w:rsidR="001279D7" w:rsidRPr="00A30E89">
        <w:t xml:space="preserve"> of </w:t>
      </w:r>
      <w:r w:rsidR="001279D7">
        <w:t>the shaft eccentricity</w:t>
      </w:r>
    </w:p>
    <w:p w14:paraId="5F832E85" w14:textId="114AEEF0" w:rsidR="008A6A2D" w:rsidRDefault="00554261" w:rsidP="001279D7">
      <w:pPr>
        <w:pStyle w:val="TextBlock"/>
      </w:pPr>
      <w:r>
        <w:t>Figure 2 shows the</w:t>
      </w:r>
      <w:r w:rsidR="00853C7C">
        <w:t xml:space="preserve"> numerically modelled [1]</w:t>
      </w:r>
      <w:r>
        <w:t xml:space="preserve"> variation of </w:t>
      </w:r>
      <w:r w:rsidR="00C24D3B">
        <w:t xml:space="preserve">load and corresponding </w:t>
      </w:r>
      <w:r>
        <w:t xml:space="preserve">film thickness for a single roller under </w:t>
      </w:r>
      <w:r w:rsidR="009364F9">
        <w:t xml:space="preserve">given conditions. </w:t>
      </w:r>
      <w:r w:rsidR="00990142">
        <w:t xml:space="preserve">Results show that the concept of experimentally obtained boundary conditions for the tribological </w:t>
      </w:r>
      <w:r w:rsidR="00B4300A">
        <w:t>investigations</w:t>
      </w:r>
      <w:r w:rsidR="00990142">
        <w:t xml:space="preserve"> under high speed conditions </w:t>
      </w:r>
      <w:commentRangeStart w:id="10"/>
      <w:r w:rsidR="00990142">
        <w:t>can be successfully applied.</w:t>
      </w:r>
      <w:r w:rsidR="00B4300A">
        <w:t xml:space="preserve"> </w:t>
      </w:r>
      <w:commentRangeEnd w:id="10"/>
      <w:r w:rsidR="002A198E">
        <w:rPr>
          <w:rStyle w:val="CommentReference"/>
          <w:lang w:val="de-DE"/>
        </w:rPr>
        <w:commentReference w:id="10"/>
      </w:r>
      <w:r w:rsidR="00B4300A">
        <w:t xml:space="preserve">It is also revealed that </w:t>
      </w:r>
      <w:r w:rsidR="002B1E50">
        <w:t>the film thickness significantly changes</w:t>
      </w:r>
      <w:r w:rsidR="00B8006A">
        <w:t xml:space="preserve"> from </w:t>
      </w:r>
      <w:r w:rsidR="00167A83">
        <w:t>0.1</w:t>
      </w:r>
      <w:r w:rsidR="00C24D3B">
        <w:t xml:space="preserve"> to 2</w:t>
      </w:r>
      <w:r w:rsidR="004F0FD4">
        <w:rPr>
          <w:lang w:val="el-GR"/>
        </w:rPr>
        <w:t>μ</w:t>
      </w:r>
      <w:r w:rsidR="004F0FD4">
        <w:t>m</w:t>
      </w:r>
      <w:bookmarkStart w:id="11" w:name="_GoBack"/>
      <w:bookmarkEnd w:id="11"/>
      <w:r w:rsidR="004A003B">
        <w:t xml:space="preserve"> </w:t>
      </w:r>
      <w:r w:rsidR="00990142">
        <w:t xml:space="preserve"> </w:t>
      </w:r>
    </w:p>
    <w:p w14:paraId="21957B67" w14:textId="3727DAD6" w:rsidR="009364F9" w:rsidRPr="00212E53" w:rsidRDefault="005928B0" w:rsidP="009364F9">
      <w:pPr>
        <w:pStyle w:val="Figure"/>
      </w:pPr>
      <w:r>
        <w:drawing>
          <wp:inline distT="0" distB="0" distL="0" distR="0" wp14:anchorId="0417FE65" wp14:editId="33A6CE6D">
            <wp:extent cx="3048814" cy="1117600"/>
            <wp:effectExtent l="0" t="0" r="0" b="6350"/>
            <wp:docPr id="2" name="Picture 2" descr="Load Carried By Each Roller and Corresponding Film Thick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 Carried By Each Roller and Corresponding Film Thicknes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8" r="2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24" cy="11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0B5D" w14:textId="3CF26BC0" w:rsidR="004A18A9" w:rsidRDefault="009364F9" w:rsidP="004A18A9">
      <w:pPr>
        <w:pStyle w:val="FigureTitle"/>
        <w:spacing w:after="240"/>
      </w:pPr>
      <w:r>
        <w:t xml:space="preserve">Figure </w:t>
      </w:r>
      <w:r w:rsidR="0024453D">
        <w:rPr>
          <w:noProof/>
        </w:rPr>
        <w:t>2</w:t>
      </w:r>
      <w:r>
        <w:t>: EHL film thickness</w:t>
      </w:r>
      <w:r w:rsidRPr="00212E53" w:rsidDel="00DE65F2">
        <w:t xml:space="preserve"> </w:t>
      </w:r>
    </w:p>
    <w:p w14:paraId="7B07C8AE" w14:textId="77777777" w:rsidR="003D7284" w:rsidRPr="006933CB" w:rsidRDefault="003D7284" w:rsidP="005E1433">
      <w:pPr>
        <w:pStyle w:val="Heading1"/>
      </w:pPr>
      <w:r>
        <w:t>References</w:t>
      </w:r>
    </w:p>
    <w:p w14:paraId="51688C01" w14:textId="52A117EF" w:rsidR="008756FD" w:rsidRPr="00834C4C" w:rsidRDefault="008756FD" w:rsidP="00065918">
      <w:pPr>
        <w:pStyle w:val="References"/>
        <w:ind w:left="0" w:firstLine="0"/>
        <w:rPr>
          <w:rFonts w:ascii="AdvTimes" w:hAnsi="AdvTimes" w:cs="AdvTimes"/>
          <w:lang w:eastAsia="en-GB"/>
        </w:rPr>
      </w:pPr>
      <w:bookmarkStart w:id="12" w:name="_Hlk1116085"/>
      <w:r>
        <w:t xml:space="preserve">[1] </w:t>
      </w:r>
      <w:r>
        <w:rPr>
          <w:rFonts w:ascii="AdvTimes" w:hAnsi="AdvTimes" w:cs="AdvTimes"/>
          <w:lang w:eastAsia="en-GB"/>
        </w:rPr>
        <w:t xml:space="preserve">Mohammadpour M, </w:t>
      </w:r>
      <w:r w:rsidRPr="005E4F7D">
        <w:rPr>
          <w:rFonts w:ascii="AdvTimes" w:hAnsi="AdvTimes" w:cs="AdvTimes"/>
          <w:i/>
          <w:iCs/>
          <w:lang w:eastAsia="en-GB"/>
        </w:rPr>
        <w:t>et al</w:t>
      </w:r>
      <w:r>
        <w:rPr>
          <w:rFonts w:ascii="AdvTimes" w:hAnsi="AdvTimes" w:cs="AdvTimes"/>
          <w:lang w:eastAsia="en-GB"/>
        </w:rPr>
        <w:t>. Roller bearing dynamics under transient thermal</w:t>
      </w:r>
      <w:r w:rsidR="00834C4C">
        <w:rPr>
          <w:rFonts w:ascii="AdvTimes" w:hAnsi="AdvTimes" w:cs="AdvTimes"/>
          <w:lang w:eastAsia="en-GB"/>
        </w:rPr>
        <w:t xml:space="preserve"> </w:t>
      </w:r>
      <w:r>
        <w:rPr>
          <w:rFonts w:ascii="AdvTimes" w:hAnsi="AdvTimes" w:cs="AdvTimes"/>
          <w:lang w:eastAsia="en-GB"/>
        </w:rPr>
        <w:t xml:space="preserve">mixed non-Newtonian elastohydrodynamic regime of lubrication. </w:t>
      </w:r>
      <w:r w:rsidRPr="00834C4C">
        <w:rPr>
          <w:rFonts w:ascii="AdvTimes-i" w:hAnsi="AdvTimes-i" w:cs="AdvTimes-i"/>
          <w:lang w:eastAsia="en-GB"/>
        </w:rPr>
        <w:t>Proc</w:t>
      </w:r>
      <w:r w:rsidR="00834C4C">
        <w:rPr>
          <w:rFonts w:ascii="AdvTimes-i" w:hAnsi="AdvTimes-i" w:cs="AdvTimes-i"/>
          <w:lang w:eastAsia="en-GB"/>
        </w:rPr>
        <w:t>.</w:t>
      </w:r>
      <w:r w:rsidRPr="00834C4C">
        <w:rPr>
          <w:rFonts w:ascii="AdvTimes-i" w:hAnsi="AdvTimes-i" w:cs="AdvTimes-i"/>
          <w:lang w:eastAsia="en-GB"/>
        </w:rPr>
        <w:t xml:space="preserve"> IMechE, Part K: J</w:t>
      </w:r>
      <w:r w:rsidR="00834C4C">
        <w:rPr>
          <w:rFonts w:ascii="AdvTimes-i" w:hAnsi="AdvTimes-i" w:cs="AdvTimes-i"/>
          <w:lang w:eastAsia="en-GB"/>
        </w:rPr>
        <w:t>.</w:t>
      </w:r>
      <w:r w:rsidRPr="00834C4C">
        <w:rPr>
          <w:rFonts w:ascii="AdvTimes-i" w:hAnsi="AdvTimes-i" w:cs="AdvTimes-i"/>
          <w:lang w:eastAsia="en-GB"/>
        </w:rPr>
        <w:t xml:space="preserve"> Multi-body Dynamics</w:t>
      </w:r>
      <w:r w:rsidR="00834C4C" w:rsidRPr="005933BD">
        <w:rPr>
          <w:rFonts w:ascii="AdvTimes-i" w:hAnsi="AdvTimes-i" w:cs="AdvTimes-i"/>
          <w:lang w:eastAsia="en-GB"/>
        </w:rPr>
        <w:t>,</w:t>
      </w:r>
      <w:r w:rsidRPr="00834C4C">
        <w:rPr>
          <w:rFonts w:ascii="AdvTimes-i" w:hAnsi="AdvTimes-i" w:cs="AdvTimes-i"/>
          <w:lang w:eastAsia="en-GB"/>
        </w:rPr>
        <w:t xml:space="preserve"> </w:t>
      </w:r>
      <w:r w:rsidRPr="00834C4C">
        <w:rPr>
          <w:rFonts w:ascii="AdvTimes" w:hAnsi="AdvTimes" w:cs="AdvTimes"/>
          <w:lang w:eastAsia="en-GB"/>
        </w:rPr>
        <w:t>2015; 229</w:t>
      </w:r>
      <w:r w:rsidR="00834C4C">
        <w:rPr>
          <w:rFonts w:ascii="AdvTimes" w:hAnsi="AdvTimes" w:cs="AdvTimes"/>
          <w:lang w:eastAsia="en-GB"/>
        </w:rPr>
        <w:t xml:space="preserve"> (4)</w:t>
      </w:r>
      <w:r w:rsidRPr="00834C4C">
        <w:rPr>
          <w:rFonts w:ascii="AdvTimes" w:hAnsi="AdvTimes" w:cs="AdvTimes"/>
          <w:lang w:eastAsia="en-GB"/>
        </w:rPr>
        <w:t>: 407–423.</w:t>
      </w:r>
    </w:p>
    <w:p w14:paraId="0232948D" w14:textId="4FF6707C" w:rsidR="00A45844" w:rsidRDefault="008756FD" w:rsidP="00B3271A">
      <w:pPr>
        <w:pStyle w:val="References"/>
        <w:ind w:left="0" w:firstLine="0"/>
        <w:sectPr w:rsidR="00A45844" w:rsidSect="00EC7E48"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pgNumType w:start="0"/>
          <w:cols w:num="2" w:space="709"/>
        </w:sectPr>
      </w:pPr>
      <w:r w:rsidRPr="005933BD">
        <w:rPr>
          <w:rFonts w:ascii="AdvTimes" w:eastAsia="Calibri" w:hAnsi="AdvTimes" w:cs="AdvTimes"/>
          <w:lang w:val="en-US"/>
        </w:rPr>
        <w:t xml:space="preserve">[2] Lim TC, et al. </w:t>
      </w:r>
      <w:r w:rsidR="00834C4C">
        <w:rPr>
          <w:rFonts w:ascii="AdvTimes" w:eastAsia="Calibri" w:hAnsi="AdvTimes" w:cs="AdvTimes"/>
        </w:rPr>
        <w:t>Vibration</w:t>
      </w:r>
      <w:r w:rsidR="00834C4C" w:rsidRPr="008F16B4">
        <w:rPr>
          <w:rFonts w:ascii="AdvTimes" w:eastAsia="Calibri" w:hAnsi="AdvTimes" w:cs="AdvTimes"/>
        </w:rPr>
        <w:t xml:space="preserve"> </w:t>
      </w:r>
      <w:r w:rsidRPr="008F16B4">
        <w:rPr>
          <w:rFonts w:ascii="AdvTimes" w:eastAsia="Calibri" w:hAnsi="AdvTimes" w:cs="AdvTimes"/>
        </w:rPr>
        <w:t xml:space="preserve">transmission through rolling element bearings, part III: System studies. </w:t>
      </w:r>
      <w:r>
        <w:rPr>
          <w:rFonts w:ascii="AdvTimes" w:eastAsia="Calibri" w:hAnsi="AdvTimes" w:cs="AdvTimes"/>
        </w:rPr>
        <w:t>JSV</w:t>
      </w:r>
      <w:r w:rsidR="00834C4C">
        <w:rPr>
          <w:rFonts w:ascii="AdvTimes" w:eastAsia="Calibri" w:hAnsi="AdvTimes" w:cs="AdvTimes"/>
        </w:rPr>
        <w:t>,</w:t>
      </w:r>
      <w:r w:rsidRPr="008F16B4">
        <w:rPr>
          <w:rFonts w:ascii="AdvTimes" w:eastAsia="Calibri" w:hAnsi="AdvTimes" w:cs="AdvTimes"/>
        </w:rPr>
        <w:t xml:space="preserve"> 1991;</w:t>
      </w:r>
      <w:r w:rsidR="00834C4C">
        <w:rPr>
          <w:rFonts w:ascii="AdvTimes" w:eastAsia="Calibri" w:hAnsi="AdvTimes" w:cs="AdvTimes"/>
        </w:rPr>
        <w:t xml:space="preserve"> </w:t>
      </w:r>
      <w:r w:rsidRPr="008F16B4">
        <w:rPr>
          <w:rFonts w:ascii="AdvTimes" w:eastAsia="Calibri" w:hAnsi="AdvTimes" w:cs="AdvTimes"/>
        </w:rPr>
        <w:t>151</w:t>
      </w:r>
      <w:r w:rsidR="00834C4C">
        <w:rPr>
          <w:rFonts w:ascii="AdvTimes" w:eastAsia="Calibri" w:hAnsi="AdvTimes" w:cs="AdvTimes"/>
        </w:rPr>
        <w:t xml:space="preserve"> </w:t>
      </w:r>
      <w:r w:rsidRPr="008F16B4">
        <w:rPr>
          <w:rFonts w:ascii="AdvTimes" w:eastAsia="Calibri" w:hAnsi="AdvTimes" w:cs="AdvTimes"/>
        </w:rPr>
        <w:t>(1)</w:t>
      </w:r>
      <w:r w:rsidR="0036780C">
        <w:rPr>
          <w:rFonts w:ascii="AdvTimes" w:eastAsia="Calibri" w:hAnsi="AdvTimes" w:cs="AdvTimes"/>
        </w:rPr>
        <w:t>.</w:t>
      </w:r>
      <w:bookmarkEnd w:id="12"/>
    </w:p>
    <w:p w14:paraId="69799939" w14:textId="77777777" w:rsidR="00C02E8D" w:rsidRPr="00880D8B" w:rsidRDefault="00C02E8D" w:rsidP="00B3271A">
      <w:pPr>
        <w:pStyle w:val="References"/>
        <w:ind w:left="0" w:firstLine="0"/>
      </w:pPr>
    </w:p>
    <w:sectPr w:rsidR="00C02E8D" w:rsidRPr="00880D8B" w:rsidSect="00A45844"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pgNumType w:start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uthor" w:initials="A">
    <w:p w14:paraId="04189691" w14:textId="0656994E" w:rsidR="002A198E" w:rsidRPr="002A198E" w:rsidRDefault="002A19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A198E">
        <w:rPr>
          <w:lang w:val="en-US"/>
        </w:rPr>
        <w:t xml:space="preserve">Is this also outlined in 2? </w:t>
      </w:r>
    </w:p>
  </w:comment>
  <w:comment w:id="6" w:author="Author" w:initials="A">
    <w:p w14:paraId="5115DA70" w14:textId="5B4FBF0A" w:rsidR="00416E32" w:rsidRDefault="00416E3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@Harry which analyses are you referring to here, the ones in reference 2 I assume?</w:t>
      </w:r>
    </w:p>
    <w:p w14:paraId="490061C3" w14:textId="3EA95D55" w:rsidR="00416E32" w:rsidRPr="00416E32" w:rsidRDefault="00416E32">
      <w:pPr>
        <w:pStyle w:val="CommentText"/>
        <w:rPr>
          <w:lang w:val="en-US"/>
        </w:rPr>
      </w:pPr>
      <w:r w:rsidRPr="00416E32">
        <w:rPr>
          <w:lang w:val="en-US"/>
        </w:rPr>
        <w:t>@Günter is this correct, I think it depends on the models used?</w:t>
      </w:r>
      <w:r>
        <w:rPr>
          <w:lang w:val="en-US"/>
        </w:rPr>
        <w:t xml:space="preserve"> The EXCITE EHD2 is a couple of minutes maximum.</w:t>
      </w:r>
    </w:p>
  </w:comment>
  <w:comment w:id="7" w:author="Author" w:initials="A">
    <w:p w14:paraId="3D9DA4F4" w14:textId="75602281" w:rsidR="002A198E" w:rsidRPr="002A198E" w:rsidRDefault="002A19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A198E">
        <w:rPr>
          <w:lang w:val="en-US"/>
        </w:rPr>
        <w:t>Yes, this is right. W</w:t>
      </w:r>
      <w:r>
        <w:rPr>
          <w:lang w:val="en-US"/>
        </w:rPr>
        <w:t xml:space="preserve">e are talking about EHL with locally sharp pressure peaks at </w:t>
      </w:r>
      <w:proofErr w:type="spellStart"/>
      <w:r>
        <w:rPr>
          <w:lang w:val="en-US"/>
        </w:rPr>
        <w:t>magnitues</w:t>
      </w:r>
      <w:proofErr w:type="spellEnd"/>
      <w:r>
        <w:rPr>
          <w:lang w:val="en-US"/>
        </w:rPr>
        <w:t xml:space="preserve"> higher than those, which are known from EHD2. </w:t>
      </w:r>
    </w:p>
  </w:comment>
  <w:comment w:id="8" w:author="Author" w:initials="A">
    <w:p w14:paraId="3EA43EB9" w14:textId="0808F34B" w:rsidR="00FD0DD1" w:rsidRPr="00FD0DD1" w:rsidRDefault="00FD0DD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D0DD1">
        <w:rPr>
          <w:lang w:val="en-US"/>
        </w:rPr>
        <w:t>N</w:t>
      </w:r>
      <w:r>
        <w:rPr>
          <w:lang w:val="en-US"/>
        </w:rPr>
        <w:t xml:space="preserve">ot fully clear to me. </w:t>
      </w:r>
    </w:p>
  </w:comment>
  <w:comment w:id="9" w:author="Author" w:initials="A">
    <w:p w14:paraId="4343F105" w14:textId="6C36CFB8" w:rsidR="002A198E" w:rsidRPr="002A198E" w:rsidRDefault="002A198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A198E">
        <w:rPr>
          <w:lang w:val="en-US"/>
        </w:rPr>
        <w:t>W</w:t>
      </w:r>
      <w:r>
        <w:rPr>
          <w:lang w:val="en-US"/>
        </w:rPr>
        <w:t xml:space="preserve">hich in detail? </w:t>
      </w:r>
    </w:p>
  </w:comment>
  <w:comment w:id="10" w:author="Author" w:initials="A">
    <w:p w14:paraId="0DCBBD82" w14:textId="30CDFA13" w:rsidR="002A198E" w:rsidRPr="002A198E" w:rsidRDefault="002A198E">
      <w:pPr>
        <w:pStyle w:val="CommentText"/>
        <w:rPr>
          <w:lang w:val="it-IT"/>
        </w:rPr>
      </w:pPr>
      <w:r>
        <w:rPr>
          <w:rStyle w:val="CommentReference"/>
        </w:rPr>
        <w:annotationRef/>
      </w:r>
      <w:r w:rsidRPr="002A198E">
        <w:rPr>
          <w:lang w:val="it-IT"/>
        </w:rPr>
        <w:t>So no filtering, no signa</w:t>
      </w:r>
      <w:r>
        <w:rPr>
          <w:lang w:val="it-IT"/>
        </w:rPr>
        <w:t xml:space="preserve">l processing, interpolation, etc?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189691" w15:done="1"/>
  <w15:commentEx w15:paraId="490061C3" w15:done="1"/>
  <w15:commentEx w15:paraId="3D9DA4F4" w15:paraIdParent="490061C3" w15:done="1"/>
  <w15:commentEx w15:paraId="3EA43EB9" w15:done="1"/>
  <w15:commentEx w15:paraId="4343F105" w15:done="1"/>
  <w15:commentEx w15:paraId="0DCBBD8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189691" w16cid:durableId="20110884"/>
  <w16cid:commentId w16cid:paraId="490061C3" w16cid:durableId="20106A29"/>
  <w16cid:commentId w16cid:paraId="3D9DA4F4" w16cid:durableId="2011081A"/>
  <w16cid:commentId w16cid:paraId="3EA43EB9" w16cid:durableId="201108EE"/>
  <w16cid:commentId w16cid:paraId="4343F105" w16cid:durableId="2011089E"/>
  <w16cid:commentId w16cid:paraId="0DCBBD82" w16cid:durableId="201108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CF4B7" w14:textId="77777777" w:rsidR="00B73050" w:rsidRDefault="00B73050">
      <w:r>
        <w:separator/>
      </w:r>
    </w:p>
  </w:endnote>
  <w:endnote w:type="continuationSeparator" w:id="0">
    <w:p w14:paraId="41AC76BD" w14:textId="77777777" w:rsidR="00B73050" w:rsidRDefault="00B73050">
      <w:r>
        <w:continuationSeparator/>
      </w:r>
    </w:p>
  </w:endnote>
  <w:endnote w:id="1">
    <w:p w14:paraId="59F82A4F" w14:textId="410F4F03" w:rsidR="00C02E8D" w:rsidRPr="00892AA1" w:rsidRDefault="00C02E8D" w:rsidP="002632E8">
      <w:pPr>
        <w:pStyle w:val="Author"/>
        <w:spacing w:after="40"/>
      </w:pPr>
      <w:r w:rsidRPr="00892AA1">
        <w:rPr>
          <w:vertAlign w:val="superscript"/>
        </w:rPr>
        <w:t xml:space="preserve">* </w:t>
      </w:r>
      <w:r w:rsidRPr="00892AA1">
        <w:rPr>
          <w:rStyle w:val="OrganisationZchn"/>
          <w:vertAlign w:val="baseline"/>
        </w:rPr>
        <w:t xml:space="preserve">Corresponding author: </w:t>
      </w:r>
      <w:r w:rsidR="002632E8">
        <w:rPr>
          <w:rStyle w:val="OrganisationZchn"/>
          <w:vertAlign w:val="baseline"/>
        </w:rPr>
        <w:t xml:space="preserve">Harry Questa, </w:t>
      </w:r>
      <w:hyperlink r:id="rId1" w:history="1">
        <w:r w:rsidR="002632E8" w:rsidRPr="003F5B02">
          <w:rPr>
            <w:rStyle w:val="Hyperlink"/>
            <w:sz w:val="18"/>
            <w:szCs w:val="18"/>
          </w:rPr>
          <w:t>H.Questa-15@student.lboro.ac.uk</w:t>
        </w:r>
      </w:hyperlink>
      <w:r w:rsidR="002632E8">
        <w:rPr>
          <w:rStyle w:val="OrganisationZchn"/>
          <w:vertAlign w:val="baseline"/>
        </w:rPr>
        <w:t xml:space="preserve"> </w:t>
      </w:r>
    </w:p>
    <w:p w14:paraId="207BF3F7" w14:textId="17AB0870" w:rsidR="00C02E8D" w:rsidRDefault="00A45844" w:rsidP="001279D7">
      <w:pPr>
        <w:pStyle w:val="Author"/>
        <w:spacing w:after="0"/>
        <w:rPr>
          <w:rStyle w:val="OrganisationZchn"/>
          <w:vertAlign w:val="baseline"/>
        </w:rPr>
      </w:pPr>
      <w:bookmarkStart w:id="0" w:name="_Hlk1116206"/>
      <w:r w:rsidRPr="00892AA1">
        <w:rPr>
          <w:rStyle w:val="EndnoteReference"/>
        </w:rPr>
        <w:endnoteRef/>
      </w:r>
      <w:r w:rsidRPr="00892AA1">
        <w:t xml:space="preserve"> </w:t>
      </w:r>
      <w:bookmarkStart w:id="1" w:name="_Hlk1116111"/>
      <w:r w:rsidR="002632E8">
        <w:rPr>
          <w:rStyle w:val="OrganisationZchn"/>
          <w:vertAlign w:val="baseline"/>
        </w:rPr>
        <w:t>Wolfson School</w:t>
      </w:r>
      <w:r w:rsidR="00DA1562">
        <w:rPr>
          <w:rStyle w:val="OrganisationZchn"/>
          <w:vertAlign w:val="baseline"/>
        </w:rPr>
        <w:t xml:space="preserve"> of Mechanical, Electrical and Manufacturing Engineering</w:t>
      </w:r>
      <w:r w:rsidR="002632E8">
        <w:rPr>
          <w:rStyle w:val="OrganisationZchn"/>
          <w:vertAlign w:val="baseline"/>
        </w:rPr>
        <w:t xml:space="preserve">, Loughborough University, </w:t>
      </w:r>
      <w:r w:rsidR="00DA1562">
        <w:rPr>
          <w:rStyle w:val="OrganisationZchn"/>
          <w:vertAlign w:val="baseline"/>
        </w:rPr>
        <w:t xml:space="preserve">Loughborough </w:t>
      </w:r>
      <w:r w:rsidR="002632E8">
        <w:rPr>
          <w:rStyle w:val="OrganisationZchn"/>
          <w:vertAlign w:val="baseline"/>
        </w:rPr>
        <w:t>UK</w:t>
      </w:r>
      <w:bookmarkEnd w:id="1"/>
    </w:p>
    <w:p w14:paraId="28D51009" w14:textId="4A783144" w:rsidR="002632E8" w:rsidRPr="00892AA1" w:rsidRDefault="00952F77">
      <w:pPr>
        <w:pStyle w:val="Author"/>
        <w:spacing w:after="0"/>
      </w:pPr>
      <w:r>
        <w:rPr>
          <w:rStyle w:val="EndnoteReference"/>
        </w:rPr>
        <w:t>2</w:t>
      </w:r>
      <w:r w:rsidRPr="00892AA1">
        <w:t xml:space="preserve"> </w:t>
      </w:r>
      <w:bookmarkStart w:id="2" w:name="_Hlk1116122"/>
      <w:r w:rsidR="00DA1562">
        <w:rPr>
          <w:rStyle w:val="OrganisationZchn"/>
          <w:vertAlign w:val="baseline"/>
        </w:rPr>
        <w:t>AVL List GmbH, Hans-List-Platz 1, 8020 Graz, Austria</w:t>
      </w:r>
      <w:r>
        <w:rPr>
          <w:rStyle w:val="OrganisationZchn"/>
          <w:vertAlign w:val="baseline"/>
        </w:rPr>
        <w:t xml:space="preserve"> </w:t>
      </w:r>
      <w:bookmarkEnd w:id="0"/>
      <w:bookmarkEnd w:id="2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-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E8321" w14:textId="77777777" w:rsidR="00BF34DD" w:rsidRDefault="00BF34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239FF" w14:textId="77777777" w:rsidR="00BF34DD" w:rsidRDefault="00BF34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55201" w14:textId="77777777" w:rsidR="00BF34DD" w:rsidRDefault="00BF3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AF2D" w14:textId="77777777" w:rsidR="00B73050" w:rsidRDefault="00B73050">
      <w:r>
        <w:separator/>
      </w:r>
    </w:p>
  </w:footnote>
  <w:footnote w:type="continuationSeparator" w:id="0">
    <w:p w14:paraId="6909B5C4" w14:textId="77777777" w:rsidR="00B73050" w:rsidRDefault="00B7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D90D1" w14:textId="77777777" w:rsidR="00BF34DD" w:rsidRDefault="00BF3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6A098" w14:textId="77777777" w:rsidR="00BF34DD" w:rsidRDefault="00BF34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3B25" w14:textId="77777777" w:rsidR="00BF34DD" w:rsidRDefault="00BF3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FAA8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2A85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94A9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01630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D84E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92C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32E8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B668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E26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47C4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01F07F8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E566DC"/>
    <w:multiLevelType w:val="hybridMultilevel"/>
    <w:tmpl w:val="AB02D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66A63"/>
    <w:multiLevelType w:val="hybridMultilevel"/>
    <w:tmpl w:val="C4FA5D6A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A891214"/>
    <w:multiLevelType w:val="hybridMultilevel"/>
    <w:tmpl w:val="84E6F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F090C"/>
    <w:multiLevelType w:val="multilevel"/>
    <w:tmpl w:val="0407001F"/>
    <w:numStyleLink w:val="111111"/>
  </w:abstractNum>
  <w:abstractNum w:abstractNumId="16" w15:restartNumberingAfterBreak="0">
    <w:nsid w:val="54FD22C4"/>
    <w:multiLevelType w:val="singleLevel"/>
    <w:tmpl w:val="CEE4B94A"/>
    <w:lvl w:ilvl="0">
      <w:start w:val="5"/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17" w15:restartNumberingAfterBreak="0">
    <w:nsid w:val="55487CDA"/>
    <w:multiLevelType w:val="multilevel"/>
    <w:tmpl w:val="0C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56414C19"/>
    <w:multiLevelType w:val="multilevel"/>
    <w:tmpl w:val="D8D4E7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5C9E5BE9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0" w15:restartNumberingAfterBreak="0">
    <w:nsid w:val="761429DF"/>
    <w:multiLevelType w:val="singleLevel"/>
    <w:tmpl w:val="1326131C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20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5"/>
  </w:num>
  <w:num w:numId="16">
    <w:abstractNumId w:val="18"/>
  </w:num>
  <w:num w:numId="17">
    <w:abstractNumId w:val="13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comment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80"/>
    <w:rsid w:val="0000542D"/>
    <w:rsid w:val="000151D6"/>
    <w:rsid w:val="000153E4"/>
    <w:rsid w:val="000177AE"/>
    <w:rsid w:val="000240AD"/>
    <w:rsid w:val="00027709"/>
    <w:rsid w:val="0004330F"/>
    <w:rsid w:val="00054044"/>
    <w:rsid w:val="00057FC2"/>
    <w:rsid w:val="00060799"/>
    <w:rsid w:val="00064F06"/>
    <w:rsid w:val="00065918"/>
    <w:rsid w:val="000801FE"/>
    <w:rsid w:val="000804F0"/>
    <w:rsid w:val="000828D6"/>
    <w:rsid w:val="0008459B"/>
    <w:rsid w:val="00084CBF"/>
    <w:rsid w:val="000A2147"/>
    <w:rsid w:val="000A3E75"/>
    <w:rsid w:val="000A467A"/>
    <w:rsid w:val="000E2490"/>
    <w:rsid w:val="000E3038"/>
    <w:rsid w:val="001045EF"/>
    <w:rsid w:val="00114B04"/>
    <w:rsid w:val="00125D21"/>
    <w:rsid w:val="00127742"/>
    <w:rsid w:val="001279D7"/>
    <w:rsid w:val="00154574"/>
    <w:rsid w:val="00167A83"/>
    <w:rsid w:val="0017173E"/>
    <w:rsid w:val="00175587"/>
    <w:rsid w:val="001766C2"/>
    <w:rsid w:val="0018440C"/>
    <w:rsid w:val="0019168D"/>
    <w:rsid w:val="00192482"/>
    <w:rsid w:val="001A4CAC"/>
    <w:rsid w:val="001C660E"/>
    <w:rsid w:val="001C7082"/>
    <w:rsid w:val="001E7F9C"/>
    <w:rsid w:val="001F2965"/>
    <w:rsid w:val="001F38DD"/>
    <w:rsid w:val="001F5608"/>
    <w:rsid w:val="001F66F4"/>
    <w:rsid w:val="00212E53"/>
    <w:rsid w:val="00222C5E"/>
    <w:rsid w:val="00231E14"/>
    <w:rsid w:val="00242C62"/>
    <w:rsid w:val="0024453D"/>
    <w:rsid w:val="002632E8"/>
    <w:rsid w:val="002675B8"/>
    <w:rsid w:val="00270493"/>
    <w:rsid w:val="002757F0"/>
    <w:rsid w:val="00283D8C"/>
    <w:rsid w:val="0028559A"/>
    <w:rsid w:val="0029341F"/>
    <w:rsid w:val="002A198E"/>
    <w:rsid w:val="002A32F7"/>
    <w:rsid w:val="002B0215"/>
    <w:rsid w:val="002B15B8"/>
    <w:rsid w:val="002B1E50"/>
    <w:rsid w:val="002C3683"/>
    <w:rsid w:val="002C57B0"/>
    <w:rsid w:val="002D58C9"/>
    <w:rsid w:val="002E5EC9"/>
    <w:rsid w:val="002F1528"/>
    <w:rsid w:val="002F27EF"/>
    <w:rsid w:val="002F7E20"/>
    <w:rsid w:val="00301FF1"/>
    <w:rsid w:val="003057B8"/>
    <w:rsid w:val="00307E51"/>
    <w:rsid w:val="00310368"/>
    <w:rsid w:val="0031162C"/>
    <w:rsid w:val="003152C3"/>
    <w:rsid w:val="00325C97"/>
    <w:rsid w:val="003330A2"/>
    <w:rsid w:val="00334595"/>
    <w:rsid w:val="00362D68"/>
    <w:rsid w:val="0036780C"/>
    <w:rsid w:val="0037136B"/>
    <w:rsid w:val="00371797"/>
    <w:rsid w:val="00375F73"/>
    <w:rsid w:val="003808C1"/>
    <w:rsid w:val="00396024"/>
    <w:rsid w:val="003A6117"/>
    <w:rsid w:val="003B1EAC"/>
    <w:rsid w:val="003B61DD"/>
    <w:rsid w:val="003C55E0"/>
    <w:rsid w:val="003C5D8B"/>
    <w:rsid w:val="003D1D6F"/>
    <w:rsid w:val="003D7284"/>
    <w:rsid w:val="003E1BB6"/>
    <w:rsid w:val="003F0A7F"/>
    <w:rsid w:val="003F102E"/>
    <w:rsid w:val="003F7A45"/>
    <w:rsid w:val="00401635"/>
    <w:rsid w:val="0041204E"/>
    <w:rsid w:val="00415D52"/>
    <w:rsid w:val="00416716"/>
    <w:rsid w:val="00416E32"/>
    <w:rsid w:val="004257F4"/>
    <w:rsid w:val="0043284C"/>
    <w:rsid w:val="00432B42"/>
    <w:rsid w:val="00435256"/>
    <w:rsid w:val="00443A35"/>
    <w:rsid w:val="00446296"/>
    <w:rsid w:val="00446E52"/>
    <w:rsid w:val="004639EA"/>
    <w:rsid w:val="004646D2"/>
    <w:rsid w:val="00464D3C"/>
    <w:rsid w:val="004676C2"/>
    <w:rsid w:val="004711B0"/>
    <w:rsid w:val="004727DA"/>
    <w:rsid w:val="004770C6"/>
    <w:rsid w:val="004A003B"/>
    <w:rsid w:val="004A18A9"/>
    <w:rsid w:val="004B5612"/>
    <w:rsid w:val="004C1097"/>
    <w:rsid w:val="004C4C2F"/>
    <w:rsid w:val="004D4007"/>
    <w:rsid w:val="004D7725"/>
    <w:rsid w:val="004F0FD4"/>
    <w:rsid w:val="005024B4"/>
    <w:rsid w:val="0050457D"/>
    <w:rsid w:val="005058FB"/>
    <w:rsid w:val="00514803"/>
    <w:rsid w:val="00514A75"/>
    <w:rsid w:val="00520FE8"/>
    <w:rsid w:val="0054387F"/>
    <w:rsid w:val="0055266F"/>
    <w:rsid w:val="00554261"/>
    <w:rsid w:val="005569F5"/>
    <w:rsid w:val="00565DC6"/>
    <w:rsid w:val="005663EF"/>
    <w:rsid w:val="00580C45"/>
    <w:rsid w:val="0058318D"/>
    <w:rsid w:val="005919E5"/>
    <w:rsid w:val="005928B0"/>
    <w:rsid w:val="005933BD"/>
    <w:rsid w:val="005946A9"/>
    <w:rsid w:val="005A426F"/>
    <w:rsid w:val="005D0204"/>
    <w:rsid w:val="005D69DE"/>
    <w:rsid w:val="005E1368"/>
    <w:rsid w:val="005E1433"/>
    <w:rsid w:val="005E77EC"/>
    <w:rsid w:val="005F358B"/>
    <w:rsid w:val="005F669A"/>
    <w:rsid w:val="005F7B33"/>
    <w:rsid w:val="006026C7"/>
    <w:rsid w:val="00603F4B"/>
    <w:rsid w:val="00605172"/>
    <w:rsid w:val="0061154B"/>
    <w:rsid w:val="00616D8E"/>
    <w:rsid w:val="006221AD"/>
    <w:rsid w:val="006234D6"/>
    <w:rsid w:val="00626E9D"/>
    <w:rsid w:val="006453DF"/>
    <w:rsid w:val="00657FF3"/>
    <w:rsid w:val="006606DC"/>
    <w:rsid w:val="00665B2F"/>
    <w:rsid w:val="00691C2A"/>
    <w:rsid w:val="006933CB"/>
    <w:rsid w:val="00695B01"/>
    <w:rsid w:val="006B4E0F"/>
    <w:rsid w:val="006C063D"/>
    <w:rsid w:val="006D0DFF"/>
    <w:rsid w:val="006D210C"/>
    <w:rsid w:val="006E2393"/>
    <w:rsid w:val="006F0038"/>
    <w:rsid w:val="006F4AED"/>
    <w:rsid w:val="00703E5E"/>
    <w:rsid w:val="00715200"/>
    <w:rsid w:val="007216CE"/>
    <w:rsid w:val="007226B9"/>
    <w:rsid w:val="007229EB"/>
    <w:rsid w:val="00725A50"/>
    <w:rsid w:val="00735FDB"/>
    <w:rsid w:val="007462F3"/>
    <w:rsid w:val="007472F9"/>
    <w:rsid w:val="0075183A"/>
    <w:rsid w:val="00760DB3"/>
    <w:rsid w:val="00761721"/>
    <w:rsid w:val="00763273"/>
    <w:rsid w:val="00773FE1"/>
    <w:rsid w:val="00781E80"/>
    <w:rsid w:val="007970CD"/>
    <w:rsid w:val="007A00EA"/>
    <w:rsid w:val="007C3867"/>
    <w:rsid w:val="007C393D"/>
    <w:rsid w:val="007C40E9"/>
    <w:rsid w:val="007C54CD"/>
    <w:rsid w:val="007C5E0A"/>
    <w:rsid w:val="007E157F"/>
    <w:rsid w:val="007E2E93"/>
    <w:rsid w:val="007F56F1"/>
    <w:rsid w:val="007F6B1C"/>
    <w:rsid w:val="008006BC"/>
    <w:rsid w:val="00810241"/>
    <w:rsid w:val="008276B4"/>
    <w:rsid w:val="00834A45"/>
    <w:rsid w:val="00834C4C"/>
    <w:rsid w:val="008352D7"/>
    <w:rsid w:val="00836712"/>
    <w:rsid w:val="00841631"/>
    <w:rsid w:val="0084490B"/>
    <w:rsid w:val="008471D3"/>
    <w:rsid w:val="00853C7C"/>
    <w:rsid w:val="00874E5B"/>
    <w:rsid w:val="008756FD"/>
    <w:rsid w:val="0087586E"/>
    <w:rsid w:val="00880D8B"/>
    <w:rsid w:val="00892AA1"/>
    <w:rsid w:val="008A6A2D"/>
    <w:rsid w:val="008B2BC8"/>
    <w:rsid w:val="008B5B2C"/>
    <w:rsid w:val="008B7EC5"/>
    <w:rsid w:val="008C1F11"/>
    <w:rsid w:val="008D01BD"/>
    <w:rsid w:val="008D5D93"/>
    <w:rsid w:val="008E2BC7"/>
    <w:rsid w:val="008E731C"/>
    <w:rsid w:val="008F05E0"/>
    <w:rsid w:val="008F16B4"/>
    <w:rsid w:val="0090045E"/>
    <w:rsid w:val="00902925"/>
    <w:rsid w:val="00904D7E"/>
    <w:rsid w:val="00913793"/>
    <w:rsid w:val="00923441"/>
    <w:rsid w:val="009254A3"/>
    <w:rsid w:val="00931805"/>
    <w:rsid w:val="00933A28"/>
    <w:rsid w:val="009341A9"/>
    <w:rsid w:val="009364F9"/>
    <w:rsid w:val="0094051A"/>
    <w:rsid w:val="00945E2E"/>
    <w:rsid w:val="0094764B"/>
    <w:rsid w:val="00947949"/>
    <w:rsid w:val="00952F77"/>
    <w:rsid w:val="009700BA"/>
    <w:rsid w:val="00972ED6"/>
    <w:rsid w:val="009832B9"/>
    <w:rsid w:val="00984581"/>
    <w:rsid w:val="00984940"/>
    <w:rsid w:val="00990142"/>
    <w:rsid w:val="009A7898"/>
    <w:rsid w:val="009B1F8A"/>
    <w:rsid w:val="009B4961"/>
    <w:rsid w:val="009C0FDA"/>
    <w:rsid w:val="009C5D49"/>
    <w:rsid w:val="009D052F"/>
    <w:rsid w:val="009D3C9C"/>
    <w:rsid w:val="009D7F39"/>
    <w:rsid w:val="009E1CE7"/>
    <w:rsid w:val="009E444D"/>
    <w:rsid w:val="009E4F55"/>
    <w:rsid w:val="00A22C50"/>
    <w:rsid w:val="00A23921"/>
    <w:rsid w:val="00A27A51"/>
    <w:rsid w:val="00A30E89"/>
    <w:rsid w:val="00A45844"/>
    <w:rsid w:val="00A47172"/>
    <w:rsid w:val="00A610F4"/>
    <w:rsid w:val="00A61AF1"/>
    <w:rsid w:val="00A710A1"/>
    <w:rsid w:val="00A753E9"/>
    <w:rsid w:val="00A84BEB"/>
    <w:rsid w:val="00AA0D12"/>
    <w:rsid w:val="00AB613E"/>
    <w:rsid w:val="00AC01F0"/>
    <w:rsid w:val="00AC2617"/>
    <w:rsid w:val="00AD13E1"/>
    <w:rsid w:val="00AD2396"/>
    <w:rsid w:val="00AD740E"/>
    <w:rsid w:val="00AE3E57"/>
    <w:rsid w:val="00AF4B6F"/>
    <w:rsid w:val="00AF6069"/>
    <w:rsid w:val="00AF6E24"/>
    <w:rsid w:val="00AF74AA"/>
    <w:rsid w:val="00B00E7B"/>
    <w:rsid w:val="00B056D0"/>
    <w:rsid w:val="00B16238"/>
    <w:rsid w:val="00B25CEC"/>
    <w:rsid w:val="00B27D4F"/>
    <w:rsid w:val="00B3271A"/>
    <w:rsid w:val="00B33584"/>
    <w:rsid w:val="00B4300A"/>
    <w:rsid w:val="00B73050"/>
    <w:rsid w:val="00B8006A"/>
    <w:rsid w:val="00B85AA5"/>
    <w:rsid w:val="00B903C4"/>
    <w:rsid w:val="00BA3E4A"/>
    <w:rsid w:val="00BA6AAB"/>
    <w:rsid w:val="00BB13CD"/>
    <w:rsid w:val="00BB643D"/>
    <w:rsid w:val="00BC7633"/>
    <w:rsid w:val="00BC7AD6"/>
    <w:rsid w:val="00BD37DD"/>
    <w:rsid w:val="00BD4448"/>
    <w:rsid w:val="00BE06C8"/>
    <w:rsid w:val="00BE08B9"/>
    <w:rsid w:val="00BF34DD"/>
    <w:rsid w:val="00BF5521"/>
    <w:rsid w:val="00BF7F9A"/>
    <w:rsid w:val="00C02E8D"/>
    <w:rsid w:val="00C05735"/>
    <w:rsid w:val="00C1323F"/>
    <w:rsid w:val="00C14915"/>
    <w:rsid w:val="00C149D4"/>
    <w:rsid w:val="00C16331"/>
    <w:rsid w:val="00C21534"/>
    <w:rsid w:val="00C247AB"/>
    <w:rsid w:val="00C24CE4"/>
    <w:rsid w:val="00C24D3B"/>
    <w:rsid w:val="00C312B9"/>
    <w:rsid w:val="00C3250D"/>
    <w:rsid w:val="00C40EA2"/>
    <w:rsid w:val="00C54DF5"/>
    <w:rsid w:val="00C552B2"/>
    <w:rsid w:val="00C56611"/>
    <w:rsid w:val="00C7141D"/>
    <w:rsid w:val="00C75283"/>
    <w:rsid w:val="00C804ED"/>
    <w:rsid w:val="00C876AF"/>
    <w:rsid w:val="00CB5662"/>
    <w:rsid w:val="00CC0F0D"/>
    <w:rsid w:val="00CC3429"/>
    <w:rsid w:val="00CC4B81"/>
    <w:rsid w:val="00CD07BE"/>
    <w:rsid w:val="00CE1569"/>
    <w:rsid w:val="00CF4E19"/>
    <w:rsid w:val="00D0332D"/>
    <w:rsid w:val="00D20C7A"/>
    <w:rsid w:val="00D43910"/>
    <w:rsid w:val="00D44766"/>
    <w:rsid w:val="00D47052"/>
    <w:rsid w:val="00D51D3E"/>
    <w:rsid w:val="00D55BE5"/>
    <w:rsid w:val="00D6188C"/>
    <w:rsid w:val="00D6336A"/>
    <w:rsid w:val="00D635F2"/>
    <w:rsid w:val="00D76565"/>
    <w:rsid w:val="00D779A4"/>
    <w:rsid w:val="00D90E81"/>
    <w:rsid w:val="00DA1562"/>
    <w:rsid w:val="00DB0EF9"/>
    <w:rsid w:val="00DC426B"/>
    <w:rsid w:val="00DD318E"/>
    <w:rsid w:val="00DE254B"/>
    <w:rsid w:val="00DE2783"/>
    <w:rsid w:val="00DE65F2"/>
    <w:rsid w:val="00DF7C9A"/>
    <w:rsid w:val="00E06B40"/>
    <w:rsid w:val="00E073F6"/>
    <w:rsid w:val="00E133F4"/>
    <w:rsid w:val="00E171BD"/>
    <w:rsid w:val="00E225D6"/>
    <w:rsid w:val="00E349D4"/>
    <w:rsid w:val="00E42C61"/>
    <w:rsid w:val="00E67033"/>
    <w:rsid w:val="00E9078C"/>
    <w:rsid w:val="00E94650"/>
    <w:rsid w:val="00E97348"/>
    <w:rsid w:val="00EA06E1"/>
    <w:rsid w:val="00EA4316"/>
    <w:rsid w:val="00EA4C37"/>
    <w:rsid w:val="00EC7E48"/>
    <w:rsid w:val="00ED2CD3"/>
    <w:rsid w:val="00ED3680"/>
    <w:rsid w:val="00ED36C1"/>
    <w:rsid w:val="00ED47D4"/>
    <w:rsid w:val="00EE3887"/>
    <w:rsid w:val="00EF137A"/>
    <w:rsid w:val="00EF470B"/>
    <w:rsid w:val="00EF76D4"/>
    <w:rsid w:val="00EF7B9D"/>
    <w:rsid w:val="00F118E7"/>
    <w:rsid w:val="00F16DF9"/>
    <w:rsid w:val="00F2394B"/>
    <w:rsid w:val="00F24662"/>
    <w:rsid w:val="00F262DF"/>
    <w:rsid w:val="00F41F7C"/>
    <w:rsid w:val="00F42279"/>
    <w:rsid w:val="00F51DEF"/>
    <w:rsid w:val="00F51E2E"/>
    <w:rsid w:val="00F61922"/>
    <w:rsid w:val="00F6428C"/>
    <w:rsid w:val="00F71AC6"/>
    <w:rsid w:val="00F9168D"/>
    <w:rsid w:val="00F9203F"/>
    <w:rsid w:val="00FA3525"/>
    <w:rsid w:val="00FA353F"/>
    <w:rsid w:val="00FB5942"/>
    <w:rsid w:val="00FD0DD1"/>
    <w:rsid w:val="00FD5F61"/>
    <w:rsid w:val="00FE0061"/>
    <w:rsid w:val="00FE595B"/>
    <w:rsid w:val="00FF0EC3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99BC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F9C"/>
    <w:rPr>
      <w:lang w:val="de-DE" w:eastAsia="de-DE"/>
    </w:rPr>
  </w:style>
  <w:style w:type="paragraph" w:styleId="Heading10">
    <w:name w:val="heading 1"/>
    <w:basedOn w:val="Normal"/>
    <w:next w:val="Normal"/>
    <w:link w:val="Heading1Char"/>
    <w:uiPriority w:val="99"/>
    <w:qFormat/>
    <w:rsid w:val="00EF137A"/>
    <w:pPr>
      <w:keepNext/>
      <w:outlineLvl w:val="0"/>
    </w:pPr>
    <w:rPr>
      <w:b/>
      <w:sz w:val="36"/>
    </w:rPr>
  </w:style>
  <w:style w:type="paragraph" w:styleId="Heading20">
    <w:name w:val="heading 2"/>
    <w:basedOn w:val="Normal"/>
    <w:next w:val="Normal"/>
    <w:link w:val="Heading2Char"/>
    <w:uiPriority w:val="99"/>
    <w:qFormat/>
    <w:rsid w:val="007472F9"/>
    <w:pPr>
      <w:keepNext/>
      <w:ind w:right="-143"/>
      <w:outlineLvl w:val="1"/>
    </w:pPr>
    <w:rPr>
      <w:lang w:val="en-GB"/>
    </w:rPr>
  </w:style>
  <w:style w:type="paragraph" w:styleId="Heading30">
    <w:name w:val="heading 3"/>
    <w:basedOn w:val="Normal"/>
    <w:next w:val="Normal"/>
    <w:link w:val="Heading3Char"/>
    <w:uiPriority w:val="99"/>
    <w:qFormat/>
    <w:rsid w:val="00BE08B9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0"/>
    <w:uiPriority w:val="99"/>
    <w:locked/>
    <w:rsid w:val="00972ED6"/>
    <w:rPr>
      <w:rFonts w:cs="Times New Roman"/>
      <w:b/>
      <w:sz w:val="36"/>
      <w:lang w:val="de-DE" w:eastAsia="de-DE"/>
    </w:rPr>
  </w:style>
  <w:style w:type="character" w:customStyle="1" w:styleId="Heading2Char">
    <w:name w:val="Heading 2 Char"/>
    <w:link w:val="Heading20"/>
    <w:uiPriority w:val="9"/>
    <w:semiHidden/>
    <w:rsid w:val="00D12894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link w:val="Heading30"/>
    <w:uiPriority w:val="9"/>
    <w:semiHidden/>
    <w:rsid w:val="00D12894"/>
    <w:rPr>
      <w:rFonts w:ascii="Cambria" w:eastAsia="Times New Roman" w:hAnsi="Cambria" w:cs="Times New Roman"/>
      <w:b/>
      <w:bCs/>
      <w:sz w:val="26"/>
      <w:szCs w:val="26"/>
      <w:lang w:val="de-DE" w:eastAsia="de-DE"/>
    </w:rPr>
  </w:style>
  <w:style w:type="character" w:styleId="PageNumber">
    <w:name w:val="page number"/>
    <w:uiPriority w:val="99"/>
    <w:rsid w:val="00BE08B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E08B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D12894"/>
    <w:rPr>
      <w:sz w:val="20"/>
      <w:szCs w:val="20"/>
      <w:lang w:val="de-DE" w:eastAsia="de-DE"/>
    </w:rPr>
  </w:style>
  <w:style w:type="paragraph" w:styleId="BodyText">
    <w:name w:val="Body Text"/>
    <w:basedOn w:val="Normal"/>
    <w:link w:val="BodyTextChar"/>
    <w:uiPriority w:val="99"/>
    <w:rsid w:val="00BE08B9"/>
    <w:rPr>
      <w:b/>
    </w:rPr>
  </w:style>
  <w:style w:type="character" w:customStyle="1" w:styleId="BodyTextChar">
    <w:name w:val="Body Text Char"/>
    <w:link w:val="BodyText"/>
    <w:uiPriority w:val="99"/>
    <w:locked/>
    <w:rsid w:val="00972ED6"/>
    <w:rPr>
      <w:rFonts w:cs="Times New Roman"/>
      <w:b/>
      <w:lang w:val="de-DE" w:eastAsia="de-DE"/>
    </w:rPr>
  </w:style>
  <w:style w:type="paragraph" w:styleId="BodyTextIndent">
    <w:name w:val="Body Text Indent"/>
    <w:basedOn w:val="Normal"/>
    <w:link w:val="BodyTextIndentChar"/>
    <w:uiPriority w:val="99"/>
    <w:rsid w:val="00BE08B9"/>
    <w:pPr>
      <w:ind w:left="-284"/>
      <w:jc w:val="both"/>
    </w:pPr>
  </w:style>
  <w:style w:type="character" w:customStyle="1" w:styleId="BodyTextIndentChar">
    <w:name w:val="Body Text Indent Char"/>
    <w:link w:val="BodyTextIndent"/>
    <w:uiPriority w:val="99"/>
    <w:locked/>
    <w:rsid w:val="00972ED6"/>
    <w:rPr>
      <w:rFonts w:cs="Times New Roman"/>
      <w:lang w:val="de-DE" w:eastAsia="de-DE"/>
    </w:rPr>
  </w:style>
  <w:style w:type="paragraph" w:styleId="BodyText2">
    <w:name w:val="Body Text 2"/>
    <w:basedOn w:val="Normal"/>
    <w:link w:val="BodyText2Char"/>
    <w:uiPriority w:val="99"/>
    <w:rsid w:val="00BE08B9"/>
    <w:pPr>
      <w:jc w:val="both"/>
    </w:pPr>
  </w:style>
  <w:style w:type="character" w:customStyle="1" w:styleId="BodyText2Char">
    <w:name w:val="Body Text 2 Char"/>
    <w:link w:val="BodyText2"/>
    <w:uiPriority w:val="99"/>
    <w:semiHidden/>
    <w:rsid w:val="00D12894"/>
    <w:rPr>
      <w:sz w:val="20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rsid w:val="00BE08B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D12894"/>
    <w:rPr>
      <w:sz w:val="20"/>
      <w:szCs w:val="20"/>
      <w:lang w:val="de-DE" w:eastAsia="de-DE"/>
    </w:rPr>
  </w:style>
  <w:style w:type="paragraph" w:styleId="BodyText3">
    <w:name w:val="Body Text 3"/>
    <w:basedOn w:val="Normal"/>
    <w:link w:val="BodyText3Char"/>
    <w:uiPriority w:val="99"/>
    <w:rsid w:val="00BE08B9"/>
    <w:pPr>
      <w:jc w:val="center"/>
    </w:pPr>
    <w:rPr>
      <w:b/>
      <w:i/>
    </w:rPr>
  </w:style>
  <w:style w:type="character" w:customStyle="1" w:styleId="BodyText3Char">
    <w:name w:val="Body Text 3 Char"/>
    <w:link w:val="BodyText3"/>
    <w:uiPriority w:val="99"/>
    <w:semiHidden/>
    <w:rsid w:val="00D12894"/>
    <w:rPr>
      <w:sz w:val="16"/>
      <w:szCs w:val="16"/>
      <w:lang w:val="de-DE" w:eastAsia="de-DE"/>
    </w:rPr>
  </w:style>
  <w:style w:type="paragraph" w:styleId="Title">
    <w:name w:val="Title"/>
    <w:basedOn w:val="Normal"/>
    <w:link w:val="TitleChar"/>
    <w:uiPriority w:val="10"/>
    <w:qFormat/>
    <w:rsid w:val="004D77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12894"/>
    <w:rPr>
      <w:rFonts w:ascii="Cambria" w:eastAsia="Times New Roman" w:hAnsi="Cambria" w:cs="Times New Roman"/>
      <w:b/>
      <w:bCs/>
      <w:kern w:val="28"/>
      <w:sz w:val="32"/>
      <w:szCs w:val="32"/>
      <w:lang w:val="de-DE" w:eastAsia="de-DE"/>
    </w:rPr>
  </w:style>
  <w:style w:type="character" w:customStyle="1" w:styleId="Manuskript">
    <w:name w:val="Manuskript"/>
    <w:uiPriority w:val="99"/>
    <w:rsid w:val="001F5608"/>
    <w:rPr>
      <w:rFonts w:ascii="Times New Roman" w:hAnsi="Times New Roman"/>
      <w:sz w:val="20"/>
      <w:lang w:val="en-GB"/>
    </w:rPr>
  </w:style>
  <w:style w:type="character" w:styleId="LineNumber">
    <w:name w:val="line number"/>
    <w:uiPriority w:val="99"/>
    <w:rsid w:val="005946A9"/>
    <w:rPr>
      <w:rFonts w:cs="Times New Roman"/>
    </w:rPr>
  </w:style>
  <w:style w:type="paragraph" w:customStyle="1" w:styleId="Default">
    <w:name w:val="Default"/>
    <w:uiPriority w:val="99"/>
    <w:rsid w:val="006933CB"/>
    <w:pPr>
      <w:autoSpaceDE w:val="0"/>
      <w:autoSpaceDN w:val="0"/>
      <w:adjustRightInd w:val="0"/>
    </w:pPr>
    <w:rPr>
      <w:color w:val="000000"/>
      <w:sz w:val="24"/>
      <w:szCs w:val="24"/>
      <w:lang w:val="de-DE" w:eastAsia="de-DE"/>
    </w:rPr>
  </w:style>
  <w:style w:type="paragraph" w:customStyle="1" w:styleId="Titel1">
    <w:name w:val="Titel1"/>
    <w:link w:val="TitleZchn"/>
    <w:uiPriority w:val="99"/>
    <w:rsid w:val="00F9203F"/>
    <w:pPr>
      <w:spacing w:after="240"/>
    </w:pPr>
    <w:rPr>
      <w:b/>
      <w:sz w:val="28"/>
      <w:szCs w:val="28"/>
      <w:lang w:eastAsia="de-DE"/>
    </w:rPr>
  </w:style>
  <w:style w:type="paragraph" w:customStyle="1" w:styleId="Author">
    <w:name w:val="Author"/>
    <w:link w:val="AuthorZchn"/>
    <w:uiPriority w:val="99"/>
    <w:rsid w:val="00972ED6"/>
    <w:pPr>
      <w:spacing w:after="120"/>
    </w:pPr>
    <w:rPr>
      <w:lang w:eastAsia="de-DE"/>
    </w:rPr>
  </w:style>
  <w:style w:type="character" w:customStyle="1" w:styleId="TitleZchn">
    <w:name w:val="Title Zchn"/>
    <w:link w:val="Titel1"/>
    <w:uiPriority w:val="99"/>
    <w:locked/>
    <w:rsid w:val="00F9203F"/>
    <w:rPr>
      <w:rFonts w:cs="Times New Roman"/>
      <w:b/>
      <w:sz w:val="28"/>
      <w:szCs w:val="28"/>
      <w:lang w:val="en-GB" w:eastAsia="de-DE" w:bidi="ar-SA"/>
    </w:rPr>
  </w:style>
  <w:style w:type="paragraph" w:customStyle="1" w:styleId="Organisation">
    <w:name w:val="Organisation"/>
    <w:link w:val="OrganisationZchn"/>
    <w:uiPriority w:val="99"/>
    <w:rsid w:val="00DE2783"/>
    <w:rPr>
      <w:sz w:val="18"/>
      <w:szCs w:val="18"/>
      <w:vertAlign w:val="superscript"/>
      <w:lang w:eastAsia="de-DE"/>
    </w:rPr>
  </w:style>
  <w:style w:type="character" w:customStyle="1" w:styleId="AuthorZchn">
    <w:name w:val="Author Zchn"/>
    <w:link w:val="Author"/>
    <w:uiPriority w:val="99"/>
    <w:locked/>
    <w:rsid w:val="00972ED6"/>
    <w:rPr>
      <w:rFonts w:cs="Times New Roman"/>
      <w:lang w:val="en-GB" w:eastAsia="de-DE" w:bidi="ar-SA"/>
    </w:rPr>
  </w:style>
  <w:style w:type="paragraph" w:customStyle="1" w:styleId="Emptyline">
    <w:name w:val="Emptyline"/>
    <w:link w:val="EmptylineZchn"/>
    <w:uiPriority w:val="99"/>
    <w:rsid w:val="00972ED6"/>
    <w:pPr>
      <w:spacing w:line="120" w:lineRule="exact"/>
    </w:pPr>
    <w:rPr>
      <w:lang w:eastAsia="de-DE"/>
    </w:rPr>
  </w:style>
  <w:style w:type="character" w:customStyle="1" w:styleId="OrganisationZchn">
    <w:name w:val="Organisation Zchn"/>
    <w:link w:val="Organisation"/>
    <w:uiPriority w:val="99"/>
    <w:locked/>
    <w:rsid w:val="00DE2783"/>
    <w:rPr>
      <w:rFonts w:cs="Times New Roman"/>
      <w:sz w:val="18"/>
      <w:szCs w:val="18"/>
      <w:vertAlign w:val="superscript"/>
      <w:lang w:val="en-GB" w:eastAsia="de-DE" w:bidi="ar-SA"/>
    </w:rPr>
  </w:style>
  <w:style w:type="paragraph" w:customStyle="1" w:styleId="Keywords">
    <w:name w:val="Keywords"/>
    <w:link w:val="KeywordsZchn"/>
    <w:uiPriority w:val="99"/>
    <w:rsid w:val="00F9203F"/>
    <w:rPr>
      <w:i/>
      <w:lang w:eastAsia="de-DE"/>
    </w:rPr>
  </w:style>
  <w:style w:type="character" w:customStyle="1" w:styleId="EmptylineZchn">
    <w:name w:val="Emptyline Zchn"/>
    <w:link w:val="Emptyline"/>
    <w:uiPriority w:val="99"/>
    <w:locked/>
    <w:rsid w:val="00972ED6"/>
    <w:rPr>
      <w:rFonts w:cs="Times New Roman"/>
      <w:lang w:val="en-GB" w:eastAsia="de-DE" w:bidi="ar-SA"/>
    </w:rPr>
  </w:style>
  <w:style w:type="paragraph" w:customStyle="1" w:styleId="Heading1">
    <w:name w:val="Heading1"/>
    <w:next w:val="TextBlock"/>
    <w:link w:val="Heading1Zchn"/>
    <w:uiPriority w:val="99"/>
    <w:rsid w:val="000A3E75"/>
    <w:pPr>
      <w:numPr>
        <w:numId w:val="18"/>
      </w:numPr>
      <w:tabs>
        <w:tab w:val="left" w:pos="364"/>
      </w:tabs>
      <w:spacing w:after="80"/>
      <w:ind w:left="357" w:hanging="357"/>
    </w:pPr>
    <w:rPr>
      <w:b/>
      <w:sz w:val="22"/>
      <w:szCs w:val="22"/>
      <w:lang w:eastAsia="de-DE"/>
    </w:rPr>
  </w:style>
  <w:style w:type="character" w:customStyle="1" w:styleId="KeywordsZchn">
    <w:name w:val="Keywords Zchn"/>
    <w:link w:val="Keywords"/>
    <w:uiPriority w:val="99"/>
    <w:locked/>
    <w:rsid w:val="00F9203F"/>
    <w:rPr>
      <w:rFonts w:cs="Times New Roman"/>
      <w:i/>
      <w:lang w:val="en-GB" w:eastAsia="de-DE" w:bidi="ar-SA"/>
    </w:rPr>
  </w:style>
  <w:style w:type="paragraph" w:customStyle="1" w:styleId="Heading3">
    <w:name w:val="Heading3"/>
    <w:next w:val="TextBlock"/>
    <w:link w:val="Heading3Zchn"/>
    <w:uiPriority w:val="99"/>
    <w:rsid w:val="000A3E75"/>
    <w:pPr>
      <w:numPr>
        <w:ilvl w:val="2"/>
        <w:numId w:val="18"/>
      </w:numPr>
      <w:tabs>
        <w:tab w:val="left" w:pos="567"/>
      </w:tabs>
      <w:spacing w:after="60"/>
      <w:ind w:left="567" w:hanging="567"/>
    </w:pPr>
    <w:rPr>
      <w:b/>
      <w:lang w:eastAsia="de-DE"/>
    </w:rPr>
  </w:style>
  <w:style w:type="character" w:customStyle="1" w:styleId="Heading1Zchn">
    <w:name w:val="Heading1 Zchn"/>
    <w:link w:val="Heading1"/>
    <w:uiPriority w:val="99"/>
    <w:locked/>
    <w:rsid w:val="000A3E75"/>
    <w:rPr>
      <w:rFonts w:cs="Times New Roman"/>
      <w:b/>
      <w:sz w:val="22"/>
      <w:szCs w:val="22"/>
      <w:lang w:val="en-GB" w:eastAsia="de-DE" w:bidi="ar-SA"/>
    </w:rPr>
  </w:style>
  <w:style w:type="paragraph" w:customStyle="1" w:styleId="Heading2">
    <w:name w:val="Heading2"/>
    <w:next w:val="TextBlock"/>
    <w:link w:val="Heading2Zchn"/>
    <w:uiPriority w:val="99"/>
    <w:rsid w:val="000A3E75"/>
    <w:pPr>
      <w:numPr>
        <w:ilvl w:val="1"/>
        <w:numId w:val="18"/>
      </w:numPr>
      <w:tabs>
        <w:tab w:val="left" w:pos="426"/>
      </w:tabs>
      <w:spacing w:after="60"/>
      <w:ind w:left="425" w:hanging="425"/>
    </w:pPr>
    <w:rPr>
      <w:b/>
      <w:lang w:eastAsia="de-DE"/>
    </w:rPr>
  </w:style>
  <w:style w:type="paragraph" w:customStyle="1" w:styleId="FigureTitle">
    <w:name w:val="FigureTitle"/>
    <w:link w:val="FigureTitleZchn"/>
    <w:uiPriority w:val="99"/>
    <w:rsid w:val="00212E53"/>
    <w:pPr>
      <w:spacing w:before="60"/>
      <w:jc w:val="center"/>
    </w:pPr>
    <w:rPr>
      <w:i/>
      <w:lang w:eastAsia="de-DE"/>
    </w:rPr>
  </w:style>
  <w:style w:type="paragraph" w:customStyle="1" w:styleId="TextBlock">
    <w:name w:val="TextBlock"/>
    <w:link w:val="TextBlockZchn"/>
    <w:uiPriority w:val="99"/>
    <w:rsid w:val="000A3E75"/>
    <w:pPr>
      <w:spacing w:after="80"/>
      <w:jc w:val="both"/>
    </w:pPr>
    <w:rPr>
      <w:lang w:eastAsia="de-DE"/>
    </w:rPr>
  </w:style>
  <w:style w:type="character" w:customStyle="1" w:styleId="Heading2Zchn">
    <w:name w:val="Heading2 Zchn"/>
    <w:link w:val="Heading2"/>
    <w:uiPriority w:val="99"/>
    <w:locked/>
    <w:rsid w:val="000A3E75"/>
    <w:rPr>
      <w:rFonts w:cs="Times New Roman"/>
      <w:b/>
      <w:lang w:val="en-GB" w:eastAsia="de-DE" w:bidi="ar-SA"/>
    </w:rPr>
  </w:style>
  <w:style w:type="character" w:customStyle="1" w:styleId="Heading3Zchn">
    <w:name w:val="Heading3 Zchn"/>
    <w:link w:val="Heading3"/>
    <w:uiPriority w:val="99"/>
    <w:locked/>
    <w:rsid w:val="000A3E75"/>
    <w:rPr>
      <w:rFonts w:cs="Times New Roman"/>
      <w:b/>
      <w:lang w:val="en-GB" w:eastAsia="de-DE" w:bidi="ar-SA"/>
    </w:rPr>
  </w:style>
  <w:style w:type="character" w:customStyle="1" w:styleId="TextBlockZchn">
    <w:name w:val="TextBlock Zchn"/>
    <w:link w:val="TextBlock"/>
    <w:uiPriority w:val="99"/>
    <w:locked/>
    <w:rsid w:val="000A3E75"/>
    <w:rPr>
      <w:rFonts w:cs="Times New Roman"/>
      <w:lang w:val="en-GB" w:eastAsia="de-DE" w:bidi="ar-SA"/>
    </w:rPr>
  </w:style>
  <w:style w:type="paragraph" w:customStyle="1" w:styleId="Figure">
    <w:name w:val="Figure"/>
    <w:link w:val="FigureZchn"/>
    <w:uiPriority w:val="99"/>
    <w:rsid w:val="00212E53"/>
    <w:pPr>
      <w:keepNext/>
      <w:keepLines/>
      <w:spacing w:before="120"/>
      <w:jc w:val="center"/>
    </w:pPr>
    <w:rPr>
      <w:noProof/>
      <w:lang w:val="de-AT" w:eastAsia="de-AT"/>
    </w:rPr>
  </w:style>
  <w:style w:type="character" w:customStyle="1" w:styleId="FigureTitleZchn">
    <w:name w:val="FigureTitle Zchn"/>
    <w:link w:val="FigureTitle"/>
    <w:uiPriority w:val="99"/>
    <w:locked/>
    <w:rsid w:val="00212E53"/>
    <w:rPr>
      <w:rFonts w:cs="Times New Roman"/>
      <w:i/>
      <w:lang w:val="en-GB" w:eastAsia="de-DE" w:bidi="ar-SA"/>
    </w:rPr>
  </w:style>
  <w:style w:type="paragraph" w:styleId="Caption">
    <w:name w:val="caption"/>
    <w:basedOn w:val="Normal"/>
    <w:next w:val="Normal"/>
    <w:uiPriority w:val="99"/>
    <w:qFormat/>
    <w:rsid w:val="00212E53"/>
    <w:pPr>
      <w:spacing w:after="200"/>
    </w:pPr>
    <w:rPr>
      <w:i/>
      <w:iCs/>
      <w:color w:val="44546A"/>
      <w:sz w:val="18"/>
      <w:szCs w:val="18"/>
    </w:rPr>
  </w:style>
  <w:style w:type="character" w:customStyle="1" w:styleId="FigureZchn">
    <w:name w:val="Figure Zchn"/>
    <w:link w:val="Figure"/>
    <w:uiPriority w:val="99"/>
    <w:locked/>
    <w:rsid w:val="00212E53"/>
    <w:rPr>
      <w:rFonts w:cs="Times New Roman"/>
      <w:noProof/>
      <w:lang w:val="de-AT" w:eastAsia="de-AT" w:bidi="ar-SA"/>
    </w:rPr>
  </w:style>
  <w:style w:type="paragraph" w:customStyle="1" w:styleId="TableTitle">
    <w:name w:val="TableTitle"/>
    <w:link w:val="TableTitleZchn"/>
    <w:uiPriority w:val="99"/>
    <w:rsid w:val="00880D8B"/>
    <w:pPr>
      <w:keepNext/>
      <w:keepLines/>
      <w:spacing w:before="120"/>
      <w:jc w:val="center"/>
    </w:pPr>
    <w:rPr>
      <w:i/>
      <w:lang w:eastAsia="de-DE"/>
    </w:rPr>
  </w:style>
  <w:style w:type="paragraph" w:customStyle="1" w:styleId="References">
    <w:name w:val="References"/>
    <w:link w:val="ReferencesZchn"/>
    <w:uiPriority w:val="99"/>
    <w:rsid w:val="00880D8B"/>
    <w:pPr>
      <w:tabs>
        <w:tab w:val="left" w:pos="426"/>
      </w:tabs>
      <w:ind w:left="426" w:hanging="426"/>
    </w:pPr>
    <w:rPr>
      <w:sz w:val="18"/>
      <w:szCs w:val="18"/>
      <w:lang w:eastAsia="de-DE"/>
    </w:rPr>
  </w:style>
  <w:style w:type="character" w:customStyle="1" w:styleId="TableTitleZchn">
    <w:name w:val="TableTitle Zchn"/>
    <w:link w:val="TableTitle"/>
    <w:uiPriority w:val="99"/>
    <w:locked/>
    <w:rsid w:val="00880D8B"/>
    <w:rPr>
      <w:rFonts w:cs="Times New Roman"/>
      <w:i/>
      <w:lang w:val="en-GB" w:eastAsia="de-DE" w:bidi="ar-SA"/>
    </w:rPr>
  </w:style>
  <w:style w:type="character" w:customStyle="1" w:styleId="ReferencesZchn">
    <w:name w:val="References Zchn"/>
    <w:link w:val="References"/>
    <w:uiPriority w:val="99"/>
    <w:locked/>
    <w:rsid w:val="00880D8B"/>
    <w:rPr>
      <w:rFonts w:cs="Times New Roman"/>
      <w:sz w:val="18"/>
      <w:szCs w:val="18"/>
      <w:lang w:val="en-GB" w:eastAsia="de-DE" w:bidi="ar-SA"/>
    </w:rPr>
  </w:style>
  <w:style w:type="paragraph" w:customStyle="1" w:styleId="Equation">
    <w:name w:val="Equation"/>
    <w:link w:val="EquationZchn"/>
    <w:uiPriority w:val="99"/>
    <w:rsid w:val="00F9203F"/>
    <w:pPr>
      <w:tabs>
        <w:tab w:val="right" w:pos="4395"/>
      </w:tabs>
      <w:spacing w:before="60"/>
      <w:ind w:left="142"/>
    </w:pPr>
    <w:rPr>
      <w:lang w:eastAsia="de-DE"/>
    </w:rPr>
  </w:style>
  <w:style w:type="character" w:customStyle="1" w:styleId="EquationZchn">
    <w:name w:val="Equation Zchn"/>
    <w:link w:val="Equation"/>
    <w:uiPriority w:val="99"/>
    <w:locked/>
    <w:rsid w:val="00F9203F"/>
    <w:rPr>
      <w:rFonts w:cs="Times New Roman"/>
      <w:lang w:val="en-GB" w:eastAsia="de-DE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DE2783"/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D12894"/>
    <w:rPr>
      <w:sz w:val="20"/>
      <w:szCs w:val="20"/>
      <w:lang w:val="de-DE" w:eastAsia="de-DE"/>
    </w:rPr>
  </w:style>
  <w:style w:type="character" w:styleId="FootnoteReference">
    <w:name w:val="footnote reference"/>
    <w:uiPriority w:val="99"/>
    <w:semiHidden/>
    <w:rsid w:val="00DE2783"/>
    <w:rPr>
      <w:rFonts w:cs="Times New Roman"/>
      <w:vertAlign w:val="superscript"/>
    </w:rPr>
  </w:style>
  <w:style w:type="numbering" w:styleId="111111">
    <w:name w:val="Outline List 2"/>
    <w:basedOn w:val="NoList"/>
    <w:uiPriority w:val="99"/>
    <w:semiHidden/>
    <w:unhideWhenUsed/>
    <w:rsid w:val="00D12894"/>
    <w:pPr>
      <w:numPr>
        <w:numId w:val="14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8F05E0"/>
  </w:style>
  <w:style w:type="character" w:customStyle="1" w:styleId="EndnoteTextChar">
    <w:name w:val="Endnote Text Char"/>
    <w:link w:val="EndnoteText"/>
    <w:uiPriority w:val="99"/>
    <w:rsid w:val="008F05E0"/>
    <w:rPr>
      <w:sz w:val="20"/>
      <w:szCs w:val="20"/>
      <w:lang w:val="de-DE" w:eastAsia="de-DE"/>
    </w:rPr>
  </w:style>
  <w:style w:type="character" w:styleId="EndnoteReference">
    <w:name w:val="endnote reference"/>
    <w:uiPriority w:val="99"/>
    <w:semiHidden/>
    <w:unhideWhenUsed/>
    <w:rsid w:val="008F05E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07BE"/>
    <w:rPr>
      <w:rFonts w:ascii="Segoe UI" w:hAnsi="Segoe UI" w:cs="Segoe UI"/>
      <w:sz w:val="18"/>
      <w:szCs w:val="18"/>
      <w:lang w:val="de-DE" w:eastAsia="de-DE"/>
    </w:rPr>
  </w:style>
  <w:style w:type="character" w:styleId="CommentReference">
    <w:name w:val="annotation reference"/>
    <w:uiPriority w:val="99"/>
    <w:semiHidden/>
    <w:unhideWhenUsed/>
    <w:rsid w:val="00FB59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942"/>
  </w:style>
  <w:style w:type="character" w:customStyle="1" w:styleId="CommentTextChar">
    <w:name w:val="Comment Text Char"/>
    <w:link w:val="CommentText"/>
    <w:uiPriority w:val="99"/>
    <w:semiHidden/>
    <w:rsid w:val="00FB5942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94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B5942"/>
    <w:rPr>
      <w:b/>
      <w:bCs/>
      <w:lang w:val="de-DE" w:eastAsia="de-DE"/>
    </w:rPr>
  </w:style>
  <w:style w:type="character" w:styleId="Hyperlink">
    <w:name w:val="Hyperlink"/>
    <w:uiPriority w:val="99"/>
    <w:unhideWhenUsed/>
    <w:rsid w:val="00263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H.Questa-15@student.lboro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MMo15</b:Tag>
    <b:SourceType>JournalArticle</b:SourceType>
    <b:Guid>{DF73C700-92AB-4491-BADA-19F47A1097D6}</b:Guid>
    <b:Title>Roller bearing dynamics under transient thermal-mixed non-Newtonian elastohydrodynamic regime of lubrication</b:Title>
    <b:Year>2015</b:Year>
    <b:Author>
      <b:Author>
        <b:NameList>
          <b:Person>
            <b:Last>M Mohammadpour</b:Last>
            <b:First>PM</b:First>
            <b:Middle>Johns-Rahnejat and H Rahnejat</b:Middle>
          </b:Person>
        </b:NameList>
      </b:Author>
    </b:Author>
    <b:JournalName>Proc IMechE Part K</b:JournalName>
    <b:Pages>Vol. 229(4) 407–423</b:Pages>
    <b:RefOrder>1</b:RefOrder>
  </b:Source>
</b:Sources>
</file>

<file path=customXml/itemProps1.xml><?xml version="1.0" encoding="utf-8"?>
<ds:datastoreItem xmlns:ds="http://schemas.openxmlformats.org/officeDocument/2006/customXml" ds:itemID="{26925493-CB3D-40B8-B994-0A7D34B4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2019-02-15T11:01:00Z</dcterms:created>
  <dcterms:modified xsi:type="dcterms:W3CDTF">2019-02-15T12:51:00Z</dcterms:modified>
</cp:coreProperties>
</file>