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48837" w14:textId="2E8B8142" w:rsidR="00FF669A" w:rsidRPr="00894C72" w:rsidRDefault="00FF669A" w:rsidP="00FF669A">
      <w:pPr>
        <w:pStyle w:val="Title"/>
        <w:rPr>
          <w:sz w:val="44"/>
          <w:szCs w:val="36"/>
        </w:rPr>
      </w:pPr>
      <w:r w:rsidRPr="00894C72">
        <w:rPr>
          <w:sz w:val="44"/>
          <w:szCs w:val="36"/>
        </w:rPr>
        <w:t xml:space="preserve">Chapter </w:t>
      </w:r>
      <w:r>
        <w:rPr>
          <w:sz w:val="44"/>
          <w:szCs w:val="36"/>
        </w:rPr>
        <w:t>5</w:t>
      </w:r>
      <w:r w:rsidRPr="00894C72">
        <w:rPr>
          <w:sz w:val="44"/>
          <w:szCs w:val="36"/>
        </w:rPr>
        <w:t xml:space="preserve"> </w:t>
      </w:r>
      <w:r>
        <w:rPr>
          <w:sz w:val="44"/>
          <w:szCs w:val="36"/>
        </w:rPr>
        <w:t>–</w:t>
      </w:r>
      <w:r w:rsidRPr="00894C72">
        <w:rPr>
          <w:sz w:val="44"/>
          <w:szCs w:val="36"/>
        </w:rPr>
        <w:t xml:space="preserve"> </w:t>
      </w:r>
      <w:r w:rsidR="00F735CD" w:rsidRPr="00F735CD">
        <w:rPr>
          <w:sz w:val="44"/>
          <w:szCs w:val="36"/>
        </w:rPr>
        <w:t>Experimental Investigations of Lubricated Bearing Stiffness</w:t>
      </w:r>
    </w:p>
    <w:p w14:paraId="023A88F7" w14:textId="77777777" w:rsidR="00FF669A" w:rsidRPr="00CA7AA2" w:rsidRDefault="00FF669A" w:rsidP="002E207A">
      <w:pPr>
        <w:pStyle w:val="Heading1"/>
      </w:pPr>
      <w:bookmarkStart w:id="0" w:name="_Toc103067439"/>
      <w:r w:rsidRPr="002E207A">
        <w:t>Preface</w:t>
      </w:r>
      <w:bookmarkEnd w:id="0"/>
    </w:p>
    <w:p w14:paraId="426A2BB4" w14:textId="5E9EA619" w:rsidR="00BF1E55" w:rsidRDefault="00E641DA" w:rsidP="003A0633">
      <w:r>
        <w:t xml:space="preserve">From the numerical work performed in Chapters </w:t>
      </w:r>
      <w:r w:rsidR="004E1955">
        <w:t>4</w:t>
      </w:r>
      <w:r>
        <w:t xml:space="preserve"> and </w:t>
      </w:r>
      <w:r w:rsidR="004E1955">
        <w:t>5</w:t>
      </w:r>
      <w:r w:rsidR="00014ED8">
        <w:t xml:space="preserve">, the bearing stiffness is shown to increase as a function of speed. </w:t>
      </w:r>
      <w:r w:rsidR="00BF1E55">
        <w:t xml:space="preserve">This section outlines modifications made to the </w:t>
      </w:r>
      <w:r w:rsidR="004E1955">
        <w:t xml:space="preserve">high-speed </w:t>
      </w:r>
      <w:r w:rsidR="00BF1E55">
        <w:t>bearing test rig in Chapter 3</w:t>
      </w:r>
      <w:r w:rsidR="004E1955">
        <w:t xml:space="preserve"> to enable quasi-static stiffness measurements of the rig to be performed, and qualitatively validate the </w:t>
      </w:r>
      <w:r w:rsidR="00935C3F">
        <w:t>findings from numerical models. To achieve th</w:t>
      </w:r>
      <w:r w:rsidR="00912910">
        <w:t>is</w:t>
      </w:r>
      <w:r w:rsidR="00935C3F">
        <w:t xml:space="preserve">, a parameter identification methodology has been established for </w:t>
      </w:r>
      <w:r w:rsidR="00A04721">
        <w:t xml:space="preserve">frequency-domain identification of bearing stiffness </w:t>
      </w:r>
      <w:r w:rsidR="004D4B70">
        <w:t xml:space="preserve">under </w:t>
      </w:r>
      <w:r w:rsidR="00912910">
        <w:t>high-speed operating</w:t>
      </w:r>
      <w:r w:rsidR="004D4B70">
        <w:t xml:space="preserve"> conditions</w:t>
      </w:r>
      <w:r w:rsidR="00012114">
        <w:t>.</w:t>
      </w:r>
    </w:p>
    <w:p w14:paraId="0756FF0D" w14:textId="77777777" w:rsidR="00672331" w:rsidRDefault="00672331" w:rsidP="003A0633"/>
    <w:p w14:paraId="7F05780E" w14:textId="675D7765" w:rsidR="00FF669A" w:rsidRDefault="00FF669A" w:rsidP="003A0633">
      <w:r>
        <w:br w:type="page"/>
      </w:r>
    </w:p>
    <w:p w14:paraId="498B8454" w14:textId="0860687B" w:rsidR="00712D0B" w:rsidRPr="00D637AA" w:rsidRDefault="00712D0B" w:rsidP="000A5C26">
      <w:pPr>
        <w:pStyle w:val="Heading1"/>
        <w:numPr>
          <w:ilvl w:val="0"/>
          <w:numId w:val="0"/>
        </w:numPr>
        <w:ind w:left="432" w:hanging="432"/>
        <w:rPr>
          <w:sz w:val="24"/>
          <w:szCs w:val="18"/>
        </w:rPr>
      </w:pPr>
      <w:bookmarkStart w:id="1" w:name="_Toc72402972"/>
      <w:bookmarkStart w:id="2" w:name="_Toc103067441"/>
      <w:bookmarkStart w:id="3" w:name="_Toc103033752"/>
      <w:r w:rsidRPr="00D637AA">
        <w:rPr>
          <w:sz w:val="24"/>
          <w:szCs w:val="18"/>
        </w:rPr>
        <w:lastRenderedPageBreak/>
        <w:t>List of Figures</w:t>
      </w:r>
      <w:bookmarkEnd w:id="3"/>
    </w:p>
    <w:p w14:paraId="0EDF0BCC" w14:textId="3E226BBA" w:rsidR="00672331" w:rsidRDefault="00672331">
      <w:pPr>
        <w:pStyle w:val="TableofFigures"/>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\h \z \c "Figure" </w:instrText>
      </w:r>
      <w:r>
        <w:fldChar w:fldCharType="separate"/>
      </w:r>
      <w:hyperlink w:anchor="_Toc103875115" w:history="1">
        <w:r w:rsidRPr="00252BB0">
          <w:rPr>
            <w:rStyle w:val="Hyperlink"/>
            <w:noProof/>
          </w:rPr>
          <w:t>Figure 1 - Stiffness and Damping Coefficients in Roller Bearing Assembly [3]</w:t>
        </w:r>
        <w:r>
          <w:rPr>
            <w:noProof/>
            <w:webHidden/>
          </w:rPr>
          <w:tab/>
        </w:r>
        <w:r>
          <w:rPr>
            <w:noProof/>
            <w:webHidden/>
          </w:rPr>
          <w:fldChar w:fldCharType="begin"/>
        </w:r>
        <w:r>
          <w:rPr>
            <w:noProof/>
            <w:webHidden/>
          </w:rPr>
          <w:instrText xml:space="preserve"> PAGEREF _Toc103875115 \h </w:instrText>
        </w:r>
        <w:r>
          <w:rPr>
            <w:noProof/>
            <w:webHidden/>
          </w:rPr>
        </w:r>
        <w:r>
          <w:rPr>
            <w:noProof/>
            <w:webHidden/>
          </w:rPr>
          <w:fldChar w:fldCharType="separate"/>
        </w:r>
        <w:r>
          <w:rPr>
            <w:noProof/>
            <w:webHidden/>
          </w:rPr>
          <w:t>6</w:t>
        </w:r>
        <w:r>
          <w:rPr>
            <w:noProof/>
            <w:webHidden/>
          </w:rPr>
          <w:fldChar w:fldCharType="end"/>
        </w:r>
      </w:hyperlink>
    </w:p>
    <w:p w14:paraId="1DD448B5" w14:textId="57DEFB9F" w:rsidR="00672331" w:rsidRDefault="00672331">
      <w:pPr>
        <w:pStyle w:val="TableofFigures"/>
        <w:tabs>
          <w:tab w:val="right" w:leader="dot" w:pos="9016"/>
        </w:tabs>
        <w:rPr>
          <w:rFonts w:asciiTheme="minorHAnsi" w:eastAsiaTheme="minorEastAsia" w:hAnsiTheme="minorHAnsi" w:cstheme="minorBidi"/>
          <w:noProof/>
          <w:sz w:val="22"/>
          <w:szCs w:val="22"/>
          <w:lang w:eastAsia="en-GB"/>
        </w:rPr>
      </w:pPr>
      <w:hyperlink w:anchor="_Toc103875116" w:history="1">
        <w:r w:rsidRPr="00252BB0">
          <w:rPr>
            <w:rStyle w:val="Hyperlink"/>
            <w:noProof/>
          </w:rPr>
          <w:t>Figure 2  - Decaying vibration of linear visco-elastic system</w:t>
        </w:r>
        <w:r>
          <w:rPr>
            <w:noProof/>
            <w:webHidden/>
          </w:rPr>
          <w:tab/>
        </w:r>
        <w:r>
          <w:rPr>
            <w:noProof/>
            <w:webHidden/>
          </w:rPr>
          <w:fldChar w:fldCharType="begin"/>
        </w:r>
        <w:r>
          <w:rPr>
            <w:noProof/>
            <w:webHidden/>
          </w:rPr>
          <w:instrText xml:space="preserve"> PAGEREF _Toc103875116 \h </w:instrText>
        </w:r>
        <w:r>
          <w:rPr>
            <w:noProof/>
            <w:webHidden/>
          </w:rPr>
        </w:r>
        <w:r>
          <w:rPr>
            <w:noProof/>
            <w:webHidden/>
          </w:rPr>
          <w:fldChar w:fldCharType="separate"/>
        </w:r>
        <w:r>
          <w:rPr>
            <w:noProof/>
            <w:webHidden/>
          </w:rPr>
          <w:t>11</w:t>
        </w:r>
        <w:r>
          <w:rPr>
            <w:noProof/>
            <w:webHidden/>
          </w:rPr>
          <w:fldChar w:fldCharType="end"/>
        </w:r>
      </w:hyperlink>
    </w:p>
    <w:p w14:paraId="73F6190C" w14:textId="5B773E04" w:rsidR="00672331" w:rsidRDefault="00672331">
      <w:pPr>
        <w:pStyle w:val="TableofFigures"/>
        <w:tabs>
          <w:tab w:val="right" w:leader="dot" w:pos="9016"/>
        </w:tabs>
        <w:rPr>
          <w:rFonts w:asciiTheme="minorHAnsi" w:eastAsiaTheme="minorEastAsia" w:hAnsiTheme="minorHAnsi" w:cstheme="minorBidi"/>
          <w:noProof/>
          <w:sz w:val="22"/>
          <w:szCs w:val="22"/>
          <w:lang w:eastAsia="en-GB"/>
        </w:rPr>
      </w:pPr>
      <w:hyperlink w:anchor="_Toc103875117" w:history="1">
        <w:r w:rsidRPr="00252BB0">
          <w:rPr>
            <w:rStyle w:val="Hyperlink"/>
            <w:noProof/>
          </w:rPr>
          <w:t>Figure 3 - Time-domain runout overview [1]</w:t>
        </w:r>
        <w:r>
          <w:rPr>
            <w:noProof/>
            <w:webHidden/>
          </w:rPr>
          <w:tab/>
        </w:r>
        <w:r>
          <w:rPr>
            <w:noProof/>
            <w:webHidden/>
          </w:rPr>
          <w:fldChar w:fldCharType="begin"/>
        </w:r>
        <w:r>
          <w:rPr>
            <w:noProof/>
            <w:webHidden/>
          </w:rPr>
          <w:instrText xml:space="preserve"> PAGEREF _Toc103875117 \h </w:instrText>
        </w:r>
        <w:r>
          <w:rPr>
            <w:noProof/>
            <w:webHidden/>
          </w:rPr>
        </w:r>
        <w:r>
          <w:rPr>
            <w:noProof/>
            <w:webHidden/>
          </w:rPr>
          <w:fldChar w:fldCharType="separate"/>
        </w:r>
        <w:r>
          <w:rPr>
            <w:noProof/>
            <w:webHidden/>
          </w:rPr>
          <w:t>12</w:t>
        </w:r>
        <w:r>
          <w:rPr>
            <w:noProof/>
            <w:webHidden/>
          </w:rPr>
          <w:fldChar w:fldCharType="end"/>
        </w:r>
      </w:hyperlink>
    </w:p>
    <w:p w14:paraId="432BE4A2" w14:textId="0EE2179B" w:rsidR="00672331" w:rsidRDefault="00672331">
      <w:pPr>
        <w:pStyle w:val="TableofFigures"/>
        <w:tabs>
          <w:tab w:val="right" w:leader="dot" w:pos="9016"/>
        </w:tabs>
        <w:rPr>
          <w:rFonts w:asciiTheme="minorHAnsi" w:eastAsiaTheme="minorEastAsia" w:hAnsiTheme="minorHAnsi" w:cstheme="minorBidi"/>
          <w:noProof/>
          <w:sz w:val="22"/>
          <w:szCs w:val="22"/>
          <w:lang w:eastAsia="en-GB"/>
        </w:rPr>
      </w:pPr>
      <w:hyperlink w:anchor="_Toc103875118" w:history="1">
        <w:r w:rsidRPr="00252BB0">
          <w:rPr>
            <w:rStyle w:val="Hyperlink"/>
            <w:noProof/>
          </w:rPr>
          <w:t>Figure 4 - Modal Impact Hammer Methodology Workflow [1]</w:t>
        </w:r>
        <w:r>
          <w:rPr>
            <w:noProof/>
            <w:webHidden/>
          </w:rPr>
          <w:tab/>
        </w:r>
        <w:r>
          <w:rPr>
            <w:noProof/>
            <w:webHidden/>
          </w:rPr>
          <w:fldChar w:fldCharType="begin"/>
        </w:r>
        <w:r>
          <w:rPr>
            <w:noProof/>
            <w:webHidden/>
          </w:rPr>
          <w:instrText xml:space="preserve"> PAGEREF _Toc103875118 \h </w:instrText>
        </w:r>
        <w:r>
          <w:rPr>
            <w:noProof/>
            <w:webHidden/>
          </w:rPr>
        </w:r>
        <w:r>
          <w:rPr>
            <w:noProof/>
            <w:webHidden/>
          </w:rPr>
          <w:fldChar w:fldCharType="separate"/>
        </w:r>
        <w:r>
          <w:rPr>
            <w:noProof/>
            <w:webHidden/>
          </w:rPr>
          <w:t>13</w:t>
        </w:r>
        <w:r>
          <w:rPr>
            <w:noProof/>
            <w:webHidden/>
          </w:rPr>
          <w:fldChar w:fldCharType="end"/>
        </w:r>
      </w:hyperlink>
    </w:p>
    <w:p w14:paraId="05EEFDB0" w14:textId="7A71F2C9" w:rsidR="00672331" w:rsidRDefault="00672331">
      <w:pPr>
        <w:pStyle w:val="TableofFigures"/>
        <w:tabs>
          <w:tab w:val="right" w:leader="dot" w:pos="9016"/>
        </w:tabs>
        <w:rPr>
          <w:rFonts w:asciiTheme="minorHAnsi" w:eastAsiaTheme="minorEastAsia" w:hAnsiTheme="minorHAnsi" w:cstheme="minorBidi"/>
          <w:noProof/>
          <w:sz w:val="22"/>
          <w:szCs w:val="22"/>
          <w:lang w:eastAsia="en-GB"/>
        </w:rPr>
      </w:pPr>
      <w:hyperlink w:anchor="_Toc103875119" w:history="1">
        <w:r w:rsidRPr="00252BB0">
          <w:rPr>
            <w:rStyle w:val="Hyperlink"/>
            <w:noProof/>
          </w:rPr>
          <w:t>Figure 5 - Experimental Test Rig (Confidential)</w:t>
        </w:r>
        <w:r>
          <w:rPr>
            <w:noProof/>
            <w:webHidden/>
          </w:rPr>
          <w:tab/>
        </w:r>
        <w:r>
          <w:rPr>
            <w:noProof/>
            <w:webHidden/>
          </w:rPr>
          <w:fldChar w:fldCharType="begin"/>
        </w:r>
        <w:r>
          <w:rPr>
            <w:noProof/>
            <w:webHidden/>
          </w:rPr>
          <w:instrText xml:space="preserve"> PAGEREF _Toc103875119 \h </w:instrText>
        </w:r>
        <w:r>
          <w:rPr>
            <w:noProof/>
            <w:webHidden/>
          </w:rPr>
        </w:r>
        <w:r>
          <w:rPr>
            <w:noProof/>
            <w:webHidden/>
          </w:rPr>
          <w:fldChar w:fldCharType="separate"/>
        </w:r>
        <w:r>
          <w:rPr>
            <w:noProof/>
            <w:webHidden/>
          </w:rPr>
          <w:t>14</w:t>
        </w:r>
        <w:r>
          <w:rPr>
            <w:noProof/>
            <w:webHidden/>
          </w:rPr>
          <w:fldChar w:fldCharType="end"/>
        </w:r>
      </w:hyperlink>
    </w:p>
    <w:p w14:paraId="3C86EC74" w14:textId="7A9A5C3F" w:rsidR="00672331" w:rsidRDefault="00672331">
      <w:pPr>
        <w:pStyle w:val="TableofFigures"/>
        <w:tabs>
          <w:tab w:val="right" w:leader="dot" w:pos="9016"/>
        </w:tabs>
        <w:rPr>
          <w:rFonts w:asciiTheme="minorHAnsi" w:eastAsiaTheme="minorEastAsia" w:hAnsiTheme="minorHAnsi" w:cstheme="minorBidi"/>
          <w:noProof/>
          <w:sz w:val="22"/>
          <w:szCs w:val="22"/>
          <w:lang w:eastAsia="en-GB"/>
        </w:rPr>
      </w:pPr>
      <w:hyperlink w:anchor="_Toc103875120" w:history="1">
        <w:r w:rsidRPr="00252BB0">
          <w:rPr>
            <w:rStyle w:val="Hyperlink"/>
            <w:noProof/>
          </w:rPr>
          <w:t>Figure 6 - Axial Preload Device (Confidential)</w:t>
        </w:r>
        <w:r>
          <w:rPr>
            <w:noProof/>
            <w:webHidden/>
          </w:rPr>
          <w:tab/>
        </w:r>
        <w:r>
          <w:rPr>
            <w:noProof/>
            <w:webHidden/>
          </w:rPr>
          <w:fldChar w:fldCharType="begin"/>
        </w:r>
        <w:r>
          <w:rPr>
            <w:noProof/>
            <w:webHidden/>
          </w:rPr>
          <w:instrText xml:space="preserve"> PAGEREF _Toc103875120 \h </w:instrText>
        </w:r>
        <w:r>
          <w:rPr>
            <w:noProof/>
            <w:webHidden/>
          </w:rPr>
        </w:r>
        <w:r>
          <w:rPr>
            <w:noProof/>
            <w:webHidden/>
          </w:rPr>
          <w:fldChar w:fldCharType="separate"/>
        </w:r>
        <w:r>
          <w:rPr>
            <w:noProof/>
            <w:webHidden/>
          </w:rPr>
          <w:t>16</w:t>
        </w:r>
        <w:r>
          <w:rPr>
            <w:noProof/>
            <w:webHidden/>
          </w:rPr>
          <w:fldChar w:fldCharType="end"/>
        </w:r>
      </w:hyperlink>
    </w:p>
    <w:p w14:paraId="1F29FBBA" w14:textId="7EB2D5FD" w:rsidR="00672331" w:rsidRDefault="00672331">
      <w:pPr>
        <w:pStyle w:val="TableofFigures"/>
        <w:tabs>
          <w:tab w:val="right" w:leader="dot" w:pos="9016"/>
        </w:tabs>
        <w:rPr>
          <w:rFonts w:asciiTheme="minorHAnsi" w:eastAsiaTheme="minorEastAsia" w:hAnsiTheme="minorHAnsi" w:cstheme="minorBidi"/>
          <w:noProof/>
          <w:sz w:val="22"/>
          <w:szCs w:val="22"/>
          <w:lang w:eastAsia="en-GB"/>
        </w:rPr>
      </w:pPr>
      <w:hyperlink w:anchor="_Toc103875121" w:history="1">
        <w:r w:rsidRPr="00252BB0">
          <w:rPr>
            <w:rStyle w:val="Hyperlink"/>
            <w:noProof/>
          </w:rPr>
          <w:t>Figure 7 - Displacement Sensor Collar</w:t>
        </w:r>
        <w:r>
          <w:rPr>
            <w:noProof/>
            <w:webHidden/>
          </w:rPr>
          <w:tab/>
        </w:r>
        <w:r>
          <w:rPr>
            <w:noProof/>
            <w:webHidden/>
          </w:rPr>
          <w:fldChar w:fldCharType="begin"/>
        </w:r>
        <w:r>
          <w:rPr>
            <w:noProof/>
            <w:webHidden/>
          </w:rPr>
          <w:instrText xml:space="preserve"> PAGEREF _Toc103875121 \h </w:instrText>
        </w:r>
        <w:r>
          <w:rPr>
            <w:noProof/>
            <w:webHidden/>
          </w:rPr>
        </w:r>
        <w:r>
          <w:rPr>
            <w:noProof/>
            <w:webHidden/>
          </w:rPr>
          <w:fldChar w:fldCharType="separate"/>
        </w:r>
        <w:r>
          <w:rPr>
            <w:noProof/>
            <w:webHidden/>
          </w:rPr>
          <w:t>17</w:t>
        </w:r>
        <w:r>
          <w:rPr>
            <w:noProof/>
            <w:webHidden/>
          </w:rPr>
          <w:fldChar w:fldCharType="end"/>
        </w:r>
      </w:hyperlink>
    </w:p>
    <w:p w14:paraId="28AAE364" w14:textId="0BCE64CB" w:rsidR="00672331" w:rsidRDefault="00672331">
      <w:pPr>
        <w:pStyle w:val="TableofFigures"/>
        <w:tabs>
          <w:tab w:val="right" w:leader="dot" w:pos="9016"/>
        </w:tabs>
        <w:rPr>
          <w:rFonts w:asciiTheme="minorHAnsi" w:eastAsiaTheme="minorEastAsia" w:hAnsiTheme="minorHAnsi" w:cstheme="minorBidi"/>
          <w:noProof/>
          <w:sz w:val="22"/>
          <w:szCs w:val="22"/>
          <w:lang w:eastAsia="en-GB"/>
        </w:rPr>
      </w:pPr>
      <w:hyperlink w:anchor="_Toc103875122" w:history="1">
        <w:r w:rsidRPr="00252BB0">
          <w:rPr>
            <w:rStyle w:val="Hyperlink"/>
            <w:noProof/>
          </w:rPr>
          <w:t>Figure 8 - Static Testing Methodology</w:t>
        </w:r>
        <w:r>
          <w:rPr>
            <w:noProof/>
            <w:webHidden/>
          </w:rPr>
          <w:tab/>
        </w:r>
        <w:r>
          <w:rPr>
            <w:noProof/>
            <w:webHidden/>
          </w:rPr>
          <w:fldChar w:fldCharType="begin"/>
        </w:r>
        <w:r>
          <w:rPr>
            <w:noProof/>
            <w:webHidden/>
          </w:rPr>
          <w:instrText xml:space="preserve"> PAGEREF _Toc103875122 \h </w:instrText>
        </w:r>
        <w:r>
          <w:rPr>
            <w:noProof/>
            <w:webHidden/>
          </w:rPr>
        </w:r>
        <w:r>
          <w:rPr>
            <w:noProof/>
            <w:webHidden/>
          </w:rPr>
          <w:fldChar w:fldCharType="separate"/>
        </w:r>
        <w:r>
          <w:rPr>
            <w:noProof/>
            <w:webHidden/>
          </w:rPr>
          <w:t>18</w:t>
        </w:r>
        <w:r>
          <w:rPr>
            <w:noProof/>
            <w:webHidden/>
          </w:rPr>
          <w:fldChar w:fldCharType="end"/>
        </w:r>
      </w:hyperlink>
    </w:p>
    <w:p w14:paraId="3EE23E7B" w14:textId="5C97E9ED" w:rsidR="00672331" w:rsidRDefault="00672331">
      <w:pPr>
        <w:pStyle w:val="TableofFigures"/>
        <w:tabs>
          <w:tab w:val="right" w:leader="dot" w:pos="9016"/>
        </w:tabs>
        <w:rPr>
          <w:rFonts w:asciiTheme="minorHAnsi" w:eastAsiaTheme="minorEastAsia" w:hAnsiTheme="minorHAnsi" w:cstheme="minorBidi"/>
          <w:noProof/>
          <w:sz w:val="22"/>
          <w:szCs w:val="22"/>
          <w:lang w:eastAsia="en-GB"/>
        </w:rPr>
      </w:pPr>
      <w:hyperlink w:anchor="_Toc103875123" w:history="1">
        <w:r w:rsidRPr="00252BB0">
          <w:rPr>
            <w:rStyle w:val="Hyperlink"/>
            <w:noProof/>
          </w:rPr>
          <w:t>Figure 9 - FFT of free vibration in the vertical direction</w:t>
        </w:r>
        <w:r>
          <w:rPr>
            <w:noProof/>
            <w:webHidden/>
          </w:rPr>
          <w:tab/>
        </w:r>
        <w:r>
          <w:rPr>
            <w:noProof/>
            <w:webHidden/>
          </w:rPr>
          <w:fldChar w:fldCharType="begin"/>
        </w:r>
        <w:r>
          <w:rPr>
            <w:noProof/>
            <w:webHidden/>
          </w:rPr>
          <w:instrText xml:space="preserve"> PAGEREF _Toc103875123 \h </w:instrText>
        </w:r>
        <w:r>
          <w:rPr>
            <w:noProof/>
            <w:webHidden/>
          </w:rPr>
        </w:r>
        <w:r>
          <w:rPr>
            <w:noProof/>
            <w:webHidden/>
          </w:rPr>
          <w:fldChar w:fldCharType="separate"/>
        </w:r>
        <w:r>
          <w:rPr>
            <w:noProof/>
            <w:webHidden/>
          </w:rPr>
          <w:t>19</w:t>
        </w:r>
        <w:r>
          <w:rPr>
            <w:noProof/>
            <w:webHidden/>
          </w:rPr>
          <w:fldChar w:fldCharType="end"/>
        </w:r>
      </w:hyperlink>
    </w:p>
    <w:p w14:paraId="0883D5A5" w14:textId="747A1D8F" w:rsidR="00672331" w:rsidRDefault="00672331">
      <w:pPr>
        <w:pStyle w:val="TableofFigures"/>
        <w:tabs>
          <w:tab w:val="right" w:leader="dot" w:pos="9016"/>
        </w:tabs>
        <w:rPr>
          <w:rFonts w:asciiTheme="minorHAnsi" w:eastAsiaTheme="minorEastAsia" w:hAnsiTheme="minorHAnsi" w:cstheme="minorBidi"/>
          <w:noProof/>
          <w:sz w:val="22"/>
          <w:szCs w:val="22"/>
          <w:lang w:eastAsia="en-GB"/>
        </w:rPr>
      </w:pPr>
      <w:hyperlink w:anchor="_Toc103875124" w:history="1">
        <w:r w:rsidRPr="00252BB0">
          <w:rPr>
            <w:rStyle w:val="Hyperlink"/>
            <w:noProof/>
          </w:rPr>
          <w:t>Figure 10 - Free vibration response in the vertical direction</w:t>
        </w:r>
        <w:r>
          <w:rPr>
            <w:noProof/>
            <w:webHidden/>
          </w:rPr>
          <w:tab/>
        </w:r>
        <w:r>
          <w:rPr>
            <w:noProof/>
            <w:webHidden/>
          </w:rPr>
          <w:fldChar w:fldCharType="begin"/>
        </w:r>
        <w:r>
          <w:rPr>
            <w:noProof/>
            <w:webHidden/>
          </w:rPr>
          <w:instrText xml:space="preserve"> PAGEREF _Toc103875124 \h </w:instrText>
        </w:r>
        <w:r>
          <w:rPr>
            <w:noProof/>
            <w:webHidden/>
          </w:rPr>
        </w:r>
        <w:r>
          <w:rPr>
            <w:noProof/>
            <w:webHidden/>
          </w:rPr>
          <w:fldChar w:fldCharType="separate"/>
        </w:r>
        <w:r>
          <w:rPr>
            <w:noProof/>
            <w:webHidden/>
          </w:rPr>
          <w:t>19</w:t>
        </w:r>
        <w:r>
          <w:rPr>
            <w:noProof/>
            <w:webHidden/>
          </w:rPr>
          <w:fldChar w:fldCharType="end"/>
        </w:r>
      </w:hyperlink>
    </w:p>
    <w:p w14:paraId="44A7D011" w14:textId="03B2DF6F" w:rsidR="00672331" w:rsidRDefault="00672331">
      <w:pPr>
        <w:pStyle w:val="TableofFigures"/>
        <w:tabs>
          <w:tab w:val="right" w:leader="dot" w:pos="9016"/>
        </w:tabs>
        <w:rPr>
          <w:rFonts w:asciiTheme="minorHAnsi" w:eastAsiaTheme="minorEastAsia" w:hAnsiTheme="minorHAnsi" w:cstheme="minorBidi"/>
          <w:noProof/>
          <w:sz w:val="22"/>
          <w:szCs w:val="22"/>
          <w:lang w:eastAsia="en-GB"/>
        </w:rPr>
      </w:pPr>
      <w:hyperlink w:anchor="_Toc103875125" w:history="1">
        <w:r w:rsidRPr="00252BB0">
          <w:rPr>
            <w:rStyle w:val="Hyperlink"/>
            <w:noProof/>
          </w:rPr>
          <w:t>Figure 11 – Signal Runout Subtraction Results - 6000 rpm</w:t>
        </w:r>
        <w:r>
          <w:rPr>
            <w:noProof/>
            <w:webHidden/>
          </w:rPr>
          <w:tab/>
        </w:r>
        <w:r>
          <w:rPr>
            <w:noProof/>
            <w:webHidden/>
          </w:rPr>
          <w:fldChar w:fldCharType="begin"/>
        </w:r>
        <w:r>
          <w:rPr>
            <w:noProof/>
            <w:webHidden/>
          </w:rPr>
          <w:instrText xml:space="preserve"> PAGEREF _Toc103875125 \h </w:instrText>
        </w:r>
        <w:r>
          <w:rPr>
            <w:noProof/>
            <w:webHidden/>
          </w:rPr>
        </w:r>
        <w:r>
          <w:rPr>
            <w:noProof/>
            <w:webHidden/>
          </w:rPr>
          <w:fldChar w:fldCharType="separate"/>
        </w:r>
        <w:r>
          <w:rPr>
            <w:noProof/>
            <w:webHidden/>
          </w:rPr>
          <w:t>22</w:t>
        </w:r>
        <w:r>
          <w:rPr>
            <w:noProof/>
            <w:webHidden/>
          </w:rPr>
          <w:fldChar w:fldCharType="end"/>
        </w:r>
      </w:hyperlink>
    </w:p>
    <w:p w14:paraId="560615BC" w14:textId="3182B07B" w:rsidR="00D637AA" w:rsidRDefault="00672331" w:rsidP="00D637AA">
      <w:pPr>
        <w:spacing w:before="0" w:after="160" w:line="259" w:lineRule="auto"/>
        <w:jc w:val="left"/>
      </w:pPr>
      <w:r>
        <w:fldChar w:fldCharType="end"/>
      </w:r>
    </w:p>
    <w:p w14:paraId="7DB92FD4" w14:textId="4B3635C1" w:rsidR="00D637AA" w:rsidRPr="00D637AA" w:rsidRDefault="00D637AA" w:rsidP="00D637AA">
      <w:pPr>
        <w:pStyle w:val="Heading1"/>
        <w:numPr>
          <w:ilvl w:val="0"/>
          <w:numId w:val="0"/>
        </w:numPr>
        <w:ind w:left="432" w:hanging="432"/>
        <w:rPr>
          <w:sz w:val="24"/>
          <w:szCs w:val="18"/>
        </w:rPr>
      </w:pPr>
      <w:r w:rsidRPr="00D637AA">
        <w:rPr>
          <w:sz w:val="24"/>
          <w:szCs w:val="18"/>
        </w:rPr>
        <w:t xml:space="preserve">List of </w:t>
      </w:r>
      <w:r>
        <w:rPr>
          <w:sz w:val="24"/>
          <w:szCs w:val="18"/>
        </w:rPr>
        <w:t>Tables</w:t>
      </w:r>
    </w:p>
    <w:p w14:paraId="5E035047" w14:textId="0B738106" w:rsidR="00D637AA" w:rsidRDefault="00D637AA">
      <w:pPr>
        <w:pStyle w:val="TableofFigures"/>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\h \z \c "Table" </w:instrText>
      </w:r>
      <w:r>
        <w:fldChar w:fldCharType="separate"/>
      </w:r>
      <w:hyperlink w:anchor="_Toc103875212" w:history="1">
        <w:r w:rsidRPr="005A04C7">
          <w:rPr>
            <w:rStyle w:val="Hyperlink"/>
            <w:noProof/>
          </w:rPr>
          <w:t>Table 1 - Experimental Rig Components</w:t>
        </w:r>
        <w:r>
          <w:rPr>
            <w:noProof/>
            <w:webHidden/>
          </w:rPr>
          <w:tab/>
        </w:r>
        <w:r>
          <w:rPr>
            <w:noProof/>
            <w:webHidden/>
          </w:rPr>
          <w:fldChar w:fldCharType="begin"/>
        </w:r>
        <w:r>
          <w:rPr>
            <w:noProof/>
            <w:webHidden/>
          </w:rPr>
          <w:instrText xml:space="preserve"> PAGEREF _Toc103875212 \h </w:instrText>
        </w:r>
        <w:r>
          <w:rPr>
            <w:noProof/>
            <w:webHidden/>
          </w:rPr>
        </w:r>
        <w:r>
          <w:rPr>
            <w:noProof/>
            <w:webHidden/>
          </w:rPr>
          <w:fldChar w:fldCharType="separate"/>
        </w:r>
        <w:r>
          <w:rPr>
            <w:noProof/>
            <w:webHidden/>
          </w:rPr>
          <w:t>15</w:t>
        </w:r>
        <w:r>
          <w:rPr>
            <w:noProof/>
            <w:webHidden/>
          </w:rPr>
          <w:fldChar w:fldCharType="end"/>
        </w:r>
      </w:hyperlink>
    </w:p>
    <w:p w14:paraId="402BA7A2" w14:textId="752CD725" w:rsidR="00D637AA" w:rsidRDefault="00D637AA">
      <w:pPr>
        <w:pStyle w:val="TableofFigures"/>
        <w:tabs>
          <w:tab w:val="right" w:leader="dot" w:pos="9016"/>
        </w:tabs>
        <w:rPr>
          <w:rFonts w:asciiTheme="minorHAnsi" w:eastAsiaTheme="minorEastAsia" w:hAnsiTheme="minorHAnsi" w:cstheme="minorBidi"/>
          <w:noProof/>
          <w:sz w:val="22"/>
          <w:szCs w:val="22"/>
          <w:lang w:eastAsia="en-GB"/>
        </w:rPr>
      </w:pPr>
      <w:hyperlink w:anchor="_Toc103875213" w:history="1">
        <w:r w:rsidRPr="005A04C7">
          <w:rPr>
            <w:rStyle w:val="Hyperlink"/>
            <w:noProof/>
          </w:rPr>
          <w:t>Table 4 - Logarithmic decrement values</w:t>
        </w:r>
        <w:r>
          <w:rPr>
            <w:noProof/>
            <w:webHidden/>
          </w:rPr>
          <w:tab/>
        </w:r>
        <w:r>
          <w:rPr>
            <w:noProof/>
            <w:webHidden/>
          </w:rPr>
          <w:fldChar w:fldCharType="begin"/>
        </w:r>
        <w:r>
          <w:rPr>
            <w:noProof/>
            <w:webHidden/>
          </w:rPr>
          <w:instrText xml:space="preserve"> PAGEREF _Toc103875213 \h </w:instrText>
        </w:r>
        <w:r>
          <w:rPr>
            <w:noProof/>
            <w:webHidden/>
          </w:rPr>
        </w:r>
        <w:r>
          <w:rPr>
            <w:noProof/>
            <w:webHidden/>
          </w:rPr>
          <w:fldChar w:fldCharType="separate"/>
        </w:r>
        <w:r>
          <w:rPr>
            <w:noProof/>
            <w:webHidden/>
          </w:rPr>
          <w:t>20</w:t>
        </w:r>
        <w:r>
          <w:rPr>
            <w:noProof/>
            <w:webHidden/>
          </w:rPr>
          <w:fldChar w:fldCharType="end"/>
        </w:r>
      </w:hyperlink>
    </w:p>
    <w:p w14:paraId="65CAC4A5" w14:textId="71E6777B" w:rsidR="00D637AA" w:rsidRDefault="00D637AA">
      <w:pPr>
        <w:pStyle w:val="TableofFigures"/>
        <w:tabs>
          <w:tab w:val="right" w:leader="dot" w:pos="9016"/>
        </w:tabs>
        <w:rPr>
          <w:rFonts w:asciiTheme="minorHAnsi" w:eastAsiaTheme="minorEastAsia" w:hAnsiTheme="minorHAnsi" w:cstheme="minorBidi"/>
          <w:noProof/>
          <w:sz w:val="22"/>
          <w:szCs w:val="22"/>
          <w:lang w:eastAsia="en-GB"/>
        </w:rPr>
      </w:pPr>
      <w:hyperlink w:anchor="_Toc103875214" w:history="1">
        <w:r w:rsidRPr="005A04C7">
          <w:rPr>
            <w:rStyle w:val="Hyperlink"/>
            <w:noProof/>
          </w:rPr>
          <w:t>Table 3 - Oil Properties</w:t>
        </w:r>
        <w:r>
          <w:rPr>
            <w:noProof/>
            <w:webHidden/>
          </w:rPr>
          <w:tab/>
        </w:r>
        <w:r>
          <w:rPr>
            <w:noProof/>
            <w:webHidden/>
          </w:rPr>
          <w:fldChar w:fldCharType="begin"/>
        </w:r>
        <w:r>
          <w:rPr>
            <w:noProof/>
            <w:webHidden/>
          </w:rPr>
          <w:instrText xml:space="preserve"> PAGEREF _Toc103875214 \h </w:instrText>
        </w:r>
        <w:r>
          <w:rPr>
            <w:noProof/>
            <w:webHidden/>
          </w:rPr>
        </w:r>
        <w:r>
          <w:rPr>
            <w:noProof/>
            <w:webHidden/>
          </w:rPr>
          <w:fldChar w:fldCharType="separate"/>
        </w:r>
        <w:r>
          <w:rPr>
            <w:noProof/>
            <w:webHidden/>
          </w:rPr>
          <w:t>20</w:t>
        </w:r>
        <w:r>
          <w:rPr>
            <w:noProof/>
            <w:webHidden/>
          </w:rPr>
          <w:fldChar w:fldCharType="end"/>
        </w:r>
      </w:hyperlink>
    </w:p>
    <w:p w14:paraId="66F9CC92" w14:textId="2EE6E321" w:rsidR="00D637AA" w:rsidRDefault="00D637AA" w:rsidP="00D637AA">
      <w:pPr>
        <w:spacing w:before="0" w:after="160" w:line="259" w:lineRule="auto"/>
        <w:jc w:val="left"/>
      </w:pPr>
      <w:r>
        <w:fldChar w:fldCharType="end"/>
      </w:r>
    </w:p>
    <w:p w14:paraId="5C3148F6" w14:textId="2865042E" w:rsidR="00672331" w:rsidRDefault="00672331">
      <w:pPr>
        <w:spacing w:before="0" w:after="160" w:line="259" w:lineRule="auto"/>
        <w:jc w:val="left"/>
      </w:pPr>
    </w:p>
    <w:p w14:paraId="6B6E2142" w14:textId="77777777" w:rsidR="00D637AA" w:rsidRDefault="00D637AA">
      <w:pPr>
        <w:spacing w:before="0" w:after="160" w:line="259" w:lineRule="auto"/>
        <w:jc w:val="left"/>
        <w:rPr>
          <w:b/>
          <w:kern w:val="28"/>
          <w:sz w:val="28"/>
        </w:rPr>
      </w:pPr>
    </w:p>
    <w:p w14:paraId="09B49B14" w14:textId="77777777" w:rsidR="00D637AA" w:rsidRDefault="00D637AA">
      <w:pPr>
        <w:spacing w:before="0" w:after="160" w:line="259" w:lineRule="auto"/>
        <w:jc w:val="left"/>
        <w:rPr>
          <w:b/>
          <w:kern w:val="28"/>
          <w:sz w:val="28"/>
        </w:rPr>
      </w:pPr>
      <w:r>
        <w:br w:type="page"/>
      </w:r>
    </w:p>
    <w:p w14:paraId="0FDBBAF5" w14:textId="5ED76E70" w:rsidR="00FF669A" w:rsidRPr="001E13C3" w:rsidRDefault="00FF669A" w:rsidP="002E207A">
      <w:pPr>
        <w:pStyle w:val="Heading1"/>
      </w:pPr>
      <w:r w:rsidRPr="002E207A">
        <w:t>Introduction</w:t>
      </w:r>
      <w:bookmarkEnd w:id="1"/>
      <w:bookmarkEnd w:id="2"/>
    </w:p>
    <w:p w14:paraId="5949FA33" w14:textId="4347AF05" w:rsidR="007A7B50" w:rsidRDefault="00173DB9" w:rsidP="00064B30">
      <w:r>
        <w:t>Experimentally obtaining</w:t>
      </w:r>
      <w:r w:rsidR="00067985">
        <w:t xml:space="preserve"> bearing </w:t>
      </w:r>
      <w:r w:rsidR="005F5D26">
        <w:t>stiffness and damping</w:t>
      </w:r>
      <w:r w:rsidR="00A9727E">
        <w:t xml:space="preserve"> characteristics</w:t>
      </w:r>
      <w:r w:rsidR="00067985">
        <w:t xml:space="preserve"> has been the topic of much literature surrounding </w:t>
      </w:r>
      <w:r w:rsidR="00371AB8">
        <w:t xml:space="preserve">dynamic bearing behaviour. </w:t>
      </w:r>
      <w:r w:rsidR="00A9727E">
        <w:t>This is due, in part, to insufficient accuracy of</w:t>
      </w:r>
      <w:r w:rsidR="00A9727E">
        <w:t xml:space="preserve"> numerical predictions</w:t>
      </w:r>
      <w:r w:rsidR="00A9727E">
        <w:t>. It also serves a purpose</w:t>
      </w:r>
      <w:r w:rsidR="00A9727E">
        <w:t xml:space="preserve"> </w:t>
      </w:r>
      <w:r w:rsidR="00DC4253">
        <w:t>of providing</w:t>
      </w:r>
      <w:r w:rsidR="00CC06AF">
        <w:t xml:space="preserve"> </w:t>
      </w:r>
      <w:r w:rsidR="00064B30">
        <w:t>in-situ measurement o</w:t>
      </w:r>
      <w:r w:rsidR="007A7B50">
        <w:t>f</w:t>
      </w:r>
      <w:r w:rsidR="00064B30">
        <w:t xml:space="preserve"> operational equipment used in mechanical and aeronautical engineering.</w:t>
      </w:r>
      <w:r w:rsidR="00B60794">
        <w:t xml:space="preserve"> </w:t>
      </w:r>
    </w:p>
    <w:p w14:paraId="132E468F" w14:textId="65EBC6F0" w:rsidR="00E3426B" w:rsidRDefault="00D153C0" w:rsidP="003A0633">
      <w:r>
        <w:t xml:space="preserve">A multitude of bearing and seal types have been </w:t>
      </w:r>
      <w:r w:rsidR="00464AD3">
        <w:t>characterized using parameter identification</w:t>
      </w:r>
      <w:r w:rsidR="007D35B8">
        <w:t xml:space="preserve">. </w:t>
      </w:r>
      <w:r w:rsidR="007D35B8" w:rsidRPr="00B60FD6">
        <w:t>These</w:t>
      </w:r>
      <w:r w:rsidR="00464AD3" w:rsidRPr="00B60FD6">
        <w:t xml:space="preserve"> includ</w:t>
      </w:r>
      <w:r w:rsidR="007D35B8" w:rsidRPr="00B60FD6">
        <w:t>e</w:t>
      </w:r>
      <w:r w:rsidR="00464AD3" w:rsidRPr="00B60FD6">
        <w:t xml:space="preserve"> fluid-film journal bearings, annular seals, </w:t>
      </w:r>
      <w:r w:rsidR="00B27B40" w:rsidRPr="00B60FD6">
        <w:t xml:space="preserve">magnetic bearings </w:t>
      </w:r>
      <w:r w:rsidR="00464AD3" w:rsidRPr="00B60FD6">
        <w:t>and rolling element bearings.</w:t>
      </w:r>
      <w:r w:rsidR="00B27B40">
        <w:t xml:space="preserve"> The</w:t>
      </w:r>
      <w:r w:rsidR="00623471">
        <w:t xml:space="preserve"> experimental</w:t>
      </w:r>
      <w:r w:rsidR="00B27B40">
        <w:t xml:space="preserve"> characterization methodology </w:t>
      </w:r>
      <w:r w:rsidR="00623471">
        <w:t xml:space="preserve">to obtain stiffness and damping properties of these components is </w:t>
      </w:r>
      <w:r w:rsidR="008B41BD">
        <w:t>similar</w:t>
      </w:r>
      <w:r w:rsidR="00EA0DAF">
        <w:t xml:space="preserve">. The methods are based on </w:t>
      </w:r>
      <w:r w:rsidR="00964324">
        <w:t xml:space="preserve">applying a </w:t>
      </w:r>
      <w:r w:rsidR="00F264D9">
        <w:t>defined excitation force</w:t>
      </w:r>
      <w:r w:rsidR="00964324">
        <w:t xml:space="preserve">, and measuring system response (displacement, </w:t>
      </w:r>
      <w:r w:rsidR="00E041AB">
        <w:t xml:space="preserve">velocity, acceleration). Unknown parameters of the system, </w:t>
      </w:r>
      <w:r w:rsidR="002B0BCE">
        <w:t xml:space="preserve">mass, </w:t>
      </w:r>
      <w:r w:rsidR="00E041AB">
        <w:t>stiffness and damping coefficient</w:t>
      </w:r>
      <w:r w:rsidR="00F264D9">
        <w:t>s</w:t>
      </w:r>
      <w:r w:rsidR="00E041AB">
        <w:t>, are then</w:t>
      </w:r>
      <w:r w:rsidR="009B5F80">
        <w:t xml:space="preserve"> calculated by way of input-output relationships</w:t>
      </w:r>
      <w:r w:rsidR="0018535E">
        <w:t>.</w:t>
      </w:r>
    </w:p>
    <w:p w14:paraId="74D6B8CD" w14:textId="15D5C0EC" w:rsidR="00A158DB" w:rsidRDefault="002B0BCE" w:rsidP="003A0633">
      <w:r>
        <w:t>For this study,</w:t>
      </w:r>
      <w:r w:rsidR="00A158DB">
        <w:t xml:space="preserve"> it is of interest to qualitatively assess the </w:t>
      </w:r>
      <w:r w:rsidR="00666211">
        <w:t>influence of the lubricant film on the component level stiffness of the bearing.</w:t>
      </w:r>
      <w:r w:rsidR="00B60FD6">
        <w:t xml:space="preserve"> </w:t>
      </w:r>
      <w:r w:rsidR="003A7B8A">
        <w:t>As identified in the literature,</w:t>
      </w:r>
      <w:r w:rsidR="00B60FD6">
        <w:t xml:space="preserve"> the influence of </w:t>
      </w:r>
      <w:r w:rsidR="003A7B8A">
        <w:t xml:space="preserve">lubrication on bearing </w:t>
      </w:r>
      <w:r w:rsidR="00B60FD6">
        <w:t>stiffness above rotational speeds of 4000 rpm is to be in</w:t>
      </w:r>
      <w:r w:rsidR="003A7B8A">
        <w:t>vestigated; extending the limits of investigations performed by Dietl</w:t>
      </w:r>
      <w:r w:rsidR="00B2270B">
        <w:t xml:space="preserve"> </w:t>
      </w:r>
      <w:r w:rsidR="003A7B8A">
        <w:fldChar w:fldCharType="begin" w:fldLock="1"/>
      </w:r>
      <w:r w:rsidR="00265289">
        <w:instrText>ADDIN CSL_CITATION {"citationItems":[{"id":"ITEM-1","itemData":{"DOI":"10.13140/RG.2.2.18506.29122","author":[{"dropping-particle":"","family":"Dietl","given":"Paul","non-dropping-particle":"","parse-names":false,"suffix":""}],"id":"ITEM-1","issue":"1","issued":{"date-parts":[["1997"]]},"publisher":"TU Vienna","title":"Damping and Stiffness Characteristics of Rolling Element Bearings-Theory and Experiment","type":"thesis"},"uris":["http://www.mendeley.com/documents/?uuid=882884b8-5321-4bfb-a8ac-c09c06b8fa10"]}],"mendeley":{"formattedCitation":"[1]","plainTextFormattedCitation":"[1]","previouslyFormattedCitation":"[1]"},"properties":{"noteIndex":0},"schema":"https://github.com/citation-style-language/schema/raw/master/csl-citation.json"}</w:instrText>
      </w:r>
      <w:r w:rsidR="003A7B8A">
        <w:fldChar w:fldCharType="separate"/>
      </w:r>
      <w:r w:rsidR="003A7B8A" w:rsidRPr="003A7B8A">
        <w:rPr>
          <w:noProof/>
        </w:rPr>
        <w:t>[1]</w:t>
      </w:r>
      <w:r w:rsidR="003A7B8A">
        <w:fldChar w:fldCharType="end"/>
      </w:r>
      <w:r w:rsidR="003A7B8A">
        <w:t xml:space="preserve"> and building on his findings.</w:t>
      </w:r>
    </w:p>
    <w:p w14:paraId="1BEF5C05" w14:textId="77777777" w:rsidR="00666211" w:rsidRDefault="00666211">
      <w:pPr>
        <w:spacing w:before="0" w:after="160" w:line="259" w:lineRule="auto"/>
        <w:jc w:val="left"/>
        <w:rPr>
          <w:b/>
          <w:kern w:val="28"/>
          <w:sz w:val="28"/>
        </w:rPr>
      </w:pPr>
      <w:bookmarkStart w:id="4" w:name="_Toc103067442"/>
      <w:r>
        <w:br w:type="page"/>
      </w:r>
    </w:p>
    <w:p w14:paraId="10449134" w14:textId="0C6C2DA2" w:rsidR="00666211" w:rsidRDefault="00666211" w:rsidP="002E207A">
      <w:pPr>
        <w:pStyle w:val="Heading1"/>
      </w:pPr>
      <w:r w:rsidRPr="002E207A">
        <w:lastRenderedPageBreak/>
        <w:t>Methodology</w:t>
      </w:r>
      <w:bookmarkEnd w:id="4"/>
    </w:p>
    <w:p w14:paraId="2D1F69CF" w14:textId="099AB4D9" w:rsidR="009F25D0" w:rsidRPr="009F25D0" w:rsidRDefault="009F25D0" w:rsidP="009F25D0">
      <w:r>
        <w:t>This section outlines the methodology used to characterize bearing stiffness using a high-speed experimental test rig.</w:t>
      </w:r>
    </w:p>
    <w:p w14:paraId="48572001" w14:textId="4893044A" w:rsidR="001F487A" w:rsidRDefault="001F487A" w:rsidP="001F487A">
      <w:pPr>
        <w:pStyle w:val="Heading2"/>
      </w:pPr>
      <w:r>
        <w:t>Types of System Identification</w:t>
      </w:r>
    </w:p>
    <w:p w14:paraId="44E7BDDF" w14:textId="4B8B8FC3" w:rsidR="00FF669A" w:rsidRDefault="00FF669A" w:rsidP="003A0633">
      <w:r>
        <w:t>There exist two main methods of system identification: parametric and non-parametric. Non-parametric identification</w:t>
      </w:r>
      <w:r w:rsidR="00171A13">
        <w:t xml:space="preserve">, </w:t>
      </w:r>
      <w:r>
        <w:t>such as Fourier analysis</w:t>
      </w:r>
      <w:r w:rsidR="00171A13">
        <w:t xml:space="preserve">, do not require </w:t>
      </w:r>
      <w:r w:rsidR="00D1038F">
        <w:t xml:space="preserve">physical or modal system parameters to be identified. </w:t>
      </w:r>
      <w:r w:rsidR="009130F9">
        <w:t xml:space="preserve">This method is typically used </w:t>
      </w:r>
      <w:r w:rsidR="00EF1C10">
        <w:t>for</w:t>
      </w:r>
      <w:r w:rsidR="009130F9">
        <w:t xml:space="preserve"> fault-finding or in-situ measurement </w:t>
      </w:r>
      <w:r w:rsidR="00EF1C10">
        <w:t>in industrial applications.</w:t>
      </w:r>
    </w:p>
    <w:p w14:paraId="351DA288" w14:textId="5064552F" w:rsidR="00BC67EB" w:rsidRDefault="00FF669A" w:rsidP="003A0633">
      <w:r>
        <w:t xml:space="preserve">Parametric identification requires a mathematical model to be established that represents the system under investigation. </w:t>
      </w:r>
      <w:r w:rsidR="00F409E2">
        <w:t>S</w:t>
      </w:r>
      <w:r>
        <w:t>ystem response</w:t>
      </w:r>
      <w:r w:rsidR="00F409E2">
        <w:t xml:space="preserve"> to </w:t>
      </w:r>
      <w:r w:rsidR="001551F4">
        <w:t>forced excitation</w:t>
      </w:r>
      <w:r>
        <w:t xml:space="preserve"> is measured and compared to the response calculated using the mathematical model. </w:t>
      </w:r>
      <w:r w:rsidR="001551F4">
        <w:t>Model parame</w:t>
      </w:r>
      <w:r w:rsidR="00691556">
        <w:t>ters are then adjusted until the deviation between system and model is minimised</w:t>
      </w:r>
      <w:r w:rsidR="00224DB5">
        <w:t xml:space="preserve">. </w:t>
      </w:r>
      <w:r w:rsidR="00D43C80" w:rsidRPr="00B60FD6">
        <w:t xml:space="preserve">The </w:t>
      </w:r>
      <w:r w:rsidR="00EE6675" w:rsidRPr="00B60FD6">
        <w:t xml:space="preserve">mathematical model can take the form of </w:t>
      </w:r>
      <w:r w:rsidR="000E528E" w:rsidRPr="00B60FD6">
        <w:t>a finite-element model</w:t>
      </w:r>
      <w:r w:rsidR="00143BF7" w:rsidRPr="00B60FD6">
        <w:t xml:space="preserve"> </w:t>
      </w:r>
      <w:r w:rsidR="00143BF7" w:rsidRPr="00B60FD6">
        <w:fldChar w:fldCharType="begin" w:fldLock="1"/>
      </w:r>
      <w:r w:rsidR="00316DE6" w:rsidRPr="00B60FD6">
        <w:instrText>ADDIN CSL_CITATION {"citationItems":[{"id":"ITEM-1","itemData":{"DOI":"10.13140/RG.2.2.18506.29122","author":[{"dropping-particle":"","family":"Dietl","given":"Paul","non-dropping-particle":"","parse-names":false,"suffix":""}],"id":"ITEM-1","issue":"1","issued":{"date-parts":[["1997"]]},"publisher":"TU Vienna","title":"Damping and Stiffness Characteristics of Rolling Element Bearings-Theory and Experiment","type":"thesis"},"uris":["http://www.mendeley.com/documents/?uuid=882884b8-5321-4bfb-a8ac-c09c06b8fa10"]}],"mendeley":{"formattedCitation":"[1]","plainTextFormattedCitation":"[1]","previouslyFormattedCitation":"[1]"},"properties":{"noteIndex":0},"schema":"https://github.com/citation-style-language/schema/raw/master/csl-citation.json"}</w:instrText>
      </w:r>
      <w:r w:rsidR="00143BF7" w:rsidRPr="00B60FD6">
        <w:fldChar w:fldCharType="separate"/>
      </w:r>
      <w:r w:rsidR="00143BF7" w:rsidRPr="00B60FD6">
        <w:rPr>
          <w:noProof/>
        </w:rPr>
        <w:t>[1]</w:t>
      </w:r>
      <w:r w:rsidR="00143BF7" w:rsidRPr="00B60FD6">
        <w:fldChar w:fldCharType="end"/>
      </w:r>
      <w:r w:rsidR="000E528E" w:rsidRPr="00B60FD6">
        <w:t>, continuous models, or rigid multi-body systems.</w:t>
      </w:r>
      <w:r w:rsidR="000E528E">
        <w:t xml:space="preserve"> </w:t>
      </w:r>
      <w:r w:rsidR="0013642F">
        <w:t>Mult</w:t>
      </w:r>
      <w:r w:rsidR="00DA0125">
        <w:t>i</w:t>
      </w:r>
      <w:r w:rsidR="0013642F">
        <w:t xml:space="preserve">-body systems are advantageous since the computational power required to </w:t>
      </w:r>
      <w:r w:rsidR="005A4D40">
        <w:t>establish parameter comparisons is much lower than</w:t>
      </w:r>
      <w:r w:rsidR="00BC67EB">
        <w:t xml:space="preserve"> the</w:t>
      </w:r>
      <w:r w:rsidR="005A4D40">
        <w:t xml:space="preserve"> FE</w:t>
      </w:r>
      <w:r w:rsidR="00BC67EB">
        <w:t xml:space="preserve"> method</w:t>
      </w:r>
      <w:r w:rsidR="005A4D40">
        <w:t xml:space="preserve">. This is due to fewer degrees of freedom </w:t>
      </w:r>
      <w:r w:rsidR="00AC3F93">
        <w:t xml:space="preserve">representing the </w:t>
      </w:r>
      <w:r w:rsidR="00944368">
        <w:t>physical</w:t>
      </w:r>
      <w:r w:rsidR="00AC3F93">
        <w:t xml:space="preserve"> system.</w:t>
      </w:r>
      <w:r w:rsidR="005E25AD">
        <w:t xml:space="preserve"> </w:t>
      </w:r>
    </w:p>
    <w:p w14:paraId="69349478" w14:textId="75CC30AF" w:rsidR="00D43C80" w:rsidRDefault="00514074" w:rsidP="003A0633">
      <w:r>
        <w:t>Since the aim of these investigations is to qualitatively establish bearing stiffness behaviour with speed and lubricant entrainment, this method was considered sufficient over developing a finite element model of the test system.</w:t>
      </w:r>
      <w:r>
        <w:t xml:space="preserve"> Hence, t</w:t>
      </w:r>
      <w:r w:rsidR="005E25AD">
        <w:t xml:space="preserve">he differential equation of motion describing a linearised system </w:t>
      </w:r>
      <w:r w:rsidR="00754329">
        <w:t xml:space="preserve">of </w:t>
      </w:r>
      <m:oMath>
        <m:r>
          <w:rPr>
            <w:rFonts w:ascii="Cambria Math" w:hAnsi="Cambria Math"/>
          </w:rPr>
          <m:t>n</m:t>
        </m:r>
      </m:oMath>
      <w:r w:rsidR="00754329">
        <w:t xml:space="preserve"> degrees of freedom is:</w:t>
      </w:r>
    </w:p>
    <w:p w14:paraId="724E85A7" w14:textId="3611F095" w:rsidR="000B3716" w:rsidRDefault="00754329" w:rsidP="003A0633">
      <m:oMathPara>
        <m:oMath>
          <m:r>
            <w:rPr>
              <w:rFonts w:ascii="Cambria Math" w:hAnsi="Cambria Math"/>
            </w:rPr>
            <m:t>M</m:t>
          </m:r>
          <m:acc>
            <m:accPr>
              <m:chr m:val="̈"/>
              <m:ctrlPr>
                <w:rPr>
                  <w:rFonts w:ascii="Cambria Math" w:hAnsi="Cambria Math"/>
                  <w:i/>
                  <w:iCs/>
                </w:rPr>
              </m:ctrlPr>
            </m:accPr>
            <m:e>
              <m:r>
                <w:rPr>
                  <w:rFonts w:ascii="Cambria Math" w:hAnsi="Cambria Math"/>
                </w:rPr>
                <m:t>x</m:t>
              </m:r>
            </m:e>
          </m:acc>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C</m:t>
          </m:r>
          <m:acc>
            <m:accPr>
              <m:chr m:val="̇"/>
              <m:ctrlPr>
                <w:rPr>
                  <w:rFonts w:ascii="Cambria Math" w:hAnsi="Cambria Math"/>
                  <w:i/>
                  <w:iCs/>
                </w:rPr>
              </m:ctrlPr>
            </m:accPr>
            <m:e>
              <m:r>
                <w:rPr>
                  <w:rFonts w:ascii="Cambria Math" w:hAnsi="Cambria Math"/>
                </w:rPr>
                <m:t>x</m:t>
              </m:r>
            </m:e>
          </m:acc>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Kx</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t</m:t>
          </m:r>
          <m:r>
            <m:rPr>
              <m:sty m:val="p"/>
            </m:rPr>
            <w:rPr>
              <w:rFonts w:ascii="Cambria Math" w:hAnsi="Cambria Math"/>
            </w:rPr>
            <m:t>)</m:t>
          </m:r>
        </m:oMath>
      </m:oMathPara>
    </w:p>
    <w:p w14:paraId="78F3C757" w14:textId="2976028F" w:rsidR="00B20044" w:rsidRDefault="00872885" w:rsidP="003A0633">
      <w:r>
        <w:t xml:space="preserve">Where </w:t>
      </w:r>
      <m:oMath>
        <m:r>
          <w:rPr>
            <w:rFonts w:ascii="Cambria Math" w:hAnsi="Cambria Math"/>
          </w:rPr>
          <m:t>M</m:t>
        </m:r>
      </m:oMath>
      <w:r>
        <w:t xml:space="preserve">,  </w:t>
      </w:r>
      <m:oMath>
        <m:r>
          <w:rPr>
            <w:rFonts w:ascii="Cambria Math" w:hAnsi="Cambria Math"/>
          </w:rPr>
          <m:t>C</m:t>
        </m:r>
      </m:oMath>
      <w:r>
        <w:t xml:space="preserve">, and </w:t>
      </w:r>
      <m:oMath>
        <m:r>
          <w:rPr>
            <w:rFonts w:ascii="Cambria Math" w:hAnsi="Cambria Math"/>
          </w:rPr>
          <m:t>K</m:t>
        </m:r>
      </m:oMath>
      <w:r>
        <w:t xml:space="preserve"> </w:t>
      </w:r>
      <w:r w:rsidR="00240BB6">
        <w:t>are the mass, damping and stiffness matrices respectively. The displacement vector is</w:t>
      </w:r>
      <w:r>
        <w:t xml:space="preserve"> </w:t>
      </w:r>
      <m:oMath>
        <m:r>
          <w:rPr>
            <w:rFonts w:ascii="Cambria Math" w:hAnsi="Cambria Math"/>
          </w:rPr>
          <m:t>x</m:t>
        </m:r>
        <m:d>
          <m:dPr>
            <m:ctrlPr>
              <w:rPr>
                <w:rFonts w:ascii="Cambria Math" w:hAnsi="Cambria Math"/>
                <w:i/>
              </w:rPr>
            </m:ctrlPr>
          </m:dPr>
          <m:e>
            <m:r>
              <w:rPr>
                <w:rFonts w:ascii="Cambria Math" w:hAnsi="Cambria Math"/>
              </w:rPr>
              <m:t>t</m:t>
            </m:r>
          </m:e>
        </m:d>
      </m:oMath>
      <w:r w:rsidR="008313FB">
        <w:t xml:space="preserve">, and </w:t>
      </w:r>
      <m:oMath>
        <m:r>
          <w:rPr>
            <w:rFonts w:ascii="Cambria Math" w:hAnsi="Cambria Math"/>
          </w:rPr>
          <m:t>f</m:t>
        </m:r>
        <m:d>
          <m:dPr>
            <m:ctrlPr>
              <w:rPr>
                <w:rFonts w:ascii="Cambria Math" w:hAnsi="Cambria Math"/>
                <w:i/>
              </w:rPr>
            </m:ctrlPr>
          </m:dPr>
          <m:e>
            <m:r>
              <w:rPr>
                <w:rFonts w:ascii="Cambria Math" w:hAnsi="Cambria Math"/>
              </w:rPr>
              <m:t>t</m:t>
            </m:r>
          </m:e>
        </m:d>
      </m:oMath>
      <w:r w:rsidR="008313FB">
        <w:t xml:space="preserve"> is the excitation vector.</w:t>
      </w:r>
    </w:p>
    <w:p w14:paraId="17F3CD81" w14:textId="2D659E50" w:rsidR="00B20044" w:rsidRDefault="00B20044" w:rsidP="009C3801">
      <w:pPr>
        <w:pStyle w:val="Heading2"/>
      </w:pPr>
      <w:r>
        <w:t>Time</w:t>
      </w:r>
      <w:r w:rsidR="001F487A">
        <w:t xml:space="preserve">-domain </w:t>
      </w:r>
      <w:r w:rsidR="00FF5978">
        <w:t>parameter identification</w:t>
      </w:r>
    </w:p>
    <w:p w14:paraId="19863CD5" w14:textId="445A9215" w:rsidR="00FF5978" w:rsidRPr="003A3816" w:rsidRDefault="00FF5978" w:rsidP="00FF5978">
      <w:pPr>
        <w:rPr>
          <w:lang w:val="en-US"/>
        </w:rPr>
      </w:pPr>
      <w:r>
        <w:rPr>
          <w:lang w:val="en-US"/>
        </w:rPr>
        <w:t>The test rig can be represented as a two degree of freedom system undergoing lateral motion by a simpl</w:t>
      </w:r>
      <w:r w:rsidR="00C93076">
        <w:rPr>
          <w:lang w:val="en-US"/>
        </w:rPr>
        <w:t>ified</w:t>
      </w:r>
      <w:r>
        <w:rPr>
          <w:lang w:val="en-US"/>
        </w:rPr>
        <w:t xml:space="preserve"> mathematical model. Excitation force and resultant motion are measured, </w:t>
      </w:r>
      <w:r w:rsidR="009268D2">
        <w:rPr>
          <w:lang w:val="en-US"/>
        </w:rPr>
        <w:t>allowing the calculation of</w:t>
      </w:r>
      <w:r>
        <w:rPr>
          <w:lang w:val="en-US"/>
        </w:rPr>
        <w:t xml:space="preserve"> test impedances</w:t>
      </w:r>
      <w:r w:rsidR="000054E3">
        <w:rPr>
          <w:lang w:val="en-US"/>
        </w:rPr>
        <w:t xml:space="preserve"> </w:t>
      </w:r>
      <w:r w:rsidR="0024544B">
        <w:rPr>
          <w:lang w:val="en-US"/>
        </w:rPr>
        <w:t>which represent</w:t>
      </w:r>
      <w:r w:rsidR="000054E3">
        <w:rPr>
          <w:lang w:val="en-US"/>
        </w:rPr>
        <w:t xml:space="preserve"> the stiffness and damping within the system</w:t>
      </w:r>
      <w:r>
        <w:rPr>
          <w:lang w:val="en-US"/>
        </w:rPr>
        <w:t xml:space="preserve">. </w:t>
      </w:r>
    </w:p>
    <w:p w14:paraId="4DD87E7C" w14:textId="77777777" w:rsidR="00FF5978" w:rsidRPr="003A3816" w:rsidRDefault="00FF5978" w:rsidP="00FF5978">
      <w:pPr>
        <w:rPr>
          <w:lang w:val="en-US"/>
        </w:rPr>
      </w:pPr>
      <w:r>
        <w:rPr>
          <w:lang w:val="en-US"/>
        </w:rPr>
        <w:t>The system of equations best representing the two degree of freedom system are</w:t>
      </w:r>
      <w:r w:rsidRPr="003A3816">
        <w:rPr>
          <w:lang w:val="en-US"/>
        </w:rPr>
        <w:t>:</w:t>
      </w:r>
    </w:p>
    <w:p w14:paraId="0579435A" w14:textId="77777777" w:rsidR="00FF5978" w:rsidRPr="003A3816" w:rsidRDefault="00FF5978" w:rsidP="00FF5978">
      <w:pPr>
        <w:rPr>
          <w:lang w:val="en-US"/>
        </w:rPr>
      </w:pPr>
      <m:oMathPara>
        <m:oMath>
          <m:d>
            <m:dPr>
              <m:begChr m:val="["/>
              <m:endChr m:val="]"/>
              <m:ctrlPr>
                <w:rPr>
                  <w:rFonts w:ascii="Cambria Math" w:hAnsi="Cambria Math"/>
                  <w:lang w:val="en-US"/>
                </w:rPr>
              </m:ctrlPr>
            </m:dPr>
            <m:e>
              <m:m>
                <m:mPr>
                  <m:mcs>
                    <m:mc>
                      <m:mcPr>
                        <m:count m:val="1"/>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f</m:t>
                        </m:r>
                      </m:e>
                      <m:sub>
                        <m:sSub>
                          <m:sSubPr>
                            <m:ctrlPr>
                              <w:rPr>
                                <w:rFonts w:ascii="Cambria Math" w:hAnsi="Cambria Math"/>
                                <w:lang w:val="en-US"/>
                              </w:rPr>
                            </m:ctrlPr>
                          </m:sSubPr>
                          <m:e>
                            <m:r>
                              <w:rPr>
                                <w:rFonts w:ascii="Cambria Math" w:hAnsi="Cambria Math"/>
                                <w:lang w:val="en-US"/>
                              </w:rPr>
                              <m:t>X</m:t>
                            </m:r>
                          </m:e>
                          <m:sub>
                            <m:r>
                              <m:rPr>
                                <m:sty m:val="p"/>
                              </m:rPr>
                              <w:rPr>
                                <w:rFonts w:ascii="Cambria Math" w:hAnsi="Cambria Math"/>
                                <w:lang w:val="en-US"/>
                              </w:rPr>
                              <m:t>(</m:t>
                            </m:r>
                            <m:r>
                              <w:rPr>
                                <w:rFonts w:ascii="Cambria Math" w:hAnsi="Cambria Math"/>
                                <w:lang w:val="en-US"/>
                              </w:rPr>
                              <m:t>t</m:t>
                            </m:r>
                            <m:r>
                              <m:rPr>
                                <m:sty m:val="p"/>
                              </m:rPr>
                              <w:rPr>
                                <w:rFonts w:ascii="Cambria Math" w:hAnsi="Cambria Math"/>
                                <w:lang w:val="en-US"/>
                              </w:rPr>
                              <m:t>)</m:t>
                            </m:r>
                          </m:sub>
                        </m:sSub>
                      </m:sub>
                    </m:sSub>
                  </m:e>
                </m:mr>
                <m:mr>
                  <m:e>
                    <m:sSub>
                      <m:sSubPr>
                        <m:ctrlPr>
                          <w:rPr>
                            <w:rFonts w:ascii="Cambria Math" w:hAnsi="Cambria Math"/>
                            <w:lang w:val="en-US"/>
                          </w:rPr>
                        </m:ctrlPr>
                      </m:sSubPr>
                      <m:e>
                        <m:r>
                          <w:rPr>
                            <w:rFonts w:ascii="Cambria Math" w:hAnsi="Cambria Math"/>
                            <w:lang w:val="en-US"/>
                          </w:rPr>
                          <m:t>f</m:t>
                        </m:r>
                      </m:e>
                      <m:sub>
                        <m:sSub>
                          <m:sSubPr>
                            <m:ctrlPr>
                              <w:rPr>
                                <w:rFonts w:ascii="Cambria Math" w:hAnsi="Cambria Math"/>
                                <w:lang w:val="en-US"/>
                              </w:rPr>
                            </m:ctrlPr>
                          </m:sSubPr>
                          <m:e>
                            <m:r>
                              <w:rPr>
                                <w:rFonts w:ascii="Cambria Math" w:hAnsi="Cambria Math"/>
                                <w:lang w:val="en-US"/>
                              </w:rPr>
                              <m:t>Y</m:t>
                            </m:r>
                          </m:e>
                          <m:sub>
                            <m:r>
                              <m:rPr>
                                <m:sty m:val="p"/>
                              </m:rPr>
                              <w:rPr>
                                <w:rFonts w:ascii="Cambria Math" w:hAnsi="Cambria Math"/>
                                <w:lang w:val="en-US"/>
                              </w:rPr>
                              <m:t>(</m:t>
                            </m:r>
                            <m:r>
                              <w:rPr>
                                <w:rFonts w:ascii="Cambria Math" w:hAnsi="Cambria Math"/>
                                <w:lang w:val="en-US"/>
                              </w:rPr>
                              <m:t>t</m:t>
                            </m:r>
                            <m:r>
                              <m:rPr>
                                <m:sty m:val="p"/>
                              </m:rPr>
                              <w:rPr>
                                <w:rFonts w:ascii="Cambria Math" w:hAnsi="Cambria Math"/>
                                <w:lang w:val="en-US"/>
                              </w:rPr>
                              <m:t>)</m:t>
                            </m:r>
                          </m:sub>
                        </m:sSub>
                      </m:sub>
                    </m:sSub>
                  </m:e>
                </m:mr>
              </m:m>
            </m:e>
          </m:d>
          <m:r>
            <m:rPr>
              <m:sty m:val="p"/>
            </m:rPr>
            <w:rPr>
              <w:rFonts w:ascii="Cambria Math" w:hAnsi="Cambria Math"/>
              <w:lang w:val="en-US"/>
            </w:rPr>
            <m:t>=</m:t>
          </m:r>
          <m:d>
            <m:dPr>
              <m:begChr m:val="["/>
              <m:endChr m:val="]"/>
              <m:ctrlPr>
                <w:rPr>
                  <w:rFonts w:ascii="Cambria Math" w:hAnsi="Cambria Math"/>
                  <w:lang w:val="en-US"/>
                </w:rPr>
              </m:ctrlPr>
            </m:dPr>
            <m:e>
              <m:m>
                <m:mPr>
                  <m:mcs>
                    <m:mc>
                      <m:mcPr>
                        <m:count m:val="1"/>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f</m:t>
                        </m:r>
                      </m:e>
                      <m:sub>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o</m:t>
                            </m:r>
                          </m:sub>
                        </m:sSub>
                      </m:sub>
                    </m:sSub>
                  </m:e>
                </m:mr>
                <m:mr>
                  <m:e>
                    <m:sSub>
                      <m:sSubPr>
                        <m:ctrlPr>
                          <w:rPr>
                            <w:rFonts w:ascii="Cambria Math" w:hAnsi="Cambria Math"/>
                            <w:lang w:val="en-US"/>
                          </w:rPr>
                        </m:ctrlPr>
                      </m:sSubPr>
                      <m:e>
                        <m:r>
                          <w:rPr>
                            <w:rFonts w:ascii="Cambria Math" w:hAnsi="Cambria Math"/>
                            <w:lang w:val="en-US"/>
                          </w:rPr>
                          <m:t>f</m:t>
                        </m:r>
                      </m:e>
                      <m:sub>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o</m:t>
                            </m:r>
                          </m:sub>
                        </m:sSub>
                      </m:sub>
                    </m:sSub>
                  </m:e>
                </m:mr>
              </m:m>
            </m:e>
          </m:d>
          <m:r>
            <m:rPr>
              <m:sty m:val="p"/>
            </m:rPr>
            <w:rPr>
              <w:rFonts w:ascii="Cambria Math" w:hAnsi="Cambria Math"/>
              <w:lang w:val="en-US"/>
            </w:rPr>
            <m:t>-</m:t>
          </m:r>
          <m:d>
            <m:dPr>
              <m:begChr m:val="["/>
              <m:endChr m:val="]"/>
              <m:ctrlPr>
                <w:rPr>
                  <w:rFonts w:ascii="Cambria Math" w:hAnsi="Cambria Math"/>
                  <w:lang w:val="en-US"/>
                </w:rPr>
              </m:ctrlPr>
            </m:dPr>
            <m:e>
              <m:m>
                <m:mPr>
                  <m:mcs>
                    <m:mc>
                      <m:mcPr>
                        <m:count m:val="2"/>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XX</m:t>
                        </m:r>
                      </m:sub>
                    </m:sSub>
                  </m:e>
                  <m:e>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XY</m:t>
                        </m:r>
                      </m:sub>
                    </m:sSub>
                  </m:e>
                </m:mr>
                <m:mr>
                  <m:e>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YX</m:t>
                        </m:r>
                      </m:sub>
                    </m:sSub>
                  </m:e>
                  <m:e>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YY</m:t>
                        </m:r>
                      </m:sub>
                    </m:sSub>
                  </m:e>
                </m:mr>
              </m:m>
            </m:e>
          </m:d>
          <m:d>
            <m:dPr>
              <m:begChr m:val="["/>
              <m:endChr m:val="]"/>
              <m:ctrlPr>
                <w:rPr>
                  <w:rFonts w:ascii="Cambria Math" w:hAnsi="Cambria Math"/>
                  <w:lang w:val="en-US"/>
                </w:rPr>
              </m:ctrlPr>
            </m:dPr>
            <m:e>
              <m:m>
                <m:mPr>
                  <m:mcs>
                    <m:mc>
                      <m:mcPr>
                        <m:count m:val="1"/>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X</m:t>
                        </m:r>
                      </m:e>
                      <m:sub>
                        <m:r>
                          <m:rPr>
                            <m:sty m:val="p"/>
                          </m:rPr>
                          <w:rPr>
                            <w:rFonts w:ascii="Cambria Math" w:hAnsi="Cambria Math"/>
                            <w:lang w:val="en-US"/>
                          </w:rPr>
                          <m:t>(</m:t>
                        </m:r>
                        <m:r>
                          <w:rPr>
                            <w:rFonts w:ascii="Cambria Math" w:hAnsi="Cambria Math"/>
                            <w:lang w:val="en-US"/>
                          </w:rPr>
                          <m:t>t</m:t>
                        </m:r>
                        <m:r>
                          <m:rPr>
                            <m:sty m:val="p"/>
                          </m:rPr>
                          <w:rPr>
                            <w:rFonts w:ascii="Cambria Math" w:hAnsi="Cambria Math"/>
                            <w:lang w:val="en-US"/>
                          </w:rPr>
                          <m:t>)</m:t>
                        </m:r>
                      </m:sub>
                    </m:sSub>
                  </m:e>
                </m:mr>
                <m:mr>
                  <m:e>
                    <m:sSub>
                      <m:sSubPr>
                        <m:ctrlPr>
                          <w:rPr>
                            <w:rFonts w:ascii="Cambria Math" w:hAnsi="Cambria Math"/>
                            <w:lang w:val="en-US"/>
                          </w:rPr>
                        </m:ctrlPr>
                      </m:sSubPr>
                      <m:e>
                        <m:r>
                          <w:rPr>
                            <w:rFonts w:ascii="Cambria Math" w:hAnsi="Cambria Math"/>
                            <w:lang w:val="en-US"/>
                          </w:rPr>
                          <m:t>Y</m:t>
                        </m:r>
                      </m:e>
                      <m:sub>
                        <m:r>
                          <m:rPr>
                            <m:sty m:val="p"/>
                          </m:rPr>
                          <w:rPr>
                            <w:rFonts w:ascii="Cambria Math" w:hAnsi="Cambria Math"/>
                            <w:lang w:val="en-US"/>
                          </w:rPr>
                          <m:t>(</m:t>
                        </m:r>
                        <m:r>
                          <w:rPr>
                            <w:rFonts w:ascii="Cambria Math" w:hAnsi="Cambria Math"/>
                            <w:lang w:val="en-US"/>
                          </w:rPr>
                          <m:t>t</m:t>
                        </m:r>
                        <m:r>
                          <m:rPr>
                            <m:sty m:val="p"/>
                          </m:rPr>
                          <w:rPr>
                            <w:rFonts w:ascii="Cambria Math" w:hAnsi="Cambria Math"/>
                            <w:lang w:val="en-US"/>
                          </w:rPr>
                          <m:t>)</m:t>
                        </m:r>
                      </m:sub>
                    </m:sSub>
                  </m:e>
                </m:mr>
              </m:m>
            </m:e>
          </m:d>
          <m:r>
            <m:rPr>
              <m:sty m:val="p"/>
            </m:rPr>
            <w:rPr>
              <w:rFonts w:ascii="Cambria Math" w:hAnsi="Cambria Math"/>
              <w:lang w:val="en-US"/>
            </w:rPr>
            <m:t>-</m:t>
          </m:r>
          <m:d>
            <m:dPr>
              <m:begChr m:val="["/>
              <m:endChr m:val="]"/>
              <m:ctrlPr>
                <w:rPr>
                  <w:rFonts w:ascii="Cambria Math" w:hAnsi="Cambria Math"/>
                  <w:lang w:val="en-US"/>
                </w:rPr>
              </m:ctrlPr>
            </m:dPr>
            <m:e>
              <m:m>
                <m:mPr>
                  <m:mcs>
                    <m:mc>
                      <m:mcPr>
                        <m:count m:val="2"/>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XX</m:t>
                        </m:r>
                      </m:sub>
                    </m:sSub>
                  </m:e>
                  <m:e>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XY</m:t>
                        </m:r>
                      </m:sub>
                    </m:sSub>
                  </m:e>
                </m:mr>
                <m:mr>
                  <m:e>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YX</m:t>
                        </m:r>
                      </m:sub>
                    </m:sSub>
                  </m:e>
                  <m:e>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YY</m:t>
                        </m:r>
                      </m:sub>
                    </m:sSub>
                  </m:e>
                </m:mr>
              </m:m>
            </m:e>
          </m:d>
          <m:d>
            <m:dPr>
              <m:begChr m:val="["/>
              <m:endChr m:val="]"/>
              <m:ctrlPr>
                <w:rPr>
                  <w:rFonts w:ascii="Cambria Math" w:hAnsi="Cambria Math"/>
                  <w:lang w:val="en-US"/>
                </w:rPr>
              </m:ctrlPr>
            </m:dPr>
            <m:e>
              <m:m>
                <m:mPr>
                  <m:mcs>
                    <m:mc>
                      <m:mcPr>
                        <m:count m:val="1"/>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x</m:t>
                        </m:r>
                      </m:e>
                      <m:sub>
                        <m:r>
                          <m:rPr>
                            <m:sty m:val="p"/>
                          </m:rPr>
                          <w:rPr>
                            <w:rFonts w:ascii="Cambria Math" w:hAnsi="Cambria Math"/>
                            <w:lang w:val="en-US"/>
                          </w:rPr>
                          <m:t>(</m:t>
                        </m:r>
                        <m:r>
                          <w:rPr>
                            <w:rFonts w:ascii="Cambria Math" w:hAnsi="Cambria Math"/>
                            <w:lang w:val="en-US"/>
                          </w:rPr>
                          <m:t>t</m:t>
                        </m:r>
                        <m:r>
                          <m:rPr>
                            <m:sty m:val="p"/>
                          </m:rPr>
                          <w:rPr>
                            <w:rFonts w:ascii="Cambria Math" w:hAnsi="Cambria Math"/>
                            <w:lang w:val="en-US"/>
                          </w:rPr>
                          <m:t>)</m:t>
                        </m:r>
                      </m:sub>
                    </m:sSub>
                  </m:e>
                </m:mr>
                <m:mr>
                  <m:e>
                    <m:sSub>
                      <m:sSubPr>
                        <m:ctrlPr>
                          <w:rPr>
                            <w:rFonts w:ascii="Cambria Math" w:hAnsi="Cambria Math"/>
                            <w:lang w:val="en-US"/>
                          </w:rPr>
                        </m:ctrlPr>
                      </m:sSubPr>
                      <m:e>
                        <m:r>
                          <w:rPr>
                            <w:rFonts w:ascii="Cambria Math" w:hAnsi="Cambria Math"/>
                            <w:lang w:val="en-US"/>
                          </w:rPr>
                          <m:t>y</m:t>
                        </m:r>
                      </m:e>
                      <m:sub>
                        <m:r>
                          <m:rPr>
                            <m:sty m:val="p"/>
                          </m:rPr>
                          <w:rPr>
                            <w:rFonts w:ascii="Cambria Math" w:hAnsi="Cambria Math"/>
                            <w:lang w:val="en-US"/>
                          </w:rPr>
                          <m:t>(</m:t>
                        </m:r>
                        <m:r>
                          <w:rPr>
                            <w:rFonts w:ascii="Cambria Math" w:hAnsi="Cambria Math"/>
                            <w:lang w:val="en-US"/>
                          </w:rPr>
                          <m:t>t</m:t>
                        </m:r>
                        <m:r>
                          <m:rPr>
                            <m:sty m:val="p"/>
                          </m:rPr>
                          <w:rPr>
                            <w:rFonts w:ascii="Cambria Math" w:hAnsi="Cambria Math"/>
                            <w:lang w:val="en-US"/>
                          </w:rPr>
                          <m:t>)</m:t>
                        </m:r>
                      </m:sub>
                    </m:sSub>
                  </m:e>
                </m:mr>
              </m:m>
            </m:e>
          </m:d>
          <m:r>
            <m:rPr>
              <m:sty m:val="p"/>
            </m:rPr>
            <w:rPr>
              <w:rFonts w:ascii="Cambria Math" w:hAnsi="Cambria Math"/>
              <w:lang w:val="en-US"/>
            </w:rPr>
            <m:t>-</m:t>
          </m:r>
          <m:d>
            <m:dPr>
              <m:begChr m:val="["/>
              <m:endChr m:val="]"/>
              <m:ctrlPr>
                <w:rPr>
                  <w:rFonts w:ascii="Cambria Math" w:hAnsi="Cambria Math"/>
                  <w:lang w:val="en-US"/>
                </w:rPr>
              </m:ctrlPr>
            </m:dPr>
            <m:e>
              <m:m>
                <m:mPr>
                  <m:mcs>
                    <m:mc>
                      <m:mcPr>
                        <m:count m:val="2"/>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XX</m:t>
                        </m:r>
                      </m:sub>
                    </m:sSub>
                  </m:e>
                  <m:e>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XY</m:t>
                        </m:r>
                      </m:sub>
                    </m:sSub>
                  </m:e>
                </m:mr>
                <m:mr>
                  <m:e>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YX</m:t>
                        </m:r>
                      </m:sub>
                    </m:sSub>
                  </m:e>
                  <m:e>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YY</m:t>
                        </m:r>
                      </m:sub>
                    </m:sSub>
                  </m:e>
                </m:mr>
              </m:m>
            </m:e>
          </m:d>
          <m:d>
            <m:dPr>
              <m:begChr m:val="["/>
              <m:endChr m:val="]"/>
              <m:ctrlPr>
                <w:rPr>
                  <w:rFonts w:ascii="Cambria Math" w:hAnsi="Cambria Math"/>
                  <w:lang w:val="en-US"/>
                </w:rPr>
              </m:ctrlPr>
            </m:dPr>
            <m:e>
              <m:m>
                <m:mPr>
                  <m:mcs>
                    <m:mc>
                      <m:mcPr>
                        <m:count m:val="1"/>
                        <m:mcJc m:val="center"/>
                      </m:mcPr>
                    </m:mc>
                  </m:mcs>
                  <m:ctrlPr>
                    <w:rPr>
                      <w:rFonts w:ascii="Cambria Math" w:hAnsi="Cambria Math"/>
                      <w:lang w:val="en-US"/>
                    </w:rPr>
                  </m:ctrlPr>
                </m:mPr>
                <m:m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x</m:t>
                            </m:r>
                          </m:e>
                        </m:acc>
                      </m:e>
                      <m:sub>
                        <m:r>
                          <m:rPr>
                            <m:sty m:val="p"/>
                          </m:rPr>
                          <w:rPr>
                            <w:rFonts w:ascii="Cambria Math" w:hAnsi="Cambria Math"/>
                            <w:lang w:val="en-US"/>
                          </w:rPr>
                          <m:t>(</m:t>
                        </m:r>
                        <m:r>
                          <w:rPr>
                            <w:rFonts w:ascii="Cambria Math" w:hAnsi="Cambria Math"/>
                            <w:lang w:val="en-US"/>
                          </w:rPr>
                          <m:t>t</m:t>
                        </m:r>
                        <m:r>
                          <m:rPr>
                            <m:sty m:val="p"/>
                          </m:rPr>
                          <w:rPr>
                            <w:rFonts w:ascii="Cambria Math" w:hAnsi="Cambria Math"/>
                            <w:lang w:val="en-US"/>
                          </w:rPr>
                          <m:t>)</m:t>
                        </m:r>
                      </m:sub>
                    </m:sSub>
                  </m:e>
                </m:mr>
                <m:m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y</m:t>
                            </m:r>
                          </m:e>
                        </m:acc>
                      </m:e>
                      <m:sub>
                        <m:r>
                          <m:rPr>
                            <m:sty m:val="p"/>
                          </m:rPr>
                          <w:rPr>
                            <w:rFonts w:ascii="Cambria Math" w:hAnsi="Cambria Math"/>
                            <w:lang w:val="en-US"/>
                          </w:rPr>
                          <m:t>(</m:t>
                        </m:r>
                        <m:r>
                          <w:rPr>
                            <w:rFonts w:ascii="Cambria Math" w:hAnsi="Cambria Math"/>
                            <w:lang w:val="en-US"/>
                          </w:rPr>
                          <m:t>t</m:t>
                        </m:r>
                        <m:r>
                          <m:rPr>
                            <m:sty m:val="p"/>
                          </m:rPr>
                          <w:rPr>
                            <w:rFonts w:ascii="Cambria Math" w:hAnsi="Cambria Math"/>
                            <w:lang w:val="en-US"/>
                          </w:rPr>
                          <m:t>)</m:t>
                        </m:r>
                      </m:sub>
                    </m:sSub>
                  </m:e>
                </m:mr>
              </m:m>
            </m:e>
          </m:d>
          <m:r>
            <m:rPr>
              <m:sty m:val="p"/>
            </m:rPr>
            <w:rPr>
              <w:rFonts w:ascii="Cambria Math" w:hAnsi="Cambria Math"/>
              <w:lang w:val="en-US"/>
            </w:rPr>
            <m:t>-</m:t>
          </m:r>
          <m:d>
            <m:dPr>
              <m:begChr m:val="["/>
              <m:endChr m:val="]"/>
              <m:ctrlPr>
                <w:rPr>
                  <w:rFonts w:ascii="Cambria Math" w:hAnsi="Cambria Math"/>
                  <w:lang w:val="en-US"/>
                </w:rPr>
              </m:ctrlPr>
            </m:dPr>
            <m:e>
              <m:m>
                <m:mPr>
                  <m:mcs>
                    <m:mc>
                      <m:mcPr>
                        <m:count m:val="2"/>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XX</m:t>
                        </m:r>
                      </m:sub>
                    </m:sSub>
                  </m:e>
                  <m:e>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XY</m:t>
                        </m:r>
                      </m:sub>
                    </m:sSub>
                  </m:e>
                </m:mr>
                <m:mr>
                  <m:e>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YX</m:t>
                        </m:r>
                      </m:sub>
                    </m:sSub>
                  </m:e>
                  <m:e>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YY</m:t>
                        </m:r>
                      </m:sub>
                    </m:sSub>
                  </m:e>
                </m:mr>
              </m:m>
            </m:e>
          </m:d>
          <m:d>
            <m:dPr>
              <m:begChr m:val="["/>
              <m:endChr m:val="]"/>
              <m:ctrlPr>
                <w:rPr>
                  <w:rFonts w:ascii="Cambria Math" w:hAnsi="Cambria Math"/>
                  <w:lang w:val="en-US"/>
                </w:rPr>
              </m:ctrlPr>
            </m:dPr>
            <m:e>
              <m:m>
                <m:mPr>
                  <m:mcs>
                    <m:mc>
                      <m:mcPr>
                        <m:count m:val="1"/>
                        <m:mcJc m:val="center"/>
                      </m:mcPr>
                    </m:mc>
                  </m:mcs>
                  <m:ctrlPr>
                    <w:rPr>
                      <w:rFonts w:ascii="Cambria Math" w:hAnsi="Cambria Math"/>
                      <w:lang w:val="en-US"/>
                    </w:rPr>
                  </m:ctrlPr>
                </m:mPr>
                <m:m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x</m:t>
                            </m:r>
                          </m:e>
                        </m:acc>
                      </m:e>
                      <m:sub>
                        <m:r>
                          <m:rPr>
                            <m:sty m:val="p"/>
                          </m:rPr>
                          <w:rPr>
                            <w:rFonts w:ascii="Cambria Math" w:hAnsi="Cambria Math"/>
                            <w:lang w:val="en-US"/>
                          </w:rPr>
                          <m:t>(</m:t>
                        </m:r>
                        <m:r>
                          <w:rPr>
                            <w:rFonts w:ascii="Cambria Math" w:hAnsi="Cambria Math"/>
                            <w:lang w:val="en-US"/>
                          </w:rPr>
                          <m:t>t</m:t>
                        </m:r>
                        <m:r>
                          <m:rPr>
                            <m:sty m:val="p"/>
                          </m:rPr>
                          <w:rPr>
                            <w:rFonts w:ascii="Cambria Math" w:hAnsi="Cambria Math"/>
                            <w:lang w:val="en-US"/>
                          </w:rPr>
                          <m:t>)</m:t>
                        </m:r>
                      </m:sub>
                    </m:sSub>
                  </m:e>
                </m:mr>
                <m:m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y</m:t>
                            </m:r>
                          </m:e>
                        </m:acc>
                      </m:e>
                      <m:sub>
                        <m:r>
                          <m:rPr>
                            <m:sty m:val="p"/>
                          </m:rPr>
                          <w:rPr>
                            <w:rFonts w:ascii="Cambria Math" w:hAnsi="Cambria Math"/>
                            <w:lang w:val="en-US"/>
                          </w:rPr>
                          <m:t>(</m:t>
                        </m:r>
                        <m:r>
                          <w:rPr>
                            <w:rFonts w:ascii="Cambria Math" w:hAnsi="Cambria Math"/>
                            <w:lang w:val="en-US"/>
                          </w:rPr>
                          <m:t>t</m:t>
                        </m:r>
                        <m:r>
                          <m:rPr>
                            <m:sty m:val="p"/>
                          </m:rPr>
                          <w:rPr>
                            <w:rFonts w:ascii="Cambria Math" w:hAnsi="Cambria Math"/>
                            <w:lang w:val="en-US"/>
                          </w:rPr>
                          <m:t>)</m:t>
                        </m:r>
                      </m:sub>
                    </m:sSub>
                  </m:e>
                </m:mr>
              </m:m>
            </m:e>
          </m:d>
        </m:oMath>
      </m:oMathPara>
    </w:p>
    <w:p w14:paraId="1819812E" w14:textId="77777777" w:rsidR="00FF5978" w:rsidRPr="003A3816" w:rsidRDefault="00FF5978" w:rsidP="00FF5978">
      <w:pPr>
        <w:rPr>
          <w:lang w:val="en-US"/>
        </w:rPr>
      </w:pPr>
      <w:r w:rsidRPr="003A3816">
        <w:rPr>
          <w:lang w:val="en-US"/>
        </w:rPr>
        <w:t>or</w:t>
      </w:r>
    </w:p>
    <w:p w14:paraId="257D7F01" w14:textId="77777777" w:rsidR="00FF5978" w:rsidRPr="003A3816" w:rsidRDefault="00FF5978" w:rsidP="00FF5978">
      <w:pPr>
        <w:rPr>
          <w:lang w:val="en-US"/>
        </w:rPr>
      </w:pPr>
      <m:oMathPara>
        <m:oMath>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t</m:t>
              </m:r>
            </m:sub>
          </m:sSub>
          <m:r>
            <m:rPr>
              <m:sty m:val="p"/>
            </m:rPr>
            <w:rPr>
              <w:rFonts w:ascii="Cambria Math" w:hAnsi="Cambria Math"/>
              <w:lang w:val="en-US"/>
            </w:rPr>
            <m:t>=</m:t>
          </m:r>
          <m:d>
            <m:dPr>
              <m:begChr m:val="["/>
              <m:endChr m:val="]"/>
              <m:ctrlPr>
                <w:rPr>
                  <w:rFonts w:ascii="Cambria Math" w:hAnsi="Cambria Math"/>
                  <w:lang w:val="en-US"/>
                </w:rPr>
              </m:ctrlPr>
            </m:dPr>
            <m:e>
              <m:m>
                <m:mPr>
                  <m:mcs>
                    <m:mc>
                      <m:mcPr>
                        <m:count m:val="1"/>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x</m:t>
                        </m:r>
                      </m:sub>
                    </m:sSub>
                  </m:e>
                </m:mr>
                <m:m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y</m:t>
                        </m:r>
                      </m:sub>
                    </m:sSub>
                  </m:e>
                </m:mr>
              </m:m>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o</m:t>
              </m:r>
            </m:sub>
          </m:sSub>
          <m:r>
            <m:rPr>
              <m:sty m:val="p"/>
            </m:rPr>
            <w:rPr>
              <w:rFonts w:ascii="Cambria Math" w:hAnsi="Cambria Math"/>
              <w:lang w:val="en-US"/>
            </w:rPr>
            <m:t>-</m:t>
          </m:r>
          <m:r>
            <w:rPr>
              <w:rFonts w:ascii="Cambria Math" w:hAnsi="Cambria Math"/>
              <w:lang w:val="en-US"/>
            </w:rPr>
            <m:t>Kx</m:t>
          </m:r>
          <m:r>
            <m:rPr>
              <m:sty m:val="p"/>
            </m:rPr>
            <w:rPr>
              <w:rFonts w:ascii="Cambria Math" w:hAnsi="Cambria Math"/>
              <w:lang w:val="en-US"/>
            </w:rPr>
            <m:t>-</m:t>
          </m:r>
          <m:r>
            <w:rPr>
              <w:rFonts w:ascii="Cambria Math" w:hAnsi="Cambria Math"/>
              <w:lang w:val="en-US"/>
            </w:rPr>
            <m:t>C</m:t>
          </m:r>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M</m:t>
          </m:r>
          <m:acc>
            <m:accPr>
              <m:chr m:val="̈"/>
              <m:ctrlPr>
                <w:rPr>
                  <w:rFonts w:ascii="Cambria Math" w:hAnsi="Cambria Math"/>
                  <w:lang w:val="en-US"/>
                </w:rPr>
              </m:ctrlPr>
            </m:accPr>
            <m:e>
              <m:r>
                <w:rPr>
                  <w:rFonts w:ascii="Cambria Math" w:hAnsi="Cambria Math"/>
                  <w:lang w:val="en-US"/>
                </w:rPr>
                <m:t>x</m:t>
              </m:r>
            </m:e>
          </m:acc>
        </m:oMath>
      </m:oMathPara>
    </w:p>
    <w:p w14:paraId="5A7E132B" w14:textId="77777777" w:rsidR="00FF5978" w:rsidRDefault="00FF5978" w:rsidP="00FF5978">
      <w:pPr>
        <w:rPr>
          <w:lang w:val="en-US"/>
        </w:rPr>
      </w:pPr>
      <w:r w:rsidRPr="003A3816">
        <w:rPr>
          <w:lang w:val="en-US"/>
        </w:rPr>
        <w:t xml:space="preserve">where </w:t>
      </w:r>
      <m:oMath>
        <m:sSub>
          <m:sSubPr>
            <m:ctrlPr>
              <w:rPr>
                <w:rFonts w:ascii="Cambria Math" w:hAnsi="Cambria Math"/>
                <w:lang w:val="en-US"/>
              </w:rPr>
            </m:ctrlPr>
          </m:sSubPr>
          <m:e>
            <m:r>
              <w:rPr>
                <w:rFonts w:ascii="Cambria Math" w:hAnsi="Cambria Math"/>
                <w:lang w:val="en-US"/>
              </w:rPr>
              <m:t>x</m:t>
            </m:r>
          </m:e>
          <m:sub>
            <m:r>
              <m:rPr>
                <m:sty m:val="p"/>
              </m:rPr>
              <w:rPr>
                <w:rFonts w:ascii="Cambria Math" w:hAnsi="Cambria Math"/>
                <w:lang w:val="en-US"/>
              </w:rPr>
              <m:t>(</m:t>
            </m:r>
            <m:r>
              <w:rPr>
                <w:rFonts w:ascii="Cambria Math" w:hAnsi="Cambria Math"/>
                <w:lang w:val="en-US"/>
              </w:rPr>
              <m:t>t</m:t>
            </m:r>
            <m:r>
              <m:rPr>
                <m:sty m:val="p"/>
              </m:rPr>
              <w:rPr>
                <w:rFonts w:ascii="Cambria Math" w:hAnsi="Cambria Math"/>
                <w:lang w:val="en-US"/>
              </w:rPr>
              <m:t>)</m:t>
            </m:r>
          </m:sub>
        </m:sSub>
        <m:r>
          <m:rPr>
            <m:sty m:val="p"/>
          </m:rPr>
          <w:rPr>
            <w:rFonts w:ascii="Cambria Math" w:hAnsi="Cambria Math"/>
            <w:lang w:val="en-US"/>
          </w:rPr>
          <m:t>=</m:t>
        </m:r>
        <m:d>
          <m:dPr>
            <m:begChr m:val="["/>
            <m:endChr m:val="]"/>
            <m:ctrlPr>
              <w:rPr>
                <w:rFonts w:ascii="Cambria Math" w:hAnsi="Cambria Math"/>
                <w:lang w:val="en-US"/>
              </w:rPr>
            </m:ctrlPr>
          </m:dPr>
          <m:e>
            <m:m>
              <m:mPr>
                <m:mcs>
                  <m:mc>
                    <m:mcPr>
                      <m:count m:val="1"/>
                      <m:mcJc m:val="center"/>
                    </m:mcPr>
                  </m:mc>
                </m:mcs>
                <m:ctrlPr>
                  <w:rPr>
                    <w:rFonts w:ascii="Cambria Math" w:hAnsi="Cambria Math"/>
                    <w:lang w:val="en-US"/>
                  </w:rPr>
                </m:ctrlPr>
              </m:mPr>
              <m:mr>
                <m:e>
                  <m:r>
                    <w:rPr>
                      <w:rFonts w:ascii="Cambria Math" w:hAnsi="Cambria Math"/>
                      <w:lang w:val="en-US"/>
                    </w:rPr>
                    <m:t>x</m:t>
                  </m:r>
                </m:e>
              </m:mr>
              <m:mr>
                <m:e>
                  <m:r>
                    <w:rPr>
                      <w:rFonts w:ascii="Cambria Math" w:hAnsi="Cambria Math"/>
                      <w:lang w:val="en-US"/>
                    </w:rPr>
                    <m:t>y</m:t>
                  </m:r>
                </m:e>
              </m:mr>
            </m:m>
          </m:e>
        </m:d>
      </m:oMath>
      <w:r w:rsidRPr="003A3816">
        <w:rPr>
          <w:lang w:val="en-US"/>
        </w:rPr>
        <w:t xml:space="preserve"> and </w:t>
      </w:r>
      <m:oMath>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o</m:t>
            </m:r>
          </m:sub>
        </m:sSub>
      </m:oMath>
      <w:r w:rsidRPr="003A3816">
        <w:rPr>
          <w:lang w:val="en-US"/>
        </w:rPr>
        <w:t xml:space="preserve"> is the static equilibrium force required to support the rotor weight. </w:t>
      </w:r>
    </w:p>
    <w:p w14:paraId="31B22F3D" w14:textId="33648C50" w:rsidR="00FF5978" w:rsidRDefault="00FF5978" w:rsidP="00FF5978">
      <w:pPr>
        <w:rPr>
          <w:lang w:val="en-US"/>
        </w:rPr>
      </w:pPr>
      <w:r>
        <w:rPr>
          <w:lang w:val="en-US"/>
        </w:rPr>
        <w:t xml:space="preserve">The unknown force coefficients to solve consist of four stiffness, </w:t>
      </w:r>
      <m:oMath>
        <m:r>
          <w:rPr>
            <w:rFonts w:ascii="Cambria Math" w:hAnsi="Cambria Math"/>
            <w:lang w:val="en-US"/>
          </w:rPr>
          <m:t>K</m:t>
        </m:r>
      </m:oMath>
      <w:r w:rsidRPr="003A3816">
        <w:rPr>
          <w:lang w:val="en-US"/>
        </w:rPr>
        <w:t xml:space="preserve"> and four damping</w:t>
      </w:r>
      <w:r>
        <w:rPr>
          <w:lang w:val="en-US"/>
        </w:rPr>
        <w:t>,</w:t>
      </w:r>
      <w:r w:rsidRPr="003A3816">
        <w:rPr>
          <w:lang w:val="en-US"/>
        </w:rPr>
        <w:t xml:space="preserve"> </w:t>
      </w:r>
      <m:oMath>
        <m:r>
          <w:rPr>
            <w:rFonts w:ascii="Cambria Math" w:hAnsi="Cambria Math"/>
            <w:lang w:val="en-US"/>
          </w:rPr>
          <m:t>C</m:t>
        </m:r>
      </m:oMath>
      <w:r>
        <w:rPr>
          <w:lang w:val="en-US"/>
        </w:rPr>
        <w:t>, coefficients. Four inertia force coefficients</w:t>
      </w:r>
      <w:r w:rsidR="003B7A67">
        <w:rPr>
          <w:lang w:val="en-US"/>
        </w:rPr>
        <w:t xml:space="preserve">, </w:t>
      </w:r>
      <m:oMath>
        <m:r>
          <w:rPr>
            <w:rFonts w:ascii="Cambria Math" w:hAnsi="Cambria Math"/>
            <w:lang w:val="en-US"/>
          </w:rPr>
          <m:t>M</m:t>
        </m:r>
      </m:oMath>
      <w:r w:rsidR="003B7A67">
        <w:rPr>
          <w:lang w:val="en-US"/>
        </w:rPr>
        <w:t>,</w:t>
      </w:r>
      <w:r>
        <w:rPr>
          <w:lang w:val="en-US"/>
        </w:rPr>
        <w:t xml:space="preserve"> are included for hydrodynamic bearings and liquid annular seals working with process fluids, such as those used in industrial applications.</w:t>
      </w:r>
      <w:r w:rsidR="00FD244D">
        <w:rPr>
          <w:lang w:val="en-US"/>
        </w:rPr>
        <w:t xml:space="preserve"> These coefficients are solved through curve fitting the measured force-response to </w:t>
      </w:r>
      <w:r w:rsidR="00B67D9B">
        <w:rPr>
          <w:lang w:val="en-US"/>
        </w:rPr>
        <w:t>that predicted by the system of equations.</w:t>
      </w:r>
    </w:p>
    <w:p w14:paraId="122287ED" w14:textId="51356EE7" w:rsidR="00FF5978" w:rsidRPr="00052D1C" w:rsidRDefault="00FF5978" w:rsidP="00FF5978">
      <w:r>
        <w:rPr>
          <w:lang w:val="en-US"/>
        </w:rPr>
        <w:t>The force coefficients represent a linear or linearized physical system. They must therefore be determined in a test system which undergoes low amplitude motion about its equilibrium position.</w:t>
      </w:r>
      <w:r w:rsidR="00052D1C">
        <w:t xml:space="preserve"> </w:t>
      </w:r>
      <w:r>
        <w:rPr>
          <w:lang w:val="en-US"/>
        </w:rPr>
        <w:t>The time-domain method also assumes that the coefficients are independent of frequency</w:t>
      </w:r>
      <w:r>
        <w:rPr>
          <w:b/>
          <w:bCs/>
          <w:lang w:val="en-US"/>
        </w:rPr>
        <w:t xml:space="preserve">. </w:t>
      </w:r>
      <w:r>
        <w:rPr>
          <w:lang w:val="en-US"/>
        </w:rPr>
        <w:t>Damping is shown to vary with excitation frequency</w:t>
      </w:r>
      <w:r w:rsidR="00052D1C">
        <w:rPr>
          <w:lang w:val="en-US"/>
        </w:rPr>
        <w:t xml:space="preserve"> </w:t>
      </w:r>
      <w:r w:rsidR="00052D1C">
        <w:rPr>
          <w:lang w:val="en-US"/>
        </w:rPr>
        <w:fldChar w:fldCharType="begin" w:fldLock="1"/>
      </w:r>
      <w:r w:rsidR="00D74A3B">
        <w:rPr>
          <w:lang w:val="en-US"/>
        </w:rPr>
        <w:instrText>ADDIN CSL_CITATION {"citationItems":[{"id":"ITEM-1","itemData":{"DOI":"10.1243/1464419001544124","ISSN":"14644193","abstract":"The present paper deals with the measurement and calculation of the damping capability of rolling element bearings. Rolling bearing damping is strongly influenced by the lubricated contacts between rolling elements and raceways. A theoretical model for calculating lubricant film (elasto-hydrodynamic lubrication) damping is briefly described in the first part of this paper. Furthermore, a relationship for estimating damping due to other dissipative mechanisms in the bearing is suggested. In the second part, two experimental approaches for measuring rolling bearing damping are discussed. The first (more 'classical') approach is based on conventional frequency response measurements and was used to verify the developed damping model regarding the influence of bearing lubrication, speed and preload. Finally, a new experimental approach for identifying rolling bearing damping is presented, eliminating some of the drawbacks of the 'classical' approach.","author":[{"dropping-particle":"","family":"Dietl","given":"P.","non-dropping-particle":"","parse-names":false,"suffix":""},{"dropping-particle":"","family":"Wensing","given":"J.","non-dropping-particle":"","parse-names":false,"suffix":""},{"dropping-particle":"","family":"Nijen","given":"G. C.","non-dropping-particle":"Van","parse-names":false,"suffix":""}],"container-title":"Proceedings of the Institution of Mechanical Engineers, Part K: Journal of Multi-body Dynamics","id":"ITEM-1","issue":"1","issued":{"date-parts":[["2000"]]},"page":"33-43","title":"Rolling bearing damping for dynamic analysis of multi-body systems - Experimental and theoretical results","type":"article-journal","volume":"214"},"uris":["http://www.mendeley.com/documents/?uuid=c4c45ce2-e04c-4956-b13b-78a0ff576833"]}],"mendeley":{"formattedCitation":"[2]","plainTextFormattedCitation":"[2]","previouslyFormattedCitation":"[2]"},"properties":{"noteIndex":0},"schema":"https://github.com/citation-style-language/schema/raw/master/csl-citation.json"}</w:instrText>
      </w:r>
      <w:r w:rsidR="00052D1C">
        <w:rPr>
          <w:lang w:val="en-US"/>
        </w:rPr>
        <w:fldChar w:fldCharType="separate"/>
      </w:r>
      <w:r w:rsidR="00D74A3B" w:rsidRPr="00D74A3B">
        <w:rPr>
          <w:noProof/>
          <w:lang w:val="en-US"/>
        </w:rPr>
        <w:t>[2]</w:t>
      </w:r>
      <w:r w:rsidR="00052D1C">
        <w:rPr>
          <w:lang w:val="en-US"/>
        </w:rPr>
        <w:fldChar w:fldCharType="end"/>
      </w:r>
      <w:r w:rsidR="00052D1C">
        <w:rPr>
          <w:lang w:val="en-US"/>
        </w:rPr>
        <w:t xml:space="preserve">, </w:t>
      </w:r>
      <w:r>
        <w:rPr>
          <w:lang w:val="en-US"/>
        </w:rPr>
        <w:t>which requires a method of extracting results in the frequency domain from measurements.</w:t>
      </w:r>
      <w:r w:rsidRPr="003A3816">
        <w:rPr>
          <w:lang w:val="en-US"/>
        </w:rPr>
        <w:t xml:space="preserve"> </w:t>
      </w:r>
      <w:r>
        <w:rPr>
          <w:lang w:val="en-US"/>
        </w:rPr>
        <w:t>It must be noted that t</w:t>
      </w:r>
      <w:r w:rsidRPr="003A3816">
        <w:rPr>
          <w:lang w:val="en-US"/>
        </w:rPr>
        <w:t xml:space="preserve">hese parameters are not actually measured, but estimations </w:t>
      </w:r>
      <w:r>
        <w:rPr>
          <w:lang w:val="en-US"/>
        </w:rPr>
        <w:t>derived from</w:t>
      </w:r>
      <w:r w:rsidR="00A76B8D">
        <w:rPr>
          <w:lang w:val="en-US"/>
        </w:rPr>
        <w:t xml:space="preserve"> </w:t>
      </w:r>
      <w:r w:rsidR="00A76B8D">
        <w:rPr>
          <w:lang w:val="en-US"/>
        </w:rPr>
        <w:t xml:space="preserve">relating the motion response to applied force to representative mechanical models. </w:t>
      </w:r>
    </w:p>
    <w:p w14:paraId="6ABD2CE8" w14:textId="02723527" w:rsidR="001D1FF5" w:rsidRPr="001D1FF5" w:rsidRDefault="00B20044" w:rsidP="002E207A">
      <w:pPr>
        <w:pStyle w:val="Heading2"/>
      </w:pPr>
      <w:r>
        <w:t>Frequency-</w:t>
      </w:r>
      <w:r w:rsidRPr="002E207A">
        <w:t>domain</w:t>
      </w:r>
      <w:r>
        <w:t xml:space="preserve"> parameter identification</w:t>
      </w:r>
    </w:p>
    <w:p w14:paraId="69793E06" w14:textId="6DEF81F4" w:rsidR="00B20044" w:rsidRDefault="000A4CD5" w:rsidP="003A0633">
      <w:r>
        <w:rPr>
          <w:lang w:val="en-US"/>
        </w:rPr>
        <w:t xml:space="preserve">More recent parameter identification techniques use frequency domain procedures </w:t>
      </w:r>
      <w:r>
        <w:rPr>
          <w:lang w:val="en-US"/>
        </w:rPr>
        <w:fldChar w:fldCharType="begin" w:fldLock="1"/>
      </w:r>
      <w:r w:rsidR="00D74A3B">
        <w:rPr>
          <w:lang w:val="en-US"/>
        </w:rPr>
        <w:instrText>ADDIN CSL_CITATION {"citationItems":[{"id":"ITEM-1","itemData":{"DOI":"10.1115/1.3159377","ISSN":"07424795","abstract":"Brush seals effectively control leakage in air breathing engines, albeit only applied for relatively low-pressure differentials. Hybrid brush seals (HBS) are an alternative to resolve poor reliability resulting from bristle tip wear while also allowing for reverse shaft rotation operations. A HBS incorporates pads contacting the shaft on assembly; and which under rotor spinning, lift off due to the generation of a hydrodynamic pressure. The ensuing gas film prevents intermittent contact, reducing wear, and thermal distortions. This paper presents rotordynamic measurements conducted on a test rig for evaluation of HBS technology. Single frequency shaker loads are exerted on a test rotor holding a hybrid brush seal, and measurements of rotor displacements follow for operating conditions with increasing gas supply pressures and two rotor speeds. A frequency domain identification method delivers the test system stiffness and damping coefficients. The HBS stiffness coefficients are not affected by rotor speed though the seal viscous damping shows a strong frequency dependency. The identified HBS direct stiffness decreases ~15% as the supply/discharge pressure increases Pr=1.7-2.4. The HBS cross-coupled stiffnesses are insignificant, at least one order of magnitude smaller than the direct stiffnesses. A structural loss factor (γ) and dry-friction coefficient (μ) represent the energy dissipated in a HBS by the bristle-to-bristle and bristle-to-pad interactions. Predictions of HBS stiffness and damping coefficients correlate well with the test derived parameters. Both model predictions and test results show the dramatic reduction in the seal equivalent viscous damping coefficients as the excitation whirl frequency increases. © 2010 by ASME.","author":[{"dropping-particle":"","family":"Andrés","given":"Luis San","non-dropping-particle":"","parse-names":false,"suffix":""},{"dropping-particle":"","family":"Baker","given":"José","non-dropping-particle":"","parse-names":false,"suffix":""},{"dropping-particle":"","family":"Delgado","given":"Adolfo","non-dropping-particle":"","parse-names":false,"suffix":""}],"container-title":"Journal of Engineering for Gas Turbines and Power","id":"ITEM-1","issue":"4","issued":{"date-parts":[["2010"]]},"page":"1-7","title":"Rotordynamic force coefficients of a Hybrid brush seal: Measurements and predictions","type":"article-journal","volume":"132"},"uris":["http://www.mendeley.com/documents/?uuid=ca860c65-01e6-4d7f-9408-9a844dd63ddb"]}],"mendeley":{"formattedCitation":"[3]","plainTextFormattedCitation":"[3]","previouslyFormattedCitation":"[3]"},"properties":{"noteIndex":0},"schema":"https://github.com/citation-style-language/schema/raw/master/csl-citation.json"}</w:instrText>
      </w:r>
      <w:r>
        <w:rPr>
          <w:lang w:val="en-US"/>
        </w:rPr>
        <w:fldChar w:fldCharType="separate"/>
      </w:r>
      <w:r w:rsidR="00D74A3B" w:rsidRPr="00D74A3B">
        <w:rPr>
          <w:noProof/>
          <w:lang w:val="en-US"/>
        </w:rPr>
        <w:t>[3]</w:t>
      </w:r>
      <w:r>
        <w:rPr>
          <w:lang w:val="en-US"/>
        </w:rPr>
        <w:fldChar w:fldCharType="end"/>
      </w:r>
      <w:r>
        <w:rPr>
          <w:lang w:val="en-US"/>
        </w:rPr>
        <w:t xml:space="preserve">. </w:t>
      </w:r>
      <w:r w:rsidR="00B20044">
        <w:t>This method identifies unknown parameters of a mathematical model that represents the system using experimentally obtained frequency response functions (FRFs). Arbitrary parameter values are selected for use within the mathematical model, resulting in a difference between the mathematical and experimentally obtained FRFs. The model parameters are then adjusted until the weighted deviation between mathematical and experimental FRFs reaches a minimum value.</w:t>
      </w:r>
    </w:p>
    <w:p w14:paraId="6B4D5680" w14:textId="5A401580" w:rsidR="00B20044" w:rsidRDefault="00B20044" w:rsidP="003A0633">
      <w:r>
        <w:t>Various minimisation methods exist</w:t>
      </w:r>
      <w:r w:rsidR="00265289">
        <w:t>, however l</w:t>
      </w:r>
      <w:r>
        <w:t xml:space="preserve">inear regression is frequently used. These increase in complexity to deal with system noise, and include the generalised least squares method, the maximum likelihood </w:t>
      </w:r>
      <w:r w:rsidR="00042EFB">
        <w:t>method, a</w:t>
      </w:r>
      <w:r>
        <w:t>nd the instrumental-variable (IVF) method</w:t>
      </w:r>
      <w:r w:rsidR="00265289">
        <w:t xml:space="preserve"> </w:t>
      </w:r>
      <w:r w:rsidR="00265289">
        <w:fldChar w:fldCharType="begin" w:fldLock="1"/>
      </w:r>
      <w:r w:rsidR="00D74A3B">
        <w:instrText>ADDIN CSL_CITATION {"citationItems":[{"id":"ITEM-1","itemData":{"DOI":"10.1115/1.3269310","ISSN":"15288927","abstract":"A procedure is presented to calculate the mass, damping, and stiffness matrices of mechanical systems from measured input /output data. It works on the basis of the Instrumental Variable Method which is well suited for the estimation of models from data with superimposed measurement noise. Noise is present in many practical cases. The theory of the method is described with regard to vibrating systems. The first application is the estimation of the matrices of a simulated system where the noise level is varied. The results show the expected properties: less sensitivity to noise compared to the Least Squares Method. Furthermore, the procedure is applied to a real system. © 1986 by ASME.","author":[{"dropping-particle":"","family":"Fritzen","given":"Glaus Peter","non-dropping-particle":"","parse-names":false,"suffix":""}],"container-title":"Journal of Vibration and Acoustics, Transactions of the ASME","id":"ITEM-1","issue":"1","issued":{"date-parts":[["1986"]]},"page":"9-16","title":"Identification of mass, damping, and stiffness matrices of mechanical systems","type":"article-journal","volume":"108"},"uris":["http://www.mendeley.com/documents/?uuid=eba9c45b-6247-49c1-b70e-fdbccb9e3288"]}],"mendeley":{"formattedCitation":"[4]","plainTextFormattedCitation":"[4]","previouslyFormattedCitation":"[4]"},"properties":{"noteIndex":0},"schema":"https://github.com/citation-style-language/schema/raw/master/csl-citation.json"}</w:instrText>
      </w:r>
      <w:r w:rsidR="00265289">
        <w:fldChar w:fldCharType="separate"/>
      </w:r>
      <w:r w:rsidR="00D74A3B" w:rsidRPr="00D74A3B">
        <w:rPr>
          <w:noProof/>
        </w:rPr>
        <w:t>[4]</w:t>
      </w:r>
      <w:r w:rsidR="00265289">
        <w:fldChar w:fldCharType="end"/>
      </w:r>
      <w:r>
        <w:t xml:space="preserve">. </w:t>
      </w:r>
    </w:p>
    <w:p w14:paraId="10FC630A" w14:textId="77777777" w:rsidR="00B20044" w:rsidRDefault="00B20044" w:rsidP="009C3801">
      <w:pPr>
        <w:pStyle w:val="Heading2"/>
      </w:pPr>
      <w:r>
        <w:lastRenderedPageBreak/>
        <w:t>Selecting the appropriate method</w:t>
      </w:r>
    </w:p>
    <w:p w14:paraId="68728A86" w14:textId="47C38C32" w:rsidR="00F03031" w:rsidRDefault="00B20044" w:rsidP="003A0633">
      <w:r>
        <w:t>The test rig represents an elasto-mechanical multi-body system</w:t>
      </w:r>
      <w:r w:rsidR="006D6388">
        <w:t>.</w:t>
      </w:r>
      <w:r>
        <w:t xml:space="preserve"> Consensus from literature suggests a preference toward the frequency-domain identification techniques, especially considering the linear nature of the test setup and representative mathematical model.</w:t>
      </w:r>
      <w:r w:rsidR="006D6388">
        <w:t xml:space="preserve"> </w:t>
      </w:r>
      <w:r>
        <w:t>No mass parameters require identification since the values of these are well established from the development of the rig. This allowed for a more stable identification method.</w:t>
      </w:r>
    </w:p>
    <w:p w14:paraId="2F48685D" w14:textId="56421938" w:rsidR="00FF669A" w:rsidRDefault="00410E83" w:rsidP="00410E83">
      <w:pPr>
        <w:pStyle w:val="Heading2"/>
      </w:pPr>
      <w:r>
        <w:t>Methodology in this work</w:t>
      </w:r>
    </w:p>
    <w:p w14:paraId="345C6C1C" w14:textId="07430EBB" w:rsidR="006B26A2" w:rsidRPr="00AE6026" w:rsidRDefault="00052D1C" w:rsidP="003A0633">
      <w:r w:rsidRPr="00052D1C">
        <w:t xml:space="preserve">The </w:t>
      </w:r>
      <w:r w:rsidR="006477F0">
        <w:t xml:space="preserve">frequency domain identification techniques used in this work are based </w:t>
      </w:r>
      <w:r w:rsidRPr="006477F0">
        <w:t xml:space="preserve">on Goodwin </w:t>
      </w:r>
      <w:r w:rsidRPr="006477F0">
        <w:fldChar w:fldCharType="begin" w:fldLock="1"/>
      </w:r>
      <w:r w:rsidR="00D74A3B">
        <w:instrText>ADDIN CSL_CITATION {"citationItems":[{"id":"ITEM-1","itemData":{"DOI":"10.1115/1.2899705","ISSN":"15288935","abstract":"The dynamic characteristics of rotating machinery are almost always influenced by the impedances of the machine bearings (including the bearing supports) and it is particularly important to know of their likely values at the design stage when predicting machine critical speeds, unbalance response, and stability. In many instances the vital data may be obtained from theory which must be confirmed by experimental measurement beforehand, or alternatively the data may be obtained directly from experimental measurement when the appropriate bearing has already been manufactured. The experimental techniques available for use in the measurement of M. J. Goodwin bearing impedances are varied, both in their experimental procedure and in the Staffordshire Polytechnic, theoretical treatment of the data that is gathered. Theaim of this paper is to provide Beaconside, Stafford, England a concise account of these techniques, and to discuss the potential advantages and disadvantages of each approach. In this document, the procedures described are classified in terms of the type of experimental measuring equipment required. These vary from the simplest of test rigs, which provide only a static load in one direction and where impedances can be evaluated by hand calculation, to sophisticated apparatus capable of providing static and dynamic loads in several directions and which require computer software to extract the bearing impedances from the measured data. The type of experimental procedure selected by the rotor dynamicist will depend upon the experimental facilities available, on the time available to carry out the testing, and on the required reliability of results. Each of these considerations is discussed for each procedure described. It is concluded that measurements made using multifrequency test signals provide more reliable data, although all measurement methods yield coefficient values which agree with theoretical predictions to within about 20 percent in general, and all methods have a significant scatter of results associated with their use. © 1991 by ASME.","author":[{"dropping-particle":"","family":"Goodwin","given":"M. J.","non-dropping-particle":"","parse-names":false,"suffix":""}],"container-title":"Journal of Manufacturing Science and Engineering, Transactions of the ASME","id":"ITEM-1","issue":"3","issued":{"date-parts":[["1991"]]},"page":"335-342","title":"Experimental techniques for bearing impedance measurement","type":"article-journal","volume":"113"},"uris":["http://www.mendeley.com/documents/?uuid=02568896-dc4f-430c-b285-fc7146cd8d47"]}],"mendeley":{"formattedCitation":"[5]","plainTextFormattedCitation":"[5]","previouslyFormattedCitation":"[5]"},"properties":{"noteIndex":0},"schema":"https://github.com/citation-style-language/schema/raw/master/csl-citation.json"}</w:instrText>
      </w:r>
      <w:r w:rsidRPr="006477F0">
        <w:fldChar w:fldCharType="separate"/>
      </w:r>
      <w:r w:rsidR="00D74A3B" w:rsidRPr="00D74A3B">
        <w:rPr>
          <w:noProof/>
        </w:rPr>
        <w:t>[5]</w:t>
      </w:r>
      <w:r w:rsidRPr="006477F0">
        <w:fldChar w:fldCharType="end"/>
      </w:r>
      <w:r w:rsidRPr="006477F0">
        <w:t xml:space="preserve"> and Nordmann </w:t>
      </w:r>
      <w:r w:rsidRPr="006477F0">
        <w:fldChar w:fldCharType="begin" w:fldLock="1"/>
      </w:r>
      <w:r w:rsidR="00D74A3B">
        <w:instrText>ADDIN CSL_CITATION {"citationItems":[{"id":"ITEM-1","itemData":{"author":[{"dropping-particle":"","family":"Nordmann","given":"R.","non-dropping-particle":"","parse-names":false,"suffix":""},{"dropping-particle":"","family":"Schöllorn","given":"K.","non-dropping-particle":"","parse-names":false,"suffix":""}],"container-title":"Proc. Vibrations in Rotating Machinery: 2nd International Conference, Inst. Mech. Eng., Cambridge, UK","id":"ITEM-1","issued":{"date-parts":[["1980"]]},"page":"231-238","title":"Identification of Stiffness and Damping Coefficients of Journal Bearings By Means of the Impact Method","type":"paper-conference"},"uris":["http://www.mendeley.com/documents/?uuid=8fa0eb5e-f221-4c79-b846-84bf8845cdf7"]}],"mendeley":{"formattedCitation":"[6]","plainTextFormattedCitation":"[6]","previouslyFormattedCitation":"[6]"},"properties":{"noteIndex":0},"schema":"https://github.com/citation-style-language/schema/raw/master/csl-citation.json"}</w:instrText>
      </w:r>
      <w:r w:rsidRPr="006477F0">
        <w:fldChar w:fldCharType="separate"/>
      </w:r>
      <w:r w:rsidR="00D74A3B" w:rsidRPr="00D74A3B">
        <w:rPr>
          <w:noProof/>
        </w:rPr>
        <w:t>[6]</w:t>
      </w:r>
      <w:r w:rsidRPr="006477F0">
        <w:fldChar w:fldCharType="end"/>
      </w:r>
      <w:r w:rsidR="000A4CD5">
        <w:t>.</w:t>
      </w:r>
      <w:r w:rsidR="00AE6026">
        <w:t xml:space="preserve"> </w:t>
      </w:r>
      <w:r w:rsidR="006914AD">
        <w:rPr>
          <w:lang w:val="en-US"/>
        </w:rPr>
        <w:t xml:space="preserve">The dynamic force coefficients highlighted in the time-domain measurement method </w:t>
      </w:r>
      <w:r w:rsidR="002B4839">
        <w:rPr>
          <w:lang w:val="en-US"/>
        </w:rPr>
        <w:t xml:space="preserve">are estimated from </w:t>
      </w:r>
      <w:r w:rsidR="00533D6B">
        <w:rPr>
          <w:lang w:val="en-US"/>
        </w:rPr>
        <w:t xml:space="preserve">transfer functions of experimentally measured displacement in response to </w:t>
      </w:r>
      <w:r w:rsidR="004F5CCD">
        <w:rPr>
          <w:lang w:val="en-US"/>
        </w:rPr>
        <w:t xml:space="preserve">external load. The external load is of a time-varying structure, either impact, </w:t>
      </w:r>
      <w:r w:rsidR="004025C0">
        <w:rPr>
          <w:rFonts w:ascii="Cambria Math" w:hAnsi="Cambria Math"/>
        </w:rPr>
        <w:t>periodic-single frequency, sine-swept or random.</w:t>
      </w:r>
    </w:p>
    <w:p w14:paraId="4CCA35F9" w14:textId="77777777" w:rsidR="006B26A2" w:rsidRDefault="00FF669A" w:rsidP="003A0633">
      <w:pPr>
        <w:jc w:val="center"/>
      </w:pPr>
      <w:r>
        <w:rPr>
          <w:noProof/>
        </w:rPr>
        <w:drawing>
          <wp:inline distT="0" distB="0" distL="0" distR="0" wp14:anchorId="4A5ABAA0" wp14:editId="3D7512F2">
            <wp:extent cx="3809540" cy="2990850"/>
            <wp:effectExtent l="0" t="0" r="63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3825605" cy="3003462"/>
                    </a:xfrm>
                    <a:prstGeom prst="rect">
                      <a:avLst/>
                    </a:prstGeom>
                  </pic:spPr>
                </pic:pic>
              </a:graphicData>
            </a:graphic>
          </wp:inline>
        </w:drawing>
      </w:r>
    </w:p>
    <w:p w14:paraId="17215DC9" w14:textId="5401FB99" w:rsidR="00FF669A" w:rsidRDefault="006B26A2" w:rsidP="006B26A2">
      <w:pPr>
        <w:pStyle w:val="Caption"/>
        <w:rPr>
          <w:lang w:val="en-US"/>
        </w:rPr>
      </w:pPr>
      <w:bookmarkStart w:id="5" w:name="_Toc103875115"/>
      <w:r>
        <w:t xml:space="preserve">Figure </w:t>
      </w:r>
      <w:r>
        <w:fldChar w:fldCharType="begin"/>
      </w:r>
      <w:r>
        <w:instrText xml:space="preserve"> SEQ Figure \* ARABIC </w:instrText>
      </w:r>
      <w:r>
        <w:fldChar w:fldCharType="separate"/>
      </w:r>
      <w:r w:rsidR="00746A00">
        <w:rPr>
          <w:noProof/>
        </w:rPr>
        <w:t>1</w:t>
      </w:r>
      <w:r>
        <w:fldChar w:fldCharType="end"/>
      </w:r>
      <w:r>
        <w:t xml:space="preserve"> - Stiffness and Damping Coefficients in Roller Bearing Assembly</w:t>
      </w:r>
      <w:r w:rsidR="00182928">
        <w:t xml:space="preserve"> </w:t>
      </w:r>
      <w:r w:rsidR="00D74A3B">
        <w:fldChar w:fldCharType="begin" w:fldLock="1"/>
      </w:r>
      <w:r w:rsidR="00D74A3B">
        <w:instrText>ADDIN CSL_CITATION {"citationItems":[{"id":"ITEM-1","itemData":{"DOI":"10.1115/1.3159377","ISSN":"07424795","abstract":"Brush seals effectively control leakage in air breathing engines, albeit only applied for relatively low-pressure differentials. Hybrid brush seals (HBS) are an alternative to resolve poor reliability resulting from bristle tip wear while also allowing for reverse shaft rotation operations. A HBS incorporates pads contacting the shaft on assembly; and which under rotor spinning, lift off due to the generation of a hydrodynamic pressure. The ensuing gas film prevents intermittent contact, reducing wear, and thermal distortions. This paper presents rotordynamic measurements conducted on a test rig for evaluation of HBS technology. Single frequency shaker loads are exerted on a test rotor holding a hybrid brush seal, and measurements of rotor displacements follow for operating conditions with increasing gas supply pressures and two rotor speeds. A frequency domain identification method delivers the test system stiffness and damping coefficients. The HBS stiffness coefficients are not affected by rotor speed though the seal viscous damping shows a strong frequency dependency. The identified HBS direct stiffness decreases ~15% as the supply/discharge pressure increases Pr=1.7-2.4. The HBS cross-coupled stiffnesses are insignificant, at least one order of magnitude smaller than the direct stiffnesses. A structural loss factor (γ) and dry-friction coefficient (μ) represent the energy dissipated in a HBS by the bristle-to-bristle and bristle-to-pad interactions. Predictions of HBS stiffness and damping coefficients correlate well with the test derived parameters. Both model predictions and test results show the dramatic reduction in the seal equivalent viscous damping coefficients as the excitation whirl frequency increases. © 2010 by ASME.","author":[{"dropping-particle":"","family":"Andrés","given":"Luis San","non-dropping-particle":"","parse-names":false,"suffix":""},{"dropping-particle":"","family":"Baker","given":"José","non-dropping-particle":"","parse-names":false,"suffix":""},{"dropping-particle":"","family":"Delgado","given":"Adolfo","non-dropping-particle":"","parse-names":false,"suffix":""}],"container-title":"Journal of Engineering for Gas Turbines and Power","id":"ITEM-1","issue":"4","issued":{"date-parts":[["2010"]]},"page":"1-7","title":"Rotordynamic force coefficients of a Hybrid brush seal: Measurements and predictions","type":"article-journal","volume":"132"},"uris":["http://www.mendeley.com/documents/?uuid=ca860c65-01e6-4d7f-9408-9a844dd63ddb"]}],"mendeley":{"formattedCitation":"[3]","plainTextFormattedCitation":"[3]","previouslyFormattedCitation":"[3]"},"properties":{"noteIndex":0},"schema":"https://github.com/citation-style-language/schema/raw/master/csl-citation.json"}</w:instrText>
      </w:r>
      <w:r w:rsidR="00D74A3B">
        <w:fldChar w:fldCharType="separate"/>
      </w:r>
      <w:r w:rsidR="00D74A3B" w:rsidRPr="00D74A3B">
        <w:rPr>
          <w:i w:val="0"/>
          <w:noProof/>
        </w:rPr>
        <w:t>[3]</w:t>
      </w:r>
      <w:bookmarkEnd w:id="5"/>
      <w:r w:rsidR="00D74A3B">
        <w:fldChar w:fldCharType="end"/>
      </w:r>
    </w:p>
    <w:p w14:paraId="06CB79BD" w14:textId="09DFE03C" w:rsidR="00FF669A" w:rsidRDefault="003F5516" w:rsidP="003A0633">
      <w:pPr>
        <w:rPr>
          <w:lang w:val="en-US"/>
        </w:rPr>
      </w:pPr>
      <w:r>
        <w:rPr>
          <w:lang w:val="en-US"/>
        </w:rPr>
        <w:t xml:space="preserve">The bearing </w:t>
      </w:r>
      <w:r w:rsidR="00DC64D6">
        <w:rPr>
          <w:lang w:val="en-US"/>
        </w:rPr>
        <w:t>is</w:t>
      </w:r>
      <w:r w:rsidR="000B5879">
        <w:rPr>
          <w:lang w:val="en-US"/>
        </w:rPr>
        <w:t xml:space="preserve"> </w:t>
      </w:r>
      <w:r w:rsidR="00DC64D6">
        <w:rPr>
          <w:lang w:val="en-US"/>
        </w:rPr>
        <w:t>modelled as</w:t>
      </w:r>
      <w:r w:rsidR="00051074">
        <w:rPr>
          <w:lang w:val="en-US"/>
        </w:rPr>
        <w:t xml:space="preserve"> a point mass undergoing forced vibrations due to external excitation.</w:t>
      </w:r>
      <w:r w:rsidR="00995237">
        <w:rPr>
          <w:lang w:val="en-US"/>
        </w:rPr>
        <w:t xml:space="preserve"> </w:t>
      </w:r>
      <w:r w:rsidR="00FF669A">
        <w:rPr>
          <w:lang w:val="en-US"/>
        </w:rPr>
        <w:t>Equations of motion for small amplitude excitation about an equilibrium position for a linear mechanical system are</w:t>
      </w:r>
      <w:r w:rsidR="00DC64D6">
        <w:rPr>
          <w:lang w:val="en-US"/>
        </w:rPr>
        <w:t>:</w:t>
      </w:r>
    </w:p>
    <w:p w14:paraId="4709F6F1" w14:textId="77777777" w:rsidR="00FF669A" w:rsidRPr="00D3373E" w:rsidRDefault="009F25D0" w:rsidP="003A0633">
      <m:oMathPara>
        <m:oMath>
          <m:sSub>
            <m:sSubPr>
              <m:ctrlPr>
                <w:rPr>
                  <w:rFonts w:ascii="Cambria Math" w:hAnsi="Cambria Math"/>
                </w:rPr>
              </m:ctrlPr>
            </m:sSubPr>
            <m:e>
              <m:r>
                <w:rPr>
                  <w:rFonts w:ascii="Cambria Math" w:hAnsi="Cambria Math"/>
                </w:rPr>
                <m:t>M</m:t>
              </m:r>
            </m:e>
            <m:sub>
              <m:r>
                <w:rPr>
                  <w:rFonts w:ascii="Cambria Math" w:hAnsi="Cambria Math"/>
                </w:rPr>
                <m:t>h</m:t>
              </m:r>
            </m:sub>
          </m:sSub>
          <m:acc>
            <m:accPr>
              <m:chr m:val="̈"/>
              <m:ctrlPr>
                <w:rPr>
                  <w:rFonts w:ascii="Cambria Math" w:hAnsi="Cambria Math"/>
                </w:rPr>
              </m:ctrlPr>
            </m:accPr>
            <m:e>
              <m:r>
                <w:rPr>
                  <w:rFonts w:ascii="Cambria Math" w:hAnsi="Cambria Math"/>
                </w:rPr>
                <m:t>x</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XX</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hX</m:t>
                  </m:r>
                </m:sub>
              </m:sSub>
            </m:e>
          </m:d>
          <m:acc>
            <m:accPr>
              <m:chr m:val="̇"/>
              <m:ctrlPr>
                <w:rPr>
                  <w:rFonts w:ascii="Cambria Math" w:hAnsi="Cambria Math"/>
                </w:rPr>
              </m:ctrlPr>
            </m:accPr>
            <m:e>
              <m:r>
                <w:rPr>
                  <w:rFonts w:ascii="Cambria Math" w:hAnsi="Cambria Math"/>
                </w:rPr>
                <m:t>x</m:t>
              </m:r>
            </m:e>
          </m:acc>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XY</m:t>
              </m:r>
            </m:sub>
          </m:sSub>
          <m:acc>
            <m:accPr>
              <m:chr m:val="̇"/>
              <m:ctrlPr>
                <w:rPr>
                  <w:rFonts w:ascii="Cambria Math" w:hAnsi="Cambria Math"/>
                </w:rPr>
              </m:ctrlPr>
            </m:accPr>
            <m:e>
              <m:r>
                <w:rPr>
                  <w:rFonts w:ascii="Cambria Math" w:hAnsi="Cambria Math"/>
                </w:rPr>
                <m:t>y</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XX</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hX</m:t>
                  </m:r>
                </m:sub>
              </m:sSub>
            </m:e>
          </m:d>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XY</m:t>
              </m:r>
            </m:sub>
          </m:sSub>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oMath>
      </m:oMathPara>
    </w:p>
    <w:p w14:paraId="645346A1" w14:textId="61C25951" w:rsidR="00FF669A" w:rsidRPr="00D3095A" w:rsidRDefault="009F25D0" w:rsidP="003A0633">
      <m:oMathPara>
        <m:oMath>
          <m:sSub>
            <m:sSubPr>
              <m:ctrlPr>
                <w:rPr>
                  <w:rFonts w:ascii="Cambria Math" w:hAnsi="Cambria Math"/>
                </w:rPr>
              </m:ctrlPr>
            </m:sSubPr>
            <m:e>
              <m:r>
                <w:rPr>
                  <w:rFonts w:ascii="Cambria Math" w:hAnsi="Cambria Math"/>
                </w:rPr>
                <m:t>M</m:t>
              </m:r>
            </m:e>
            <m:sub>
              <m:r>
                <w:rPr>
                  <w:rFonts w:ascii="Cambria Math" w:hAnsi="Cambria Math"/>
                </w:rPr>
                <m:t>h</m:t>
              </m:r>
            </m:sub>
          </m:sSub>
          <m:acc>
            <m:accPr>
              <m:chr m:val="̈"/>
              <m:ctrlPr>
                <w:rPr>
                  <w:rFonts w:ascii="Cambria Math" w:hAnsi="Cambria Math"/>
                </w:rPr>
              </m:ctrlPr>
            </m:accPr>
            <m:e>
              <m:r>
                <w:rPr>
                  <w:rFonts w:ascii="Cambria Math" w:hAnsi="Cambria Math"/>
                </w:rPr>
                <m:t>y</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YY</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hY</m:t>
                  </m:r>
                </m:sub>
              </m:sSub>
            </m:e>
          </m:d>
          <m:acc>
            <m:accPr>
              <m:chr m:val="̇"/>
              <m:ctrlPr>
                <w:rPr>
                  <w:rFonts w:ascii="Cambria Math" w:hAnsi="Cambria Math"/>
                </w:rPr>
              </m:ctrlPr>
            </m:accPr>
            <m:e>
              <m:r>
                <w:rPr>
                  <w:rFonts w:ascii="Cambria Math" w:hAnsi="Cambria Math"/>
                </w:rPr>
                <m:t>y</m:t>
              </m:r>
            </m:e>
          </m:acc>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YX</m:t>
              </m:r>
            </m:sub>
          </m:sSub>
          <m:acc>
            <m:accPr>
              <m:chr m:val="̇"/>
              <m:ctrlPr>
                <w:rPr>
                  <w:rFonts w:ascii="Cambria Math" w:hAnsi="Cambria Math"/>
                </w:rPr>
              </m:ctrlPr>
            </m:accPr>
            <m:e>
              <m:r>
                <w:rPr>
                  <w:rFonts w:ascii="Cambria Math" w:hAnsi="Cambria Math"/>
                </w:rPr>
                <m:t>x</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YY</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hY</m:t>
                  </m:r>
                </m:sub>
              </m:sSub>
            </m:e>
          </m:d>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YX</m:t>
              </m:r>
            </m:sub>
          </m:s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sub>
          </m:sSub>
        </m:oMath>
      </m:oMathPara>
    </w:p>
    <w:p w14:paraId="77E9691D" w14:textId="77777777" w:rsidR="00D3095A" w:rsidRPr="00664298" w:rsidRDefault="00D3095A" w:rsidP="003A0633"/>
    <w:p w14:paraId="318B20CD" w14:textId="246E40CA" w:rsidR="00827D8D" w:rsidRDefault="00FF669A" w:rsidP="003A0633">
      <w:r>
        <w:lastRenderedPageBreak/>
        <w:t xml:space="preserve">where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e>
          <m:sub>
            <m:r>
              <w:rPr>
                <w:rFonts w:ascii="Cambria Math" w:hAnsi="Cambria Math"/>
              </w:rPr>
              <m:t>i=X,Y</m:t>
            </m:r>
          </m:sub>
        </m:sSub>
      </m:oMath>
      <w:r>
        <w:t xml:space="preserve"> are external excitation forces, </w:t>
      </w:r>
      <m:oMath>
        <m:sSub>
          <m:sSubPr>
            <m:ctrlPr>
              <w:rPr>
                <w:rFonts w:ascii="Cambria Math" w:hAnsi="Cambria Math"/>
                <w:i/>
              </w:rPr>
            </m:ctrlPr>
          </m:sSubPr>
          <m:e>
            <m:r>
              <w:rPr>
                <w:rFonts w:ascii="Cambria Math" w:hAnsi="Cambria Math"/>
              </w:rPr>
              <m:t>M</m:t>
            </m:r>
          </m:e>
          <m:sub>
            <m:r>
              <w:rPr>
                <w:rFonts w:ascii="Cambria Math" w:hAnsi="Cambria Math"/>
              </w:rPr>
              <m:t>h</m:t>
            </m:r>
          </m:sub>
        </m:sSub>
      </m:oMath>
      <w:r>
        <w:t xml:space="preserve"> is the</w:t>
      </w:r>
      <w:r w:rsidR="00E8429A">
        <w:t xml:space="preserve"> </w:t>
      </w:r>
      <w:r>
        <w:t>mass,</w:t>
      </w:r>
      <w:r w:rsidR="00485ABE">
        <w:t xml:space="preserve"> and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e>
            </m:d>
          </m:e>
          <m:sub>
            <m:r>
              <w:rPr>
                <w:rFonts w:ascii="Cambria Math" w:hAnsi="Cambria Math"/>
              </w:rPr>
              <m:t>i,j=X,Y</m:t>
            </m:r>
          </m:sub>
        </m:sSub>
      </m:oMath>
      <w:r w:rsidR="00485ABE">
        <w:t xml:space="preserve"> are the bearing dynamic stiffness and damping force coefficients.</w:t>
      </w:r>
      <w:r w:rsidRPr="00562B90">
        <w:rPr>
          <w:i/>
        </w:rPr>
        <w:t xml:space="preserve"> </w:t>
      </w:r>
      <w:r w:rsidR="00485ABE">
        <w:t>S</w:t>
      </w:r>
      <w:r>
        <w:t>tructural support stiffness and resonant damping coefficients</w:t>
      </w:r>
      <w:r w:rsidR="00485ABE">
        <w:t xml:space="preserve">,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hi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hi</m:t>
                    </m:r>
                  </m:sub>
                </m:sSub>
              </m:e>
            </m:d>
          </m:e>
          <m:sub>
            <m:r>
              <w:rPr>
                <w:rFonts w:ascii="Cambria Math" w:hAnsi="Cambria Math"/>
              </w:rPr>
              <m:t>i=X,Y</m:t>
            </m:r>
          </m:sub>
        </m:sSub>
      </m:oMath>
      <w:r w:rsidR="00485ABE">
        <w:t>,</w:t>
      </w:r>
      <w:r>
        <w:t xml:space="preserve"> </w:t>
      </w:r>
      <w:r w:rsidR="00485ABE">
        <w:t xml:space="preserve">are obtained </w:t>
      </w:r>
      <w:r w:rsidR="00827D8D">
        <w:t>from excitation of the system under dry conditions.</w:t>
      </w:r>
      <w:r w:rsidRPr="00562B90">
        <w:rPr>
          <w:i/>
        </w:rPr>
        <w:t xml:space="preserve"> </w:t>
      </w:r>
      <w:r w:rsidR="00827D8D">
        <w:t xml:space="preserve"> </w:t>
      </w:r>
      <w:r>
        <w:t xml:space="preserve">Inertia forces </w:t>
      </w:r>
      <w:r w:rsidR="00827D8D">
        <w:t>and additional</w:t>
      </w:r>
      <w:r>
        <w:t xml:space="preserve"> mass coefficients</w:t>
      </w:r>
      <w:r w:rsidR="00827D8D">
        <w:t xml:space="preserve"> are</w:t>
      </w:r>
      <w:r>
        <w:t xml:space="preserve"> not included for bearings.</w:t>
      </w:r>
    </w:p>
    <w:p w14:paraId="6E364E9B" w14:textId="58796BFE" w:rsidR="00FF669A" w:rsidRDefault="00C258D8" w:rsidP="003A0633">
      <w:r>
        <w:t>Two independent excitation forces</w:t>
      </w:r>
      <w:r w:rsidR="002C7413">
        <w:t xml:space="preserve">, </w:t>
      </w:r>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,0</m:t>
                </m:r>
              </m:e>
            </m:d>
          </m:e>
          <m:sup>
            <m:r>
              <w:rPr>
                <w:rFonts w:ascii="Cambria Math" w:hAnsi="Cambria Math"/>
              </w:rPr>
              <m:t>T</m:t>
            </m:r>
          </m:sup>
        </m:sSup>
      </m:oMath>
      <w:r w:rsidR="002C7413">
        <w:t xml:space="preserve"> and </w:t>
      </w:r>
      <m:oMath>
        <m:sSup>
          <m:sSupPr>
            <m:ctrlPr>
              <w:rPr>
                <w:rFonts w:ascii="Cambria Math" w:hAnsi="Cambria Math"/>
                <w:i/>
              </w:rPr>
            </m:ctrlPr>
          </m:sSupPr>
          <m:e>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f</m:t>
                    </m:r>
                  </m:e>
                  <m:sub>
                    <m:r>
                      <w:rPr>
                        <w:rFonts w:ascii="Cambria Math" w:hAnsi="Cambria Math"/>
                      </w:rPr>
                      <m:t>y</m:t>
                    </m:r>
                  </m:sub>
                </m:sSub>
              </m:e>
            </m:d>
          </m:e>
          <m:sup>
            <m:r>
              <w:rPr>
                <w:rFonts w:ascii="Cambria Math" w:hAnsi="Cambria Math"/>
              </w:rPr>
              <m:t>T</m:t>
            </m:r>
          </m:sup>
        </m:sSup>
      </m:oMath>
      <w:r w:rsidR="002C7413">
        <w:t>,</w:t>
      </w:r>
      <w:r w:rsidR="00767726">
        <w:t xml:space="preserve"> </w:t>
      </w:r>
      <w:r>
        <w:t>are applied via a modal impact hammer</w:t>
      </w:r>
      <w:r w:rsidR="002C7413">
        <w:t>, and the displacement of the shaft is measured.</w:t>
      </w:r>
      <w:r w:rsidR="004025C0">
        <w:t xml:space="preserve"> These are applied in perpe</w:t>
      </w:r>
      <w:r w:rsidR="00BD3FE9">
        <w:t>ndicular axes to excite the shaft laterally</w:t>
      </w:r>
      <w:r w:rsidR="002C7413">
        <w:t>. The methodology of measuring impedances and hence bearing stiffness and damping is as follows:</w:t>
      </w:r>
    </w:p>
    <w:p w14:paraId="347285B9" w14:textId="2B9121A4" w:rsidR="00FF669A" w:rsidRPr="00A82D18" w:rsidRDefault="00FF669A" w:rsidP="00A82D18">
      <w:pPr>
        <w:pStyle w:val="ListParagraph"/>
        <w:numPr>
          <w:ilvl w:val="0"/>
          <w:numId w:val="11"/>
        </w:numPr>
        <w:spacing w:before="240" w:after="240"/>
        <w:rPr>
          <w:iCs/>
        </w:rPr>
      </w:pPr>
      <w:r w:rsidRPr="00A82D18">
        <w:rPr>
          <w:iCs/>
        </w:rPr>
        <w:t>Apply</w:t>
      </w:r>
      <w:r w:rsidR="001451E3" w:rsidRPr="00A82D18">
        <w:rPr>
          <w:iCs/>
        </w:rPr>
        <w:t xml:space="preserve"> </w:t>
      </w:r>
      <w:r w:rsidR="00D04C7B" w:rsidRPr="00A82D18">
        <w:rPr>
          <w:iCs/>
        </w:rPr>
        <w:t xml:space="preserve">first test </w:t>
      </w:r>
      <w:r w:rsidR="001451E3" w:rsidRPr="00A82D18">
        <w:rPr>
          <w:iCs/>
        </w:rPr>
        <w:t>force</w:t>
      </w:r>
      <w:r w:rsidRPr="00A82D18">
        <w:rPr>
          <w:iCs/>
        </w:rPr>
        <w:t xml:space="preserve"> </w:t>
      </w:r>
      <m:oMath>
        <m:sSub>
          <m:sSubPr>
            <m:ctrlPr>
              <w:rPr>
                <w:rFonts w:ascii="Cambria Math" w:hAnsi="Cambria Math"/>
                <w:i/>
                <w:iCs/>
              </w:rPr>
            </m:ctrlPr>
          </m:sSubPr>
          <m:e>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e>
                  </m:mr>
                  <m:mr>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1</m:t>
                              </m:r>
                            </m:sub>
                          </m:sSub>
                        </m:sub>
                      </m:sSub>
                    </m:e>
                  </m:mr>
                </m:m>
              </m:e>
            </m:d>
          </m:e>
          <m:sub>
            <m:d>
              <m:dPr>
                <m:ctrlPr>
                  <w:rPr>
                    <w:rFonts w:ascii="Cambria Math" w:hAnsi="Cambria Math"/>
                    <w:i/>
                    <w:iCs/>
                  </w:rPr>
                </m:ctrlPr>
              </m:dPr>
              <m:e>
                <m:r>
                  <w:rPr>
                    <w:rFonts w:ascii="Cambria Math" w:hAnsi="Cambria Math"/>
                  </w:rPr>
                  <m:t>t</m:t>
                </m:r>
              </m:e>
            </m:d>
          </m:sub>
        </m:sSub>
        <m:r>
          <w:rPr>
            <w:rFonts w:ascii="Cambria Math" w:hAnsi="Cambria Math"/>
          </w:rPr>
          <m:t>;</m:t>
        </m:r>
        <m:sSub>
          <m:sSubPr>
            <m:ctrlPr>
              <w:rPr>
                <w:rFonts w:ascii="Cambria Math" w:hAnsi="Cambria Math"/>
                <w:i/>
                <w:iCs/>
              </w:rPr>
            </m:ctrlPr>
          </m:sSubPr>
          <m:e>
            <m:r>
              <w:rPr>
                <w:rFonts w:ascii="Cambria Math" w:hAnsi="Cambria Math"/>
              </w:rPr>
              <m:t>(f</m:t>
            </m:r>
          </m:e>
          <m:sub>
            <m:sSub>
              <m:sSubPr>
                <m:ctrlPr>
                  <w:rPr>
                    <w:rFonts w:ascii="Cambria Math" w:hAnsi="Cambria Math"/>
                    <w:i/>
                    <w:iCs/>
                  </w:rPr>
                </m:ctrlPr>
              </m:sSubPr>
              <m:e>
                <m:r>
                  <w:rPr>
                    <w:rFonts w:ascii="Cambria Math" w:hAnsi="Cambria Math"/>
                  </w:rPr>
                  <m:t>y</m:t>
                </m:r>
              </m:e>
              <m:sub>
                <m:r>
                  <w:rPr>
                    <w:rFonts w:ascii="Cambria Math" w:hAnsi="Cambria Math"/>
                  </w:rPr>
                  <m:t>1</m:t>
                </m:r>
              </m:sub>
            </m:sSub>
          </m:sub>
        </m:sSub>
        <m:r>
          <w:rPr>
            <w:rFonts w:ascii="Cambria Math" w:hAnsi="Cambria Math"/>
          </w:rPr>
          <m:t>=0)</m:t>
        </m:r>
      </m:oMath>
      <w:r w:rsidRPr="00A82D18">
        <w:rPr>
          <w:iCs/>
        </w:rPr>
        <w:t xml:space="preserve"> and measure </w:t>
      </w:r>
      <m:oMath>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m:t>
                          </m:r>
                        </m:e>
                        <m:sub>
                          <m:r>
                            <w:rPr>
                              <w:rFonts w:ascii="Cambria Math" w:hAnsi="Cambria Math"/>
                            </w:rPr>
                            <m:t>t</m:t>
                          </m:r>
                        </m:sub>
                      </m:sSub>
                    </m:sub>
                  </m:sSub>
                </m:e>
              </m:mr>
              <m:m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1</m:t>
                          </m:r>
                        </m:e>
                        <m:sub>
                          <m:r>
                            <w:rPr>
                              <w:rFonts w:ascii="Cambria Math" w:hAnsi="Cambria Math"/>
                            </w:rPr>
                            <m:t>t</m:t>
                          </m:r>
                        </m:sub>
                      </m:sSub>
                    </m:sub>
                  </m:sSub>
                </m:e>
              </m:mr>
            </m:m>
          </m:e>
        </m:d>
      </m:oMath>
      <w:r w:rsidRPr="00A82D18">
        <w:rPr>
          <w:iCs/>
        </w:rPr>
        <w:t>; Apply</w:t>
      </w:r>
      <w:r w:rsidR="00D04C7B" w:rsidRPr="00A82D18">
        <w:rPr>
          <w:iCs/>
        </w:rPr>
        <w:t xml:space="preserve"> second test force</w:t>
      </w:r>
      <w:r w:rsidRPr="00A82D18">
        <w:rPr>
          <w:iCs/>
        </w:rPr>
        <w:t xml:space="preserve"> </w:t>
      </w:r>
      <m:oMath>
        <m:sSub>
          <m:sSubPr>
            <m:ctrlPr>
              <w:rPr>
                <w:rFonts w:ascii="Cambria Math" w:hAnsi="Cambria Math"/>
                <w:i/>
                <w:iCs/>
              </w:rPr>
            </m:ctrlPr>
          </m:sSubPr>
          <m:e>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2</m:t>
                              </m:r>
                            </m:sub>
                          </m:sSub>
                        </m:sub>
                      </m:sSub>
                    </m:e>
                  </m:mr>
                  <m:mr>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2</m:t>
                              </m:r>
                            </m:sub>
                          </m:sSub>
                        </m:sub>
                      </m:sSub>
                    </m:e>
                  </m:mr>
                </m:m>
              </m:e>
            </m:d>
          </m:e>
          <m:sub>
            <m:d>
              <m:dPr>
                <m:ctrlPr>
                  <w:rPr>
                    <w:rFonts w:ascii="Cambria Math" w:hAnsi="Cambria Math"/>
                    <w:i/>
                    <w:iCs/>
                  </w:rPr>
                </m:ctrlPr>
              </m:dPr>
              <m:e>
                <m:r>
                  <w:rPr>
                    <w:rFonts w:ascii="Cambria Math" w:hAnsi="Cambria Math"/>
                  </w:rPr>
                  <m:t>t</m:t>
                </m:r>
              </m:e>
            </m:d>
          </m:sub>
        </m:sSub>
        <m:r>
          <w:rPr>
            <w:rFonts w:ascii="Cambria Math" w:hAnsi="Cambria Math"/>
          </w:rPr>
          <m:t>;</m:t>
        </m:r>
        <m:sSub>
          <m:sSubPr>
            <m:ctrlPr>
              <w:rPr>
                <w:rFonts w:ascii="Cambria Math" w:hAnsi="Cambria Math"/>
                <w:i/>
                <w:iCs/>
              </w:rPr>
            </m:ctrlPr>
          </m:sSubPr>
          <m:e>
            <m:r>
              <w:rPr>
                <w:rFonts w:ascii="Cambria Math" w:hAnsi="Cambria Math"/>
              </w:rPr>
              <m:t>(f</m:t>
            </m:r>
          </m:e>
          <m:sub>
            <m:sSub>
              <m:sSubPr>
                <m:ctrlPr>
                  <w:rPr>
                    <w:rFonts w:ascii="Cambria Math" w:hAnsi="Cambria Math"/>
                    <w:i/>
                    <w:iCs/>
                  </w:rPr>
                </m:ctrlPr>
              </m:sSubPr>
              <m:e>
                <m:r>
                  <w:rPr>
                    <w:rFonts w:ascii="Cambria Math" w:hAnsi="Cambria Math"/>
                  </w:rPr>
                  <m:t>x</m:t>
                </m:r>
              </m:e>
              <m:sub>
                <m:r>
                  <w:rPr>
                    <w:rFonts w:ascii="Cambria Math" w:hAnsi="Cambria Math"/>
                  </w:rPr>
                  <m:t>1</m:t>
                </m:r>
              </m:sub>
            </m:sSub>
          </m:sub>
        </m:sSub>
        <m:r>
          <w:rPr>
            <w:rFonts w:ascii="Cambria Math" w:hAnsi="Cambria Math"/>
          </w:rPr>
          <m:t>=0)</m:t>
        </m:r>
      </m:oMath>
      <w:r w:rsidR="00D04C7B" w:rsidRPr="00A82D18">
        <w:rPr>
          <w:iCs/>
        </w:rPr>
        <w:t xml:space="preserve"> </w:t>
      </w:r>
      <w:r w:rsidRPr="00A82D18">
        <w:rPr>
          <w:iCs/>
        </w:rPr>
        <w:t xml:space="preserve"> and measure </w:t>
      </w:r>
      <m:oMath>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e>
              </m:mr>
              <m:m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e>
              </m:mr>
            </m:m>
          </m:e>
        </m:d>
      </m:oMath>
    </w:p>
    <w:p w14:paraId="62E030E5" w14:textId="77777777" w:rsidR="00A82D18" w:rsidRDefault="00A82D18" w:rsidP="00A82D18">
      <w:pPr>
        <w:pStyle w:val="ListParagraph"/>
        <w:spacing w:before="240" w:after="240"/>
        <w:rPr>
          <w:iCs/>
        </w:rPr>
      </w:pPr>
    </w:p>
    <w:p w14:paraId="6922BB82" w14:textId="7B66A3DE" w:rsidR="00592E15" w:rsidRPr="00592E15" w:rsidRDefault="00FF669A" w:rsidP="00592E15">
      <w:pPr>
        <w:pStyle w:val="ListParagraph"/>
        <w:numPr>
          <w:ilvl w:val="0"/>
          <w:numId w:val="11"/>
        </w:numPr>
        <w:spacing w:before="240" w:after="240"/>
        <w:rPr>
          <w:iCs/>
        </w:rPr>
      </w:pPr>
      <w:r w:rsidRPr="00A82D18">
        <w:rPr>
          <w:iCs/>
        </w:rPr>
        <w:t>Obtain the discrete Fourier transform (DFT) of applied forces and displacements</w:t>
      </w:r>
    </w:p>
    <w:p w14:paraId="719D0A57" w14:textId="53B779CB" w:rsidR="00FF669A" w:rsidRPr="00592E15" w:rsidRDefault="009F25D0" w:rsidP="00FF669A">
      <w:pPr>
        <w:pStyle w:val="ListParagraph"/>
      </w:pPr>
      <m:oMathPara>
        <m:oMathParaPr>
          <m:jc m:val="left"/>
        </m:oMathParaPr>
        <m:oMath>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1(ω)</m:t>
                            </m:r>
                          </m:sub>
                        </m:sSub>
                      </m:sub>
                    </m:sSub>
                  </m:e>
                </m:mr>
                <m:mr>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1(ω)</m:t>
                            </m:r>
                          </m:sub>
                        </m:sSub>
                      </m:sub>
                    </m:sSub>
                  </m:e>
                </m:mr>
              </m:m>
            </m:e>
          </m:d>
          <m:r>
            <w:rPr>
              <w:rFonts w:ascii="Cambria Math" w:hAnsi="Cambria Math"/>
            </w:rPr>
            <m:t>=DFT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e>
                </m:mr>
                <m:mr>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1</m:t>
                            </m:r>
                          </m:sub>
                        </m:sSub>
                      </m:sub>
                    </m:sSub>
                  </m:e>
                </m:mr>
              </m:m>
            </m:e>
          </m:d>
          <m: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rPr>
                          <m:t>X</m:t>
                        </m:r>
                      </m:e>
                      <m:sub>
                        <m:r>
                          <w:rPr>
                            <w:rFonts w:ascii="Cambria Math" w:hAnsi="Cambria Math"/>
                          </w:rPr>
                          <m:t>1(ω)</m:t>
                        </m:r>
                      </m:sub>
                    </m:sSub>
                  </m:e>
                </m:mr>
                <m:mr>
                  <m:e>
                    <m:sSub>
                      <m:sSubPr>
                        <m:ctrlPr>
                          <w:rPr>
                            <w:rFonts w:ascii="Cambria Math" w:hAnsi="Cambria Math"/>
                            <w:i/>
                          </w:rPr>
                        </m:ctrlPr>
                      </m:sSubPr>
                      <m:e>
                        <m:r>
                          <w:rPr>
                            <w:rFonts w:ascii="Cambria Math" w:hAnsi="Cambria Math"/>
                          </w:rPr>
                          <m:t>Y</m:t>
                        </m:r>
                      </m:e>
                      <m:sub>
                        <m:r>
                          <w:rPr>
                            <w:rFonts w:ascii="Cambria Math" w:hAnsi="Cambria Math"/>
                          </w:rPr>
                          <m:t>1(ω)</m:t>
                        </m:r>
                      </m:sub>
                    </m:sSub>
                  </m:e>
                </m:mr>
              </m:m>
            </m:e>
          </m:d>
          <m:r>
            <w:rPr>
              <w:rFonts w:ascii="Cambria Math" w:hAnsi="Cambria Math"/>
            </w:rPr>
            <m:t>=DFT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m:t>
                            </m:r>
                          </m:e>
                          <m:sub>
                            <m:r>
                              <w:rPr>
                                <w:rFonts w:ascii="Cambria Math" w:hAnsi="Cambria Math"/>
                              </w:rPr>
                              <m:t>(t)</m:t>
                            </m:r>
                          </m:sub>
                        </m:sSub>
                      </m:sub>
                    </m:sSub>
                  </m:e>
                </m:mr>
                <m:m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1</m:t>
                            </m:r>
                          </m:e>
                          <m:sub>
                            <m:r>
                              <w:rPr>
                                <w:rFonts w:ascii="Cambria Math" w:hAnsi="Cambria Math"/>
                              </w:rPr>
                              <m:t>(t)</m:t>
                            </m:r>
                          </m:sub>
                        </m:sSub>
                      </m:sub>
                    </m:sSub>
                  </m:e>
                </m:mr>
              </m:m>
            </m:e>
          </m:d>
          <m:r>
            <w:rPr>
              <w:rFonts w:ascii="Cambria Math" w:hAnsi="Cambria Math"/>
            </w:rPr>
            <m:t>;</m:t>
          </m:r>
        </m:oMath>
      </m:oMathPara>
    </w:p>
    <w:p w14:paraId="40C83E1B" w14:textId="77777777" w:rsidR="00592E15" w:rsidRPr="009022D5" w:rsidRDefault="00592E15" w:rsidP="00FF669A">
      <w:pPr>
        <w:pStyle w:val="ListParagraph"/>
        <w:rPr>
          <w:iCs/>
        </w:rPr>
      </w:pPr>
    </w:p>
    <w:p w14:paraId="30A2B2DA" w14:textId="77777777" w:rsidR="00FF669A" w:rsidRPr="004B5F2E" w:rsidRDefault="009F25D0" w:rsidP="00FF669A">
      <w:pPr>
        <w:pStyle w:val="ListParagraph"/>
        <w:rPr>
          <w:iCs/>
        </w:rPr>
      </w:pPr>
      <m:oMathPara>
        <m:oMathParaPr>
          <m:jc m:val="left"/>
        </m:oMathParaPr>
        <m:oMath>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2(ω)</m:t>
                            </m:r>
                          </m:sub>
                        </m:sSub>
                      </m:sub>
                    </m:sSub>
                  </m:e>
                </m:mr>
                <m:mr>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2(ω)</m:t>
                            </m:r>
                          </m:sub>
                        </m:sSub>
                      </m:sub>
                    </m:sSub>
                  </m:e>
                </m:mr>
              </m:m>
            </m:e>
          </m:d>
          <m:r>
            <w:rPr>
              <w:rFonts w:ascii="Cambria Math" w:hAnsi="Cambria Math"/>
            </w:rPr>
            <m:t>=DFT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2</m:t>
                            </m:r>
                          </m:sub>
                        </m:sSub>
                      </m:sub>
                    </m:sSub>
                  </m:e>
                </m:mr>
                <m:mr>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2</m:t>
                            </m:r>
                          </m:sub>
                        </m:sSub>
                      </m:sub>
                    </m:sSub>
                  </m:e>
                </m:mr>
              </m:m>
            </m:e>
          </m:d>
          <m: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rPr>
                          <m:t>X</m:t>
                        </m:r>
                      </m:e>
                      <m:sub>
                        <m:r>
                          <w:rPr>
                            <w:rFonts w:ascii="Cambria Math" w:hAnsi="Cambria Math"/>
                          </w:rPr>
                          <m:t>2(ω)</m:t>
                        </m:r>
                      </m:sub>
                    </m:sSub>
                  </m:e>
                </m:mr>
                <m:mr>
                  <m:e>
                    <m:sSub>
                      <m:sSubPr>
                        <m:ctrlPr>
                          <w:rPr>
                            <w:rFonts w:ascii="Cambria Math" w:hAnsi="Cambria Math"/>
                            <w:i/>
                          </w:rPr>
                        </m:ctrlPr>
                      </m:sSubPr>
                      <m:e>
                        <m:r>
                          <w:rPr>
                            <w:rFonts w:ascii="Cambria Math" w:hAnsi="Cambria Math"/>
                          </w:rPr>
                          <m:t>Y</m:t>
                        </m:r>
                      </m:e>
                      <m:sub>
                        <m:r>
                          <w:rPr>
                            <w:rFonts w:ascii="Cambria Math" w:hAnsi="Cambria Math"/>
                          </w:rPr>
                          <m:t>2(ω)</m:t>
                        </m:r>
                      </m:sub>
                    </m:sSub>
                  </m:e>
                </m:mr>
              </m:m>
            </m:e>
          </m:d>
          <m:r>
            <w:rPr>
              <w:rFonts w:ascii="Cambria Math" w:hAnsi="Cambria Math"/>
            </w:rPr>
            <m:t>=DFT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e>
                </m:mr>
                <m:m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e>
                </m:mr>
              </m:m>
            </m:e>
          </m:d>
          <m:r>
            <w:rPr>
              <w:rFonts w:ascii="Cambria Math" w:hAnsi="Cambria Math"/>
            </w:rPr>
            <m:t>;</m:t>
          </m:r>
        </m:oMath>
      </m:oMathPara>
    </w:p>
    <w:p w14:paraId="6CB429C9" w14:textId="77777777" w:rsidR="00FF669A" w:rsidRDefault="00FF669A" w:rsidP="00FF669A">
      <w:pPr>
        <w:pStyle w:val="ListParagraph"/>
        <w:rPr>
          <w:iCs/>
        </w:rPr>
      </w:pPr>
    </w:p>
    <w:p w14:paraId="56B406FE" w14:textId="3619CE09" w:rsidR="00FF669A" w:rsidRDefault="00FF669A" w:rsidP="00FF669A">
      <w:pPr>
        <w:pStyle w:val="ListParagraph"/>
        <w:rPr>
          <w:iCs/>
        </w:rPr>
      </w:pPr>
      <w:r>
        <w:rPr>
          <w:iCs/>
        </w:rPr>
        <w:t xml:space="preserve">note </w:t>
      </w:r>
      <m:oMath>
        <m:r>
          <w:rPr>
            <w:rFonts w:ascii="Cambria Math" w:hAnsi="Cambria Math"/>
          </w:rPr>
          <m:t>iω</m:t>
        </m:r>
        <m:sSub>
          <m:sSubPr>
            <m:ctrlPr>
              <w:rPr>
                <w:rFonts w:ascii="Cambria Math" w:hAnsi="Cambria Math"/>
                <w:i/>
                <w:iCs/>
              </w:rPr>
            </m:ctrlPr>
          </m:sSubPr>
          <m:e>
            <m:r>
              <w:rPr>
                <w:rFonts w:ascii="Cambria Math" w:hAnsi="Cambria Math"/>
              </w:rPr>
              <m:t>X</m:t>
            </m:r>
          </m:e>
          <m:sub>
            <m:r>
              <w:rPr>
                <w:rFonts w:ascii="Cambria Math" w:hAnsi="Cambria Math"/>
              </w:rPr>
              <m:t>(ω)</m:t>
            </m:r>
          </m:sub>
        </m:sSub>
        <m:r>
          <w:rPr>
            <w:rFonts w:ascii="Cambria Math" w:hAnsi="Cambria Math"/>
          </w:rPr>
          <m:t>=DFT</m:t>
        </m:r>
        <m:d>
          <m:dPr>
            <m:begChr m:val="["/>
            <m:endChr m:val="]"/>
            <m:ctrlPr>
              <w:rPr>
                <w:rFonts w:ascii="Cambria Math" w:hAnsi="Cambria Math"/>
                <w:i/>
                <w:iCs/>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x</m:t>
                    </m:r>
                  </m:e>
                </m:acc>
              </m:e>
              <m:sub>
                <m:r>
                  <w:rPr>
                    <w:rFonts w:ascii="Cambria Math" w:hAnsi="Cambria Math"/>
                  </w:rPr>
                  <m:t>(t)</m:t>
                </m:r>
              </m:sub>
            </m:sSub>
          </m:e>
        </m:d>
      </m:oMath>
      <w:r>
        <w:rPr>
          <w:iCs/>
        </w:rPr>
        <w:t xml:space="preserve"> and  </w:t>
      </w:r>
      <m:oMath>
        <m:r>
          <w:rPr>
            <w:rFonts w:ascii="Cambria Math" w:hAnsi="Cambria Math"/>
          </w:rPr>
          <m:t>-</m:t>
        </m:r>
        <m:sSup>
          <m:sSupPr>
            <m:ctrlPr>
              <w:rPr>
                <w:rFonts w:ascii="Cambria Math" w:hAnsi="Cambria Math"/>
                <w:i/>
                <w:iCs/>
              </w:rPr>
            </m:ctrlPr>
          </m:sSupPr>
          <m:e>
            <m:r>
              <w:rPr>
                <w:rFonts w:ascii="Cambria Math" w:hAnsi="Cambria Math"/>
              </w:rPr>
              <m:t>ω</m:t>
            </m:r>
          </m:e>
          <m:sup>
            <m:r>
              <w:rPr>
                <w:rFonts w:ascii="Cambria Math" w:hAnsi="Cambria Math"/>
              </w:rPr>
              <m:t>2</m:t>
            </m:r>
          </m:sup>
        </m:sSup>
        <m:sSub>
          <m:sSubPr>
            <m:ctrlPr>
              <w:rPr>
                <w:rFonts w:ascii="Cambria Math" w:hAnsi="Cambria Math"/>
                <w:i/>
                <w:iCs/>
              </w:rPr>
            </m:ctrlPr>
          </m:sSubPr>
          <m:e>
            <m:r>
              <w:rPr>
                <w:rFonts w:ascii="Cambria Math" w:hAnsi="Cambria Math"/>
              </w:rPr>
              <m:t>X</m:t>
            </m:r>
          </m:e>
          <m:sub>
            <m:d>
              <m:dPr>
                <m:ctrlPr>
                  <w:rPr>
                    <w:rFonts w:ascii="Cambria Math" w:hAnsi="Cambria Math"/>
                    <w:i/>
                    <w:iCs/>
                  </w:rPr>
                </m:ctrlPr>
              </m:dPr>
              <m:e>
                <m:r>
                  <w:rPr>
                    <w:rFonts w:ascii="Cambria Math" w:hAnsi="Cambria Math"/>
                  </w:rPr>
                  <m:t>ω</m:t>
                </m:r>
              </m:e>
            </m:d>
          </m:sub>
        </m:sSub>
        <m:r>
          <w:rPr>
            <w:rFonts w:ascii="Cambria Math" w:hAnsi="Cambria Math"/>
          </w:rPr>
          <m:t>=DFT</m:t>
        </m:r>
        <m:d>
          <m:dPr>
            <m:begChr m:val="["/>
            <m:endChr m:val="]"/>
            <m:ctrlPr>
              <w:rPr>
                <w:rFonts w:ascii="Cambria Math" w:hAnsi="Cambria Math"/>
                <w:i/>
                <w:iCs/>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x</m:t>
                    </m:r>
                  </m:e>
                </m:acc>
              </m:e>
              <m:sub>
                <m:r>
                  <w:rPr>
                    <w:rFonts w:ascii="Cambria Math" w:hAnsi="Cambria Math"/>
                  </w:rPr>
                  <m:t>(t)</m:t>
                </m:r>
              </m:sub>
            </m:sSub>
          </m:e>
        </m:d>
      </m:oMath>
    </w:p>
    <w:p w14:paraId="17020823" w14:textId="77777777" w:rsidR="00A82D18" w:rsidRPr="009022D5" w:rsidRDefault="00A82D18" w:rsidP="00FF669A">
      <w:pPr>
        <w:pStyle w:val="ListParagraph"/>
        <w:rPr>
          <w:iCs/>
        </w:rPr>
      </w:pPr>
    </w:p>
    <w:p w14:paraId="03FE4096" w14:textId="6435972E" w:rsidR="00FF669A" w:rsidRPr="00A82D18" w:rsidRDefault="00DC6DD3" w:rsidP="00A82D18">
      <w:pPr>
        <w:pStyle w:val="ListParagraph"/>
        <w:numPr>
          <w:ilvl w:val="0"/>
          <w:numId w:val="11"/>
        </w:numPr>
        <w:spacing w:before="240" w:after="240"/>
        <w:rPr>
          <w:iCs/>
        </w:rPr>
      </w:pPr>
      <w:r w:rsidRPr="00A82D18">
        <w:rPr>
          <w:iCs/>
        </w:rPr>
        <w:t>Obtain the motion ODEs in the frequency domain</w:t>
      </w:r>
    </w:p>
    <w:p w14:paraId="76F5A6F6" w14:textId="77777777" w:rsidR="00DC6DD3" w:rsidRPr="00DC6DD3" w:rsidRDefault="00DC6DD3" w:rsidP="00DC6DD3">
      <w:pPr>
        <w:pStyle w:val="ListParagraph"/>
        <w:spacing w:before="240" w:after="240"/>
        <w:rPr>
          <w:iCs/>
        </w:rPr>
      </w:pPr>
    </w:p>
    <w:p w14:paraId="4C007037" w14:textId="77777777" w:rsidR="00FF669A" w:rsidRPr="000433F6" w:rsidRDefault="00FF669A" w:rsidP="00FF669A">
      <w:pPr>
        <w:pStyle w:val="ListParagraph"/>
        <w:rPr>
          <w:iCs/>
        </w:rPr>
      </w:pPr>
      <m:oMathPara>
        <m:oMathParaPr>
          <m:jc m:val="left"/>
        </m:oMathParaPr>
        <m:oMath>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h</m:t>
              </m:r>
            </m:sub>
          </m:sSub>
          <m:sSup>
            <m:sSupPr>
              <m:ctrlPr>
                <w:rPr>
                  <w:rFonts w:ascii="Cambria Math" w:hAnsi="Cambria Math"/>
                  <w:i/>
                  <w:iCs/>
                </w:rPr>
              </m:ctrlPr>
            </m:sSupPr>
            <m:e>
              <m:r>
                <w:rPr>
                  <w:rFonts w:ascii="Cambria Math" w:hAnsi="Cambria Math"/>
                </w:rPr>
                <m:t>ω</m:t>
              </m:r>
            </m:e>
            <m:sup>
              <m:r>
                <w:rPr>
                  <w:rFonts w:ascii="Cambria Math" w:hAnsi="Cambria Math"/>
                </w:rPr>
                <m:t>2</m:t>
              </m:r>
            </m:sup>
          </m:sSup>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C</m:t>
                  </m:r>
                </m:e>
                <m:sub>
                  <m:r>
                    <w:rPr>
                      <w:rFonts w:ascii="Cambria Math" w:hAnsi="Cambria Math"/>
                    </w:rPr>
                    <m:t>XX</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hX</m:t>
                  </m:r>
                </m:sub>
              </m:sSub>
            </m:e>
          </m:d>
          <m:r>
            <w:rPr>
              <w:rFonts w:ascii="Cambria Math" w:hAnsi="Cambria Math"/>
            </w:rPr>
            <m:t>iω</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XY</m:t>
              </m:r>
            </m:sub>
          </m:sSub>
          <m:r>
            <w:rPr>
              <w:rFonts w:ascii="Cambria Math" w:hAnsi="Cambria Math"/>
            </w:rPr>
            <m:t>iω</m:t>
          </m:r>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K</m:t>
                  </m:r>
                </m:e>
                <m:sub>
                  <m:r>
                    <w:rPr>
                      <w:rFonts w:ascii="Cambria Math" w:hAnsi="Cambria Math"/>
                    </w:rPr>
                    <m:t>xx</m:t>
                  </m:r>
                </m:sub>
              </m:sSub>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hx</m:t>
                  </m:r>
                </m:sub>
              </m:sSub>
            </m:e>
          </m:d>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XY</m:t>
              </m:r>
            </m:sub>
          </m:sSub>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F</m:t>
              </m:r>
            </m:e>
            <m:sub>
              <m:sSub>
                <m:sSubPr>
                  <m:ctrlPr>
                    <w:rPr>
                      <w:rFonts w:ascii="Cambria Math" w:hAnsi="Cambria Math"/>
                      <w:i/>
                      <w:iCs/>
                    </w:rPr>
                  </m:ctrlPr>
                </m:sSubPr>
                <m:e>
                  <m:r>
                    <w:rPr>
                      <w:rFonts w:ascii="Cambria Math" w:hAnsi="Cambria Math"/>
                    </w:rPr>
                    <m:t>X</m:t>
                  </m:r>
                </m:e>
                <m:sub>
                  <m:r>
                    <w:rPr>
                      <w:rFonts w:ascii="Cambria Math" w:hAnsi="Cambria Math"/>
                    </w:rPr>
                    <m:t>1</m:t>
                  </m:r>
                </m:sub>
              </m:sSub>
            </m:sub>
          </m:sSub>
        </m:oMath>
      </m:oMathPara>
    </w:p>
    <w:p w14:paraId="47DDD0E3" w14:textId="77777777" w:rsidR="00FF669A" w:rsidRPr="0054289E" w:rsidRDefault="00FF669A" w:rsidP="00FF669A">
      <w:pPr>
        <w:pStyle w:val="ListParagraph"/>
        <w:rPr>
          <w:iCs/>
        </w:rPr>
      </w:pPr>
      <m:oMathPara>
        <m:oMathParaPr>
          <m:jc m:val="left"/>
        </m:oMathParaPr>
        <m:oMath>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h</m:t>
              </m:r>
            </m:sub>
          </m:sSub>
          <m:sSup>
            <m:sSupPr>
              <m:ctrlPr>
                <w:rPr>
                  <w:rFonts w:ascii="Cambria Math" w:hAnsi="Cambria Math"/>
                  <w:i/>
                  <w:iCs/>
                </w:rPr>
              </m:ctrlPr>
            </m:sSupPr>
            <m:e>
              <m:r>
                <w:rPr>
                  <w:rFonts w:ascii="Cambria Math" w:hAnsi="Cambria Math"/>
                </w:rPr>
                <m:t>ω</m:t>
              </m:r>
            </m:e>
            <m:sup>
              <m:r>
                <w:rPr>
                  <w:rFonts w:ascii="Cambria Math" w:hAnsi="Cambria Math"/>
                </w:rPr>
                <m:t>2</m:t>
              </m:r>
            </m:sup>
          </m:sSup>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C</m:t>
                  </m:r>
                </m:e>
                <m:sub>
                  <m:r>
                    <w:rPr>
                      <w:rFonts w:ascii="Cambria Math" w:hAnsi="Cambria Math"/>
                    </w:rPr>
                    <m:t>XX</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hX</m:t>
                  </m:r>
                </m:sub>
              </m:sSub>
            </m:e>
          </m:d>
          <m:r>
            <w:rPr>
              <w:rFonts w:ascii="Cambria Math" w:hAnsi="Cambria Math"/>
            </w:rPr>
            <m:t>iω</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XY</m:t>
              </m:r>
            </m:sub>
          </m:sSub>
          <m:r>
            <w:rPr>
              <w:rFonts w:ascii="Cambria Math" w:hAnsi="Cambria Math"/>
            </w:rPr>
            <m:t>iω</m:t>
          </m:r>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K</m:t>
                  </m:r>
                </m:e>
                <m:sub>
                  <m:r>
                    <w:rPr>
                      <w:rFonts w:ascii="Cambria Math" w:hAnsi="Cambria Math"/>
                    </w:rPr>
                    <m:t>xx</m:t>
                  </m:r>
                </m:sub>
              </m:sSub>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hx</m:t>
                  </m:r>
                </m:sub>
              </m:sSub>
            </m:e>
          </m:d>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XY</m:t>
              </m:r>
            </m:sub>
          </m:sSub>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F</m:t>
              </m:r>
            </m:e>
            <m:sub>
              <m:sSub>
                <m:sSubPr>
                  <m:ctrlPr>
                    <w:rPr>
                      <w:rFonts w:ascii="Cambria Math" w:hAnsi="Cambria Math"/>
                      <w:i/>
                      <w:iCs/>
                    </w:rPr>
                  </m:ctrlPr>
                </m:sSubPr>
                <m:e>
                  <m:r>
                    <w:rPr>
                      <w:rFonts w:ascii="Cambria Math" w:hAnsi="Cambria Math"/>
                    </w:rPr>
                    <m:t>X</m:t>
                  </m:r>
                </m:e>
                <m:sub>
                  <m:r>
                    <w:rPr>
                      <w:rFonts w:ascii="Cambria Math" w:hAnsi="Cambria Math"/>
                    </w:rPr>
                    <m:t>1</m:t>
                  </m:r>
                </m:sub>
              </m:sSub>
            </m:sub>
          </m:sSub>
        </m:oMath>
      </m:oMathPara>
    </w:p>
    <w:p w14:paraId="681D91A6" w14:textId="77777777" w:rsidR="00A82D18" w:rsidRPr="00A82D18" w:rsidRDefault="00A82D18" w:rsidP="003A0633"/>
    <w:p w14:paraId="4E728787" w14:textId="2B7F5282" w:rsidR="00FF669A" w:rsidRDefault="00F16CB1" w:rsidP="00A82D18">
      <w:pPr>
        <w:pStyle w:val="ListParagraph"/>
        <w:numPr>
          <w:ilvl w:val="0"/>
          <w:numId w:val="11"/>
        </w:numPr>
        <w:rPr>
          <w:iCs/>
        </w:rPr>
      </w:pPr>
      <w:r>
        <w:rPr>
          <w:iCs/>
        </w:rPr>
        <w:t>C</w:t>
      </w:r>
      <w:r w:rsidR="00DC6DD3">
        <w:rPr>
          <w:iCs/>
        </w:rPr>
        <w:t>o</w:t>
      </w:r>
      <w:r w:rsidR="005070DA">
        <w:rPr>
          <w:iCs/>
        </w:rPr>
        <w:t>nv</w:t>
      </w:r>
      <w:r w:rsidR="00DC6DD3">
        <w:rPr>
          <w:iCs/>
        </w:rPr>
        <w:t>ert this to matrix form</w:t>
      </w:r>
      <w:r w:rsidR="005070DA">
        <w:rPr>
          <w:iCs/>
        </w:rPr>
        <w:t xml:space="preserve"> to separate impedances</w:t>
      </w:r>
    </w:p>
    <w:p w14:paraId="1AC61B3D" w14:textId="77777777" w:rsidR="00FF669A" w:rsidRDefault="00FF669A" w:rsidP="00FF669A">
      <w:pPr>
        <w:pStyle w:val="ListParagraph"/>
        <w:rPr>
          <w:iCs/>
        </w:rPr>
      </w:pPr>
    </w:p>
    <w:p w14:paraId="3D0FBACB" w14:textId="77777777" w:rsidR="00FF669A" w:rsidRPr="0054289E" w:rsidRDefault="009F25D0" w:rsidP="00FF669A">
      <w:pPr>
        <w:pStyle w:val="ListParagraph"/>
        <w:rPr>
          <w:iCs/>
        </w:rPr>
      </w:pPr>
      <m:oMathPara>
        <m:oMathParaPr>
          <m:jc m:val="left"/>
        </m:oMathParaPr>
        <m:oMath>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rPr>
                          <m:t>K</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hX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h</m:t>
                        </m:r>
                      </m:sub>
                    </m:sSub>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+iω</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hx</m:t>
                            </m:r>
                          </m:sub>
                        </m:sSub>
                      </m:e>
                    </m:d>
                  </m:e>
                  <m:e>
                    <m:sSub>
                      <m:sSubPr>
                        <m:ctrlPr>
                          <w:rPr>
                            <w:rFonts w:ascii="Cambria Math" w:hAnsi="Cambria Math"/>
                            <w:i/>
                          </w:rPr>
                        </m:ctrlPr>
                      </m:sSubPr>
                      <m:e>
                        <m:r>
                          <w:rPr>
                            <w:rFonts w:ascii="Cambria Math" w:hAnsi="Cambria Math"/>
                          </w:rPr>
                          <m:t>K</m:t>
                        </m:r>
                      </m:e>
                      <m:sub>
                        <m:r>
                          <w:rPr>
                            <w:rFonts w:ascii="Cambria Math" w:hAnsi="Cambria Math"/>
                          </w:rPr>
                          <m:t>XY</m:t>
                        </m:r>
                      </m:sub>
                    </m:sSub>
                    <m:r>
                      <w:rPr>
                        <w:rFonts w:ascii="Cambria Math" w:hAnsi="Cambria Math"/>
                      </w:rPr>
                      <m:t>+iω</m:t>
                    </m:r>
                    <m:sSub>
                      <m:sSubPr>
                        <m:ctrlPr>
                          <w:rPr>
                            <w:rFonts w:ascii="Cambria Math" w:hAnsi="Cambria Math"/>
                            <w:i/>
                          </w:rPr>
                        </m:ctrlPr>
                      </m:sSubPr>
                      <m:e>
                        <m:r>
                          <w:rPr>
                            <w:rFonts w:ascii="Cambria Math" w:hAnsi="Cambria Math"/>
                          </w:rPr>
                          <m:t>C</m:t>
                        </m:r>
                      </m:e>
                      <m:sub>
                        <m:r>
                          <w:rPr>
                            <w:rFonts w:ascii="Cambria Math" w:hAnsi="Cambria Math"/>
                          </w:rPr>
                          <m:t>XY</m:t>
                        </m:r>
                      </m:sub>
                    </m:sSub>
                  </m:e>
                </m:mr>
                <m:mr>
                  <m:e>
                    <m:sSub>
                      <m:sSubPr>
                        <m:ctrlPr>
                          <w:rPr>
                            <w:rFonts w:ascii="Cambria Math" w:hAnsi="Cambria Math"/>
                            <w:i/>
                          </w:rPr>
                        </m:ctrlPr>
                      </m:sSubPr>
                      <m:e>
                        <m:r>
                          <w:rPr>
                            <w:rFonts w:ascii="Cambria Math" w:hAnsi="Cambria Math"/>
                          </w:rPr>
                          <m:t>K</m:t>
                        </m:r>
                      </m:e>
                      <m:sub>
                        <m:r>
                          <w:rPr>
                            <w:rFonts w:ascii="Cambria Math" w:hAnsi="Cambria Math"/>
                          </w:rPr>
                          <m:t>YX</m:t>
                        </m:r>
                      </m:sub>
                    </m:sSub>
                    <m:r>
                      <w:rPr>
                        <w:rFonts w:ascii="Cambria Math" w:hAnsi="Cambria Math"/>
                      </w:rPr>
                      <m:t>+iω</m:t>
                    </m:r>
                    <m:sSub>
                      <m:sSubPr>
                        <m:ctrlPr>
                          <w:rPr>
                            <w:rFonts w:ascii="Cambria Math" w:hAnsi="Cambria Math"/>
                            <w:i/>
                          </w:rPr>
                        </m:ctrlPr>
                      </m:sSubPr>
                      <m:e>
                        <m:r>
                          <w:rPr>
                            <w:rFonts w:ascii="Cambria Math" w:hAnsi="Cambria Math"/>
                          </w:rPr>
                          <m:t>C</m:t>
                        </m:r>
                      </m:e>
                      <m:sub>
                        <m:r>
                          <w:rPr>
                            <w:rFonts w:ascii="Cambria Math" w:hAnsi="Cambria Math"/>
                          </w:rPr>
                          <m:t>YX</m:t>
                        </m:r>
                      </m:sub>
                    </m:sSub>
                  </m:e>
                  <m:e>
                    <m:sSub>
                      <m:sSubPr>
                        <m:ctrlPr>
                          <w:rPr>
                            <w:rFonts w:ascii="Cambria Math" w:hAnsi="Cambria Math"/>
                            <w:i/>
                          </w:rPr>
                        </m:ctrlPr>
                      </m:sSubPr>
                      <m:e>
                        <m:r>
                          <w:rPr>
                            <w:rFonts w:ascii="Cambria Math" w:hAnsi="Cambria Math"/>
                          </w:rPr>
                          <m:t>K</m:t>
                        </m:r>
                      </m:e>
                      <m:sub>
                        <m:r>
                          <w:rPr>
                            <w:rFonts w:ascii="Cambria Math" w:hAnsi="Cambria Math"/>
                          </w:rPr>
                          <m:t>yy</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hy</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h</m:t>
                        </m:r>
                      </m:sub>
                    </m:sSub>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+iω</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hy</m:t>
                            </m:r>
                          </m:sub>
                        </m:sSub>
                      </m:e>
                    </m:d>
                  </m:e>
                </m:mr>
              </m:m>
            </m:e>
          </m:d>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mr>
                <m:mr>
                  <m:e>
                    <m:sSub>
                      <m:sSubPr>
                        <m:ctrlPr>
                          <w:rPr>
                            <w:rFonts w:ascii="Cambria Math" w:hAnsi="Cambria Math"/>
                            <w:i/>
                            <w:iCs/>
                          </w:rPr>
                        </m:ctrlPr>
                      </m:sSubPr>
                      <m:e>
                        <m:r>
                          <w:rPr>
                            <w:rFonts w:ascii="Cambria Math" w:hAnsi="Cambria Math"/>
                          </w:rPr>
                          <m:t>Y</m:t>
                        </m:r>
                      </m:e>
                      <m:sub>
                        <m:r>
                          <w:rPr>
                            <w:rFonts w:ascii="Cambria Math" w:hAnsi="Cambria Math"/>
                          </w:rPr>
                          <m:t>1</m:t>
                        </m:r>
                      </m:sub>
                    </m:sSub>
                  </m:e>
                </m:mr>
              </m:m>
            </m:e>
          </m:d>
          <m: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F</m:t>
                        </m:r>
                      </m:e>
                      <m:sub>
                        <m:sSub>
                          <m:sSubPr>
                            <m:ctrlPr>
                              <w:rPr>
                                <w:rFonts w:ascii="Cambria Math" w:hAnsi="Cambria Math"/>
                                <w:i/>
                                <w:iCs/>
                              </w:rPr>
                            </m:ctrlPr>
                          </m:sSubPr>
                          <m:e>
                            <m:r>
                              <w:rPr>
                                <w:rFonts w:ascii="Cambria Math" w:hAnsi="Cambria Math"/>
                              </w:rPr>
                              <m:t>X</m:t>
                            </m:r>
                          </m:e>
                          <m:sub>
                            <m:r>
                              <w:rPr>
                                <w:rFonts w:ascii="Cambria Math" w:hAnsi="Cambria Math"/>
                              </w:rPr>
                              <m:t>1</m:t>
                            </m:r>
                          </m:sub>
                        </m:sSub>
                      </m:sub>
                    </m:sSub>
                  </m:e>
                </m:mr>
                <m:mr>
                  <m:e>
                    <m:sSub>
                      <m:sSubPr>
                        <m:ctrlPr>
                          <w:rPr>
                            <w:rFonts w:ascii="Cambria Math" w:hAnsi="Cambria Math"/>
                            <w:i/>
                            <w:iCs/>
                          </w:rPr>
                        </m:ctrlPr>
                      </m:sSubPr>
                      <m:e>
                        <m:r>
                          <w:rPr>
                            <w:rFonts w:ascii="Cambria Math" w:hAnsi="Cambria Math"/>
                          </w:rPr>
                          <m:t>F</m:t>
                        </m:r>
                      </m:e>
                      <m:sub>
                        <m:sSub>
                          <m:sSubPr>
                            <m:ctrlPr>
                              <w:rPr>
                                <w:rFonts w:ascii="Cambria Math" w:hAnsi="Cambria Math"/>
                                <w:i/>
                                <w:iCs/>
                              </w:rPr>
                            </m:ctrlPr>
                          </m:sSubPr>
                          <m:e>
                            <m:r>
                              <w:rPr>
                                <w:rFonts w:ascii="Cambria Math" w:hAnsi="Cambria Math"/>
                              </w:rPr>
                              <m:t>Y</m:t>
                            </m:r>
                          </m:e>
                          <m:sub>
                            <m:r>
                              <w:rPr>
                                <w:rFonts w:ascii="Cambria Math" w:hAnsi="Cambria Math"/>
                              </w:rPr>
                              <m:t>1</m:t>
                            </m:r>
                          </m:sub>
                        </m:sSub>
                      </m:sub>
                    </m:sSub>
                  </m:e>
                </m:mr>
              </m:m>
            </m:e>
          </m:d>
        </m:oMath>
      </m:oMathPara>
    </w:p>
    <w:p w14:paraId="1F7DCA1A" w14:textId="77777777" w:rsidR="00FF669A" w:rsidRDefault="00FF669A" w:rsidP="00FF669A">
      <w:pPr>
        <w:pStyle w:val="ListParagraph"/>
        <w:rPr>
          <w:iCs/>
        </w:rPr>
      </w:pPr>
    </w:p>
    <w:p w14:paraId="37BEFE72" w14:textId="50851879" w:rsidR="00FF669A" w:rsidRDefault="00F16CB1" w:rsidP="00EC304E">
      <w:pPr>
        <w:pStyle w:val="ListParagraph"/>
        <w:numPr>
          <w:ilvl w:val="0"/>
          <w:numId w:val="11"/>
        </w:numPr>
        <w:rPr>
          <w:iCs/>
        </w:rPr>
      </w:pPr>
      <w:r>
        <w:rPr>
          <w:iCs/>
        </w:rPr>
        <w:t>Define these complex impedences</w:t>
      </w:r>
      <w:r w:rsidR="00FF669A">
        <w:rPr>
          <w:iCs/>
        </w:rPr>
        <w:t xml:space="preserve"> (dynamic complex stiffness)</w:t>
      </w:r>
      <w:r>
        <w:rPr>
          <w:iCs/>
        </w:rPr>
        <w:t>,</w:t>
      </w:r>
      <w:r w:rsidR="00FF669A">
        <w:rPr>
          <w:iCs/>
        </w:rPr>
        <w:t xml:space="preserve"> </w:t>
      </w:r>
      <m:oMath>
        <m:sSub>
          <m:sSubPr>
            <m:ctrlPr>
              <w:rPr>
                <w:rFonts w:ascii="Cambria Math" w:hAnsi="Cambria Math"/>
                <w:i/>
                <w:iCs/>
              </w:rPr>
            </m:ctrlPr>
          </m:sSub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H</m:t>
                    </m:r>
                  </m:e>
                  <m:sub>
                    <m:r>
                      <w:rPr>
                        <w:rFonts w:ascii="Cambria Math" w:hAnsi="Cambria Math"/>
                      </w:rPr>
                      <m:t>ij</m:t>
                    </m:r>
                  </m:sub>
                </m:sSub>
              </m:e>
            </m:d>
          </m:e>
          <m:sub>
            <m:r>
              <w:rPr>
                <w:rFonts w:ascii="Cambria Math" w:hAnsi="Cambria Math"/>
              </w:rPr>
              <m:t>i,j=X,Y</m:t>
            </m:r>
          </m:sub>
        </m:sSub>
      </m:oMath>
      <w:r w:rsidR="00FF669A">
        <w:rPr>
          <w:iCs/>
        </w:rPr>
        <w:t xml:space="preserve"> as</w:t>
      </w:r>
    </w:p>
    <w:p w14:paraId="35341B54" w14:textId="77777777" w:rsidR="00FF669A" w:rsidRPr="009643D7" w:rsidRDefault="009F25D0" w:rsidP="00367B54">
      <w:pPr>
        <w:pStyle w:val="ListParagraph"/>
        <w:rPr>
          <w:iCs/>
        </w:rPr>
      </w:pPr>
      <m:oMathPara>
        <m:oMath>
          <m:sSub>
            <m:sSubPr>
              <m:ctrlPr>
                <w:rPr>
                  <w:rFonts w:ascii="Cambria Math" w:hAnsi="Cambria Math"/>
                  <w:i/>
                  <w:iCs/>
                </w:rPr>
              </m:ctrlPr>
            </m:sSubPr>
            <m:e>
              <m:r>
                <w:rPr>
                  <w:rFonts w:ascii="Cambria Math" w:hAnsi="Cambria Math"/>
                </w:rPr>
                <m:t>H</m:t>
              </m:r>
            </m:e>
            <m:sub>
              <m:r>
                <w:rPr>
                  <w:rFonts w:ascii="Cambria Math" w:hAnsi="Cambria Math"/>
                </w:rPr>
                <m:t>ij</m:t>
              </m:r>
            </m:sub>
          </m:sSub>
          <m:r>
            <w:rPr>
              <w:rFonts w:ascii="Cambria Math" w:hAnsi="Cambria Math"/>
            </w:rPr>
            <m:t>=</m:t>
          </m:r>
          <m:d>
            <m:dPr>
              <m:begChr m:val="["/>
              <m:endChr m:val="]"/>
              <m:ctrlPr>
                <w:rPr>
                  <w:rFonts w:ascii="Cambria Math" w:hAnsi="Cambria Math"/>
                  <w:i/>
                  <w:iCs/>
                </w:rPr>
              </m:ctrlPr>
            </m:dPr>
            <m:e>
              <m:d>
                <m:dPr>
                  <m:ctrlPr>
                    <w:rPr>
                      <w:rFonts w:ascii="Cambria Math" w:hAnsi="Cambria Math"/>
                      <w:i/>
                      <w:iCs/>
                    </w:rPr>
                  </m:ctrlPr>
                </m:dPr>
                <m:e>
                  <m:sSub>
                    <m:sSubPr>
                      <m:ctrlPr>
                        <w:rPr>
                          <w:rFonts w:ascii="Cambria Math" w:hAnsi="Cambria Math"/>
                          <w:i/>
                          <w:iCs/>
                        </w:rPr>
                      </m:ctrlPr>
                    </m:sSubPr>
                    <m:e>
                      <m:r>
                        <w:rPr>
                          <w:rFonts w:ascii="Cambria Math" w:hAnsi="Cambria Math"/>
                        </w:rPr>
                        <m:t>K</m:t>
                      </m:r>
                    </m:e>
                    <m:sub>
                      <m:r>
                        <w:rPr>
                          <w:rFonts w:ascii="Cambria Math" w:hAnsi="Cambria Math"/>
                        </w:rPr>
                        <m:t>ij</m:t>
                      </m:r>
                    </m:sub>
                  </m:sSub>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hi</m:t>
                      </m:r>
                    </m:sub>
                  </m:sSub>
                  <m:sSub>
                    <m:sSubPr>
                      <m:ctrlPr>
                        <w:rPr>
                          <w:rFonts w:ascii="Cambria Math" w:hAnsi="Cambria Math"/>
                          <w:i/>
                          <w:iCs/>
                        </w:rPr>
                      </m:ctrlPr>
                    </m:sSubPr>
                    <m:e>
                      <m:r>
                        <w:rPr>
                          <w:rFonts w:ascii="Cambria Math" w:hAnsi="Cambria Math"/>
                        </w:rPr>
                        <m:t>δ</m:t>
                      </m:r>
                    </m:e>
                    <m:sub>
                      <m:r>
                        <w:rPr>
                          <w:rFonts w:ascii="Cambria Math" w:hAnsi="Cambria Math"/>
                        </w:rPr>
                        <m:t>ij</m:t>
                      </m:r>
                    </m:sub>
                  </m:sSub>
                </m:e>
              </m:d>
              <m:r>
                <w:rPr>
                  <w:rFonts w:ascii="Cambria Math" w:hAnsi="Cambria Math"/>
                </w:rPr>
                <m:t>-</m:t>
              </m:r>
              <m:sSup>
                <m:sSupPr>
                  <m:ctrlPr>
                    <w:rPr>
                      <w:rFonts w:ascii="Cambria Math" w:hAnsi="Cambria Math"/>
                      <w:i/>
                      <w:iCs/>
                    </w:rPr>
                  </m:ctrlPr>
                </m:sSupPr>
                <m:e>
                  <m:r>
                    <w:rPr>
                      <w:rFonts w:ascii="Cambria Math" w:hAnsi="Cambria Math"/>
                    </w:rPr>
                    <m:t>ω</m:t>
                  </m:r>
                </m:e>
                <m:sup>
                  <m:r>
                    <w:rPr>
                      <w:rFonts w:ascii="Cambria Math" w:hAnsi="Cambria Math"/>
                    </w:rPr>
                    <m:t>2</m:t>
                  </m:r>
                </m:sup>
              </m:sSup>
              <m:sSub>
                <m:sSubPr>
                  <m:ctrlPr>
                    <w:rPr>
                      <w:rFonts w:ascii="Cambria Math" w:hAnsi="Cambria Math"/>
                      <w:i/>
                      <w:iCs/>
                    </w:rPr>
                  </m:ctrlPr>
                </m:sSubPr>
                <m:e>
                  <m:r>
                    <w:rPr>
                      <w:rFonts w:ascii="Cambria Math" w:hAnsi="Cambria Math"/>
                    </w:rPr>
                    <m:t>M</m:t>
                  </m:r>
                </m:e>
                <m:sub>
                  <m:r>
                    <w:rPr>
                      <w:rFonts w:ascii="Cambria Math" w:hAnsi="Cambria Math"/>
                    </w:rPr>
                    <m:t>hi</m:t>
                  </m:r>
                </m:sub>
              </m:sSub>
              <m:sSub>
                <m:sSubPr>
                  <m:ctrlPr>
                    <w:rPr>
                      <w:rFonts w:ascii="Cambria Math" w:hAnsi="Cambria Math"/>
                      <w:i/>
                      <w:iCs/>
                    </w:rPr>
                  </m:ctrlPr>
                </m:sSubPr>
                <m:e>
                  <m:r>
                    <w:rPr>
                      <w:rFonts w:ascii="Cambria Math" w:hAnsi="Cambria Math"/>
                    </w:rPr>
                    <m:t>δ</m:t>
                  </m:r>
                </m:e>
                <m:sub>
                  <m:r>
                    <w:rPr>
                      <w:rFonts w:ascii="Cambria Math" w:hAnsi="Cambria Math"/>
                    </w:rPr>
                    <m:t>ij</m:t>
                  </m:r>
                </m:sub>
              </m:sSub>
            </m:e>
          </m:d>
          <m:r>
            <w:rPr>
              <w:rFonts w:ascii="Cambria Math" w:hAnsi="Cambria Math"/>
            </w:rPr>
            <m:t>+iω</m:t>
          </m:r>
          <m:d>
            <m:dPr>
              <m:ctrlPr>
                <w:rPr>
                  <w:rFonts w:ascii="Cambria Math" w:hAnsi="Cambria Math"/>
                  <w:i/>
                  <w:iCs/>
                </w:rPr>
              </m:ctrlPr>
            </m:dPr>
            <m:e>
              <m:sSub>
                <m:sSubPr>
                  <m:ctrlPr>
                    <w:rPr>
                      <w:rFonts w:ascii="Cambria Math" w:hAnsi="Cambria Math"/>
                      <w:i/>
                      <w:iCs/>
                    </w:rPr>
                  </m:ctrlPr>
                </m:sSubPr>
                <m:e>
                  <m:r>
                    <w:rPr>
                      <w:rFonts w:ascii="Cambria Math" w:hAnsi="Cambria Math"/>
                    </w:rPr>
                    <m:t>C</m:t>
                  </m:r>
                </m:e>
                <m:sub>
                  <m:r>
                    <w:rPr>
                      <w:rFonts w:ascii="Cambria Math" w:hAnsi="Cambria Math"/>
                    </w:rPr>
                    <m:t>ij</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hi</m:t>
                  </m:r>
                </m:sub>
              </m:sSub>
              <m:sSub>
                <m:sSubPr>
                  <m:ctrlPr>
                    <w:rPr>
                      <w:rFonts w:ascii="Cambria Math" w:hAnsi="Cambria Math"/>
                      <w:i/>
                      <w:iCs/>
                    </w:rPr>
                  </m:ctrlPr>
                </m:sSubPr>
                <m:e>
                  <m:r>
                    <w:rPr>
                      <w:rFonts w:ascii="Cambria Math" w:hAnsi="Cambria Math"/>
                    </w:rPr>
                    <m:t>δ</m:t>
                  </m:r>
                </m:e>
                <m:sub>
                  <m:r>
                    <w:rPr>
                      <w:rFonts w:ascii="Cambria Math" w:hAnsi="Cambria Math"/>
                    </w:rPr>
                    <m:t>ij</m:t>
                  </m:r>
                </m:sub>
              </m:sSub>
            </m:e>
          </m:d>
        </m:oMath>
      </m:oMathPara>
    </w:p>
    <w:p w14:paraId="2B093D09" w14:textId="77777777" w:rsidR="00FF669A" w:rsidRDefault="00FF669A" w:rsidP="00367B54">
      <w:pPr>
        <w:pStyle w:val="ListParagraph"/>
        <w:rPr>
          <w:iCs/>
        </w:rPr>
      </w:pPr>
      <w:r>
        <w:rPr>
          <w:iCs/>
        </w:rPr>
        <w:t xml:space="preserve">where </w:t>
      </w:r>
      <m:oMath>
        <m:r>
          <w:rPr>
            <w:rFonts w:ascii="Cambria Math" w:hAnsi="Cambria Math"/>
          </w:rPr>
          <m:t>i=</m:t>
        </m:r>
        <m:rad>
          <m:radPr>
            <m:degHide m:val="1"/>
            <m:ctrlPr>
              <w:rPr>
                <w:rFonts w:ascii="Cambria Math" w:hAnsi="Cambria Math"/>
                <w:i/>
                <w:iCs/>
              </w:rPr>
            </m:ctrlPr>
          </m:radPr>
          <m:deg/>
          <m:e>
            <m:r>
              <w:rPr>
                <w:rFonts w:ascii="Cambria Math" w:hAnsi="Cambria Math"/>
              </w:rPr>
              <m:t>-1</m:t>
            </m:r>
          </m:e>
        </m:rad>
      </m:oMath>
      <w:r>
        <w:rPr>
          <w:iCs/>
        </w:rPr>
        <w:t xml:space="preserve">, </w:t>
      </w:r>
      <m:oMath>
        <m:sSub>
          <m:sSubPr>
            <m:ctrlPr>
              <w:rPr>
                <w:rFonts w:ascii="Cambria Math" w:hAnsi="Cambria Math"/>
                <w:i/>
                <w:iCs/>
              </w:rPr>
            </m:ctrlPr>
          </m:sSubPr>
          <m:e>
            <m:r>
              <w:rPr>
                <w:rFonts w:ascii="Cambria Math" w:hAnsi="Cambria Math"/>
              </w:rPr>
              <m:t>δ</m:t>
            </m:r>
          </m:e>
          <m:sub>
            <m:r>
              <w:rPr>
                <w:rFonts w:ascii="Cambria Math" w:hAnsi="Cambria Math"/>
              </w:rPr>
              <m:t>ij</m:t>
            </m:r>
          </m:sub>
        </m:sSub>
        <m:r>
          <w:rPr>
            <w:rFonts w:ascii="Cambria Math" w:hAnsi="Cambria Math"/>
          </w:rPr>
          <m:t>=1</m:t>
        </m:r>
      </m:oMath>
      <w:r>
        <w:rPr>
          <w:iCs/>
        </w:rPr>
        <w:t xml:space="preserve"> for </w:t>
      </w:r>
      <m:oMath>
        <m:r>
          <w:rPr>
            <w:rFonts w:ascii="Cambria Math" w:hAnsi="Cambria Math"/>
          </w:rPr>
          <m:t>i=j=X,Y</m:t>
        </m:r>
      </m:oMath>
      <w:r>
        <w:rPr>
          <w:iCs/>
        </w:rPr>
        <w:t>; zero otherwise</w:t>
      </w:r>
    </w:p>
    <w:p w14:paraId="7C9DDA17" w14:textId="58B01537" w:rsidR="00FF669A" w:rsidRDefault="00A83228" w:rsidP="005D329F">
      <w:pPr>
        <w:pStyle w:val="ListParagraph"/>
        <w:rPr>
          <w:iCs/>
        </w:rPr>
      </w:pPr>
      <w:r w:rsidRPr="00EC304E">
        <w:rPr>
          <w:iCs/>
        </w:rPr>
        <w:t xml:space="preserve">Both real and imaginary parts of these complex impedances are functions of the excitation frequency, </w:t>
      </w:r>
      <m:oMath>
        <m:r>
          <w:rPr>
            <w:rFonts w:ascii="Cambria Math" w:hAnsi="Cambria Math"/>
          </w:rPr>
          <m:t>ω</m:t>
        </m:r>
      </m:oMath>
      <w:r w:rsidRPr="00EC304E">
        <w:rPr>
          <w:iCs/>
        </w:rPr>
        <w:t xml:space="preserve">. The real part represents the dynamic stiffness, and the imaginary part, or quadratic stiffness, is proportional to the </w:t>
      </w:r>
      <w:r w:rsidR="0041587F" w:rsidRPr="00EC304E">
        <w:rPr>
          <w:iCs/>
        </w:rPr>
        <w:t>viscous damping coefficient. These impedances are representative of the mathematical model</w:t>
      </w:r>
    </w:p>
    <w:p w14:paraId="762ABD3D" w14:textId="77777777" w:rsidR="005D329F" w:rsidRPr="005D329F" w:rsidRDefault="005D329F" w:rsidP="005D329F">
      <w:pPr>
        <w:pStyle w:val="ListParagraph"/>
        <w:rPr>
          <w:iCs/>
        </w:rPr>
      </w:pPr>
    </w:p>
    <w:p w14:paraId="191F1C27" w14:textId="618C6829" w:rsidR="00294E1A" w:rsidRDefault="00DE6C79" w:rsidP="00367B54">
      <w:pPr>
        <w:pStyle w:val="ListParagraph"/>
        <w:numPr>
          <w:ilvl w:val="0"/>
          <w:numId w:val="11"/>
        </w:numPr>
        <w:rPr>
          <w:iCs/>
        </w:rPr>
      </w:pPr>
      <w:r>
        <w:rPr>
          <w:iCs/>
        </w:rPr>
        <w:t>Writing the equations of motion in terms of force, motion and impedances then becomes</w:t>
      </w:r>
    </w:p>
    <w:p w14:paraId="1B7F2471" w14:textId="23EA12C9" w:rsidR="00DE6C79" w:rsidRDefault="009F25D0" w:rsidP="00367B54">
      <w:pPr>
        <w:pStyle w:val="ListParagraph"/>
        <w:rPr>
          <w:iCs/>
        </w:rPr>
      </w:pPr>
      <m:oMath>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H</m:t>
                      </m:r>
                    </m:e>
                    <m:sub>
                      <m:sSub>
                        <m:sSubPr>
                          <m:ctrlPr>
                            <w:rPr>
                              <w:rFonts w:ascii="Cambria Math" w:hAnsi="Cambria Math"/>
                              <w:i/>
                              <w:iCs/>
                            </w:rPr>
                          </m:ctrlPr>
                        </m:sSubPr>
                        <m:e>
                          <m:r>
                            <w:rPr>
                              <w:rFonts w:ascii="Cambria Math" w:hAnsi="Cambria Math"/>
                            </w:rPr>
                            <m:t>XX</m:t>
                          </m:r>
                        </m:e>
                        <m:sub>
                          <m:r>
                            <w:rPr>
                              <w:rFonts w:ascii="Cambria Math" w:hAnsi="Cambria Math"/>
                            </w:rPr>
                            <m:t>(ω)</m:t>
                          </m:r>
                        </m:sub>
                      </m:sSub>
                    </m:sub>
                  </m:sSub>
                </m:e>
                <m:e>
                  <m:sSub>
                    <m:sSubPr>
                      <m:ctrlPr>
                        <w:rPr>
                          <w:rFonts w:ascii="Cambria Math" w:hAnsi="Cambria Math"/>
                          <w:i/>
                          <w:iCs/>
                        </w:rPr>
                      </m:ctrlPr>
                    </m:sSubPr>
                    <m:e>
                      <m:r>
                        <w:rPr>
                          <w:rFonts w:ascii="Cambria Math" w:hAnsi="Cambria Math"/>
                        </w:rPr>
                        <m:t>H</m:t>
                      </m:r>
                    </m:e>
                    <m:sub>
                      <m:sSub>
                        <m:sSubPr>
                          <m:ctrlPr>
                            <w:rPr>
                              <w:rFonts w:ascii="Cambria Math" w:hAnsi="Cambria Math"/>
                              <w:i/>
                              <w:iCs/>
                            </w:rPr>
                          </m:ctrlPr>
                        </m:sSubPr>
                        <m:e>
                          <m:r>
                            <w:rPr>
                              <w:rFonts w:ascii="Cambria Math" w:hAnsi="Cambria Math"/>
                            </w:rPr>
                            <m:t>XY</m:t>
                          </m:r>
                        </m:e>
                        <m:sub>
                          <m:r>
                            <w:rPr>
                              <w:rFonts w:ascii="Cambria Math" w:hAnsi="Cambria Math"/>
                            </w:rPr>
                            <m:t>(ω)</m:t>
                          </m:r>
                        </m:sub>
                      </m:sSub>
                    </m:sub>
                  </m:sSub>
                </m:e>
              </m:mr>
              <m:mr>
                <m:e>
                  <m:sSub>
                    <m:sSubPr>
                      <m:ctrlPr>
                        <w:rPr>
                          <w:rFonts w:ascii="Cambria Math" w:hAnsi="Cambria Math"/>
                          <w:i/>
                          <w:iCs/>
                        </w:rPr>
                      </m:ctrlPr>
                    </m:sSubPr>
                    <m:e>
                      <m:r>
                        <w:rPr>
                          <w:rFonts w:ascii="Cambria Math" w:hAnsi="Cambria Math"/>
                        </w:rPr>
                        <m:t>H</m:t>
                      </m:r>
                    </m:e>
                    <m:sub>
                      <m:sSub>
                        <m:sSubPr>
                          <m:ctrlPr>
                            <w:rPr>
                              <w:rFonts w:ascii="Cambria Math" w:hAnsi="Cambria Math"/>
                              <w:i/>
                              <w:iCs/>
                            </w:rPr>
                          </m:ctrlPr>
                        </m:sSubPr>
                        <m:e>
                          <m:r>
                            <w:rPr>
                              <w:rFonts w:ascii="Cambria Math" w:hAnsi="Cambria Math"/>
                            </w:rPr>
                            <m:t>YX</m:t>
                          </m:r>
                        </m:e>
                        <m:sub>
                          <m:r>
                            <w:rPr>
                              <w:rFonts w:ascii="Cambria Math" w:hAnsi="Cambria Math"/>
                            </w:rPr>
                            <m:t>(ω)</m:t>
                          </m:r>
                        </m:sub>
                      </m:sSub>
                    </m:sub>
                  </m:sSub>
                </m:e>
                <m:e>
                  <m:sSub>
                    <m:sSubPr>
                      <m:ctrlPr>
                        <w:rPr>
                          <w:rFonts w:ascii="Cambria Math" w:hAnsi="Cambria Math"/>
                          <w:i/>
                          <w:iCs/>
                        </w:rPr>
                      </m:ctrlPr>
                    </m:sSubPr>
                    <m:e>
                      <m:r>
                        <w:rPr>
                          <w:rFonts w:ascii="Cambria Math" w:hAnsi="Cambria Math"/>
                        </w:rPr>
                        <m:t>H</m:t>
                      </m:r>
                    </m:e>
                    <m:sub>
                      <m:sSub>
                        <m:sSubPr>
                          <m:ctrlPr>
                            <w:rPr>
                              <w:rFonts w:ascii="Cambria Math" w:hAnsi="Cambria Math"/>
                              <w:i/>
                              <w:iCs/>
                            </w:rPr>
                          </m:ctrlPr>
                        </m:sSubPr>
                        <m:e>
                          <m:r>
                            <w:rPr>
                              <w:rFonts w:ascii="Cambria Math" w:hAnsi="Cambria Math"/>
                            </w:rPr>
                            <m:t>YY</m:t>
                          </m:r>
                        </m:e>
                        <m:sub>
                          <m:r>
                            <w:rPr>
                              <w:rFonts w:ascii="Cambria Math" w:hAnsi="Cambria Math"/>
                            </w:rPr>
                            <m:t>(ω)</m:t>
                          </m:r>
                        </m:sub>
                      </m:sSub>
                    </m:sub>
                  </m:sSub>
                </m:e>
              </m:mr>
            </m:m>
          </m:e>
        </m:d>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mr>
              <m:mr>
                <m:e>
                  <m:sSub>
                    <m:sSubPr>
                      <m:ctrlPr>
                        <w:rPr>
                          <w:rFonts w:ascii="Cambria Math" w:hAnsi="Cambria Math"/>
                          <w:i/>
                          <w:iCs/>
                        </w:rPr>
                      </m:ctrlPr>
                    </m:sSubPr>
                    <m:e>
                      <m:r>
                        <w:rPr>
                          <w:rFonts w:ascii="Cambria Math" w:hAnsi="Cambria Math"/>
                        </w:rPr>
                        <m:t>Y</m:t>
                      </m:r>
                    </m:e>
                    <m:sub>
                      <m:r>
                        <w:rPr>
                          <w:rFonts w:ascii="Cambria Math" w:hAnsi="Cambria Math"/>
                        </w:rPr>
                        <m:t>1</m:t>
                      </m:r>
                    </m:sub>
                  </m:sSub>
                </m:e>
              </m:mr>
            </m:m>
          </m:e>
        </m:d>
        <m: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F</m:t>
                      </m:r>
                    </m:e>
                    <m:sub>
                      <m:sSub>
                        <m:sSubPr>
                          <m:ctrlPr>
                            <w:rPr>
                              <w:rFonts w:ascii="Cambria Math" w:hAnsi="Cambria Math"/>
                              <w:i/>
                              <w:iCs/>
                            </w:rPr>
                          </m:ctrlPr>
                        </m:sSubPr>
                        <m:e>
                          <m:r>
                            <w:rPr>
                              <w:rFonts w:ascii="Cambria Math" w:hAnsi="Cambria Math"/>
                            </w:rPr>
                            <m:t>X</m:t>
                          </m:r>
                        </m:e>
                        <m:sub>
                          <m:r>
                            <w:rPr>
                              <w:rFonts w:ascii="Cambria Math" w:hAnsi="Cambria Math"/>
                            </w:rPr>
                            <m:t>1</m:t>
                          </m:r>
                        </m:sub>
                      </m:sSub>
                    </m:sub>
                  </m:sSub>
                </m:e>
              </m:mr>
              <m:mr>
                <m:e>
                  <m:sSub>
                    <m:sSubPr>
                      <m:ctrlPr>
                        <w:rPr>
                          <w:rFonts w:ascii="Cambria Math" w:hAnsi="Cambria Math"/>
                          <w:i/>
                          <w:iCs/>
                        </w:rPr>
                      </m:ctrlPr>
                    </m:sSubPr>
                    <m:e>
                      <m:r>
                        <w:rPr>
                          <w:rFonts w:ascii="Cambria Math" w:hAnsi="Cambria Math"/>
                        </w:rPr>
                        <m:t>F</m:t>
                      </m:r>
                    </m:e>
                    <m:sub>
                      <m:sSub>
                        <m:sSubPr>
                          <m:ctrlPr>
                            <w:rPr>
                              <w:rFonts w:ascii="Cambria Math" w:hAnsi="Cambria Math"/>
                              <w:i/>
                              <w:iCs/>
                            </w:rPr>
                          </m:ctrlPr>
                        </m:sSubPr>
                        <m:e>
                          <m:r>
                            <w:rPr>
                              <w:rFonts w:ascii="Cambria Math" w:hAnsi="Cambria Math"/>
                            </w:rPr>
                            <m:t>Y</m:t>
                          </m:r>
                        </m:e>
                        <m:sub>
                          <m:r>
                            <w:rPr>
                              <w:rFonts w:ascii="Cambria Math" w:hAnsi="Cambria Math"/>
                            </w:rPr>
                            <m:t>1</m:t>
                          </m:r>
                        </m:sub>
                      </m:sSub>
                    </m:sub>
                  </m:sSub>
                </m:e>
              </m:mr>
            </m:m>
          </m:e>
        </m:d>
      </m:oMath>
      <w:r w:rsidR="00FF669A">
        <w:rPr>
          <w:iCs/>
        </w:rPr>
        <w:t xml:space="preserve"> </w:t>
      </w:r>
      <w:r w:rsidR="00DE6C79">
        <w:rPr>
          <w:iCs/>
        </w:rPr>
        <w:t xml:space="preserve"> for the first test; </w:t>
      </w:r>
      <m:oMath>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H</m:t>
                      </m:r>
                    </m:e>
                    <m:sub>
                      <m:sSub>
                        <m:sSubPr>
                          <m:ctrlPr>
                            <w:rPr>
                              <w:rFonts w:ascii="Cambria Math" w:hAnsi="Cambria Math"/>
                              <w:i/>
                              <w:iCs/>
                            </w:rPr>
                          </m:ctrlPr>
                        </m:sSubPr>
                        <m:e>
                          <m:r>
                            <w:rPr>
                              <w:rFonts w:ascii="Cambria Math" w:hAnsi="Cambria Math"/>
                            </w:rPr>
                            <m:t>XX</m:t>
                          </m:r>
                        </m:e>
                        <m:sub>
                          <m:r>
                            <w:rPr>
                              <w:rFonts w:ascii="Cambria Math" w:hAnsi="Cambria Math"/>
                            </w:rPr>
                            <m:t>(ω)</m:t>
                          </m:r>
                        </m:sub>
                      </m:sSub>
                    </m:sub>
                  </m:sSub>
                </m:e>
                <m:e>
                  <m:sSub>
                    <m:sSubPr>
                      <m:ctrlPr>
                        <w:rPr>
                          <w:rFonts w:ascii="Cambria Math" w:hAnsi="Cambria Math"/>
                          <w:i/>
                          <w:iCs/>
                        </w:rPr>
                      </m:ctrlPr>
                    </m:sSubPr>
                    <m:e>
                      <m:r>
                        <w:rPr>
                          <w:rFonts w:ascii="Cambria Math" w:hAnsi="Cambria Math"/>
                        </w:rPr>
                        <m:t>H</m:t>
                      </m:r>
                    </m:e>
                    <m:sub>
                      <m:sSub>
                        <m:sSubPr>
                          <m:ctrlPr>
                            <w:rPr>
                              <w:rFonts w:ascii="Cambria Math" w:hAnsi="Cambria Math"/>
                              <w:i/>
                              <w:iCs/>
                            </w:rPr>
                          </m:ctrlPr>
                        </m:sSubPr>
                        <m:e>
                          <m:r>
                            <w:rPr>
                              <w:rFonts w:ascii="Cambria Math" w:hAnsi="Cambria Math"/>
                            </w:rPr>
                            <m:t>XY</m:t>
                          </m:r>
                        </m:e>
                        <m:sub>
                          <m:r>
                            <w:rPr>
                              <w:rFonts w:ascii="Cambria Math" w:hAnsi="Cambria Math"/>
                            </w:rPr>
                            <m:t>(ω)</m:t>
                          </m:r>
                        </m:sub>
                      </m:sSub>
                    </m:sub>
                  </m:sSub>
                </m:e>
              </m:mr>
              <m:mr>
                <m:e>
                  <m:sSub>
                    <m:sSubPr>
                      <m:ctrlPr>
                        <w:rPr>
                          <w:rFonts w:ascii="Cambria Math" w:hAnsi="Cambria Math"/>
                          <w:i/>
                          <w:iCs/>
                        </w:rPr>
                      </m:ctrlPr>
                    </m:sSubPr>
                    <m:e>
                      <m:r>
                        <w:rPr>
                          <w:rFonts w:ascii="Cambria Math" w:hAnsi="Cambria Math"/>
                        </w:rPr>
                        <m:t>H</m:t>
                      </m:r>
                    </m:e>
                    <m:sub>
                      <m:sSub>
                        <m:sSubPr>
                          <m:ctrlPr>
                            <w:rPr>
                              <w:rFonts w:ascii="Cambria Math" w:hAnsi="Cambria Math"/>
                              <w:i/>
                              <w:iCs/>
                            </w:rPr>
                          </m:ctrlPr>
                        </m:sSubPr>
                        <m:e>
                          <m:r>
                            <w:rPr>
                              <w:rFonts w:ascii="Cambria Math" w:hAnsi="Cambria Math"/>
                            </w:rPr>
                            <m:t>YX</m:t>
                          </m:r>
                        </m:e>
                        <m:sub>
                          <m:r>
                            <w:rPr>
                              <w:rFonts w:ascii="Cambria Math" w:hAnsi="Cambria Math"/>
                            </w:rPr>
                            <m:t>(ω)</m:t>
                          </m:r>
                        </m:sub>
                      </m:sSub>
                    </m:sub>
                  </m:sSub>
                </m:e>
                <m:e>
                  <m:sSub>
                    <m:sSubPr>
                      <m:ctrlPr>
                        <w:rPr>
                          <w:rFonts w:ascii="Cambria Math" w:hAnsi="Cambria Math"/>
                          <w:i/>
                          <w:iCs/>
                        </w:rPr>
                      </m:ctrlPr>
                    </m:sSubPr>
                    <m:e>
                      <m:r>
                        <w:rPr>
                          <w:rFonts w:ascii="Cambria Math" w:hAnsi="Cambria Math"/>
                        </w:rPr>
                        <m:t>H</m:t>
                      </m:r>
                    </m:e>
                    <m:sub>
                      <m:sSub>
                        <m:sSubPr>
                          <m:ctrlPr>
                            <w:rPr>
                              <w:rFonts w:ascii="Cambria Math" w:hAnsi="Cambria Math"/>
                              <w:i/>
                              <w:iCs/>
                            </w:rPr>
                          </m:ctrlPr>
                        </m:sSubPr>
                        <m:e>
                          <m:r>
                            <w:rPr>
                              <w:rFonts w:ascii="Cambria Math" w:hAnsi="Cambria Math"/>
                            </w:rPr>
                            <m:t>YY</m:t>
                          </m:r>
                        </m:e>
                        <m:sub>
                          <m:r>
                            <w:rPr>
                              <w:rFonts w:ascii="Cambria Math" w:hAnsi="Cambria Math"/>
                            </w:rPr>
                            <m:t>(ω)</m:t>
                          </m:r>
                        </m:sub>
                      </m:sSub>
                    </m:sub>
                  </m:sSub>
                </m:e>
              </m:mr>
            </m:m>
          </m:e>
        </m:d>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mr>
              <m:mr>
                <m:e>
                  <m:sSub>
                    <m:sSubPr>
                      <m:ctrlPr>
                        <w:rPr>
                          <w:rFonts w:ascii="Cambria Math" w:hAnsi="Cambria Math"/>
                          <w:i/>
                          <w:iCs/>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F</m:t>
                      </m:r>
                    </m:e>
                    <m:sub>
                      <m:sSub>
                        <m:sSubPr>
                          <m:ctrlPr>
                            <w:rPr>
                              <w:rFonts w:ascii="Cambria Math" w:hAnsi="Cambria Math"/>
                              <w:i/>
                              <w:iCs/>
                            </w:rPr>
                          </m:ctrlPr>
                        </m:sSubPr>
                        <m:e>
                          <m:r>
                            <w:rPr>
                              <w:rFonts w:ascii="Cambria Math" w:hAnsi="Cambria Math"/>
                            </w:rPr>
                            <m:t>X</m:t>
                          </m:r>
                        </m:e>
                        <m:sub>
                          <m:r>
                            <w:rPr>
                              <w:rFonts w:ascii="Cambria Math" w:hAnsi="Cambria Math"/>
                            </w:rPr>
                            <m:t>2</m:t>
                          </m:r>
                        </m:sub>
                      </m:sSub>
                    </m:sub>
                  </m:sSub>
                </m:e>
              </m:mr>
              <m:mr>
                <m:e>
                  <m:sSub>
                    <m:sSubPr>
                      <m:ctrlPr>
                        <w:rPr>
                          <w:rFonts w:ascii="Cambria Math" w:hAnsi="Cambria Math"/>
                          <w:i/>
                          <w:iCs/>
                        </w:rPr>
                      </m:ctrlPr>
                    </m:sSubPr>
                    <m:e>
                      <m:r>
                        <w:rPr>
                          <w:rFonts w:ascii="Cambria Math" w:hAnsi="Cambria Math"/>
                        </w:rPr>
                        <m:t>F</m:t>
                      </m:r>
                    </m:e>
                    <m:sub>
                      <m:sSub>
                        <m:sSubPr>
                          <m:ctrlPr>
                            <w:rPr>
                              <w:rFonts w:ascii="Cambria Math" w:hAnsi="Cambria Math"/>
                              <w:i/>
                              <w:iCs/>
                            </w:rPr>
                          </m:ctrlPr>
                        </m:sSubPr>
                        <m:e>
                          <m:r>
                            <w:rPr>
                              <w:rFonts w:ascii="Cambria Math" w:hAnsi="Cambria Math"/>
                            </w:rPr>
                            <m:t>Y</m:t>
                          </m:r>
                        </m:e>
                        <m:sub>
                          <m:r>
                            <w:rPr>
                              <w:rFonts w:ascii="Cambria Math" w:hAnsi="Cambria Math"/>
                            </w:rPr>
                            <m:t>2</m:t>
                          </m:r>
                        </m:sub>
                      </m:sSub>
                    </m:sub>
                  </m:sSub>
                </m:e>
              </m:mr>
            </m:m>
          </m:e>
        </m:d>
      </m:oMath>
      <w:r w:rsidR="00DE6C79">
        <w:rPr>
          <w:iCs/>
        </w:rPr>
        <w:t xml:space="preserve"> for the second test.</w:t>
      </w:r>
    </w:p>
    <w:p w14:paraId="65D98441" w14:textId="77A5BC71" w:rsidR="00FF669A" w:rsidRDefault="00FF669A" w:rsidP="00FF669A">
      <w:pPr>
        <w:pStyle w:val="ListParagraph"/>
        <w:ind w:left="0"/>
        <w:rPr>
          <w:iCs/>
        </w:rPr>
      </w:pPr>
    </w:p>
    <w:p w14:paraId="3661E0F9" w14:textId="06004108" w:rsidR="00FF669A" w:rsidRDefault="00DE6C79" w:rsidP="00800B05">
      <w:pPr>
        <w:pStyle w:val="ListParagraph"/>
        <w:numPr>
          <w:ilvl w:val="0"/>
          <w:numId w:val="11"/>
        </w:numPr>
        <w:rPr>
          <w:iCs/>
        </w:rPr>
      </w:pPr>
      <w:r>
        <w:rPr>
          <w:iCs/>
        </w:rPr>
        <w:t>Combine the equations and rearrange</w:t>
      </w:r>
    </w:p>
    <w:p w14:paraId="00623E58" w14:textId="24654FAA" w:rsidR="00FF669A" w:rsidRPr="00065455" w:rsidRDefault="009F25D0" w:rsidP="00800B05">
      <w:pPr>
        <w:pStyle w:val="ListParagraph"/>
        <w:rPr>
          <w:iCs/>
        </w:rPr>
      </w:pPr>
      <m:oMathPara>
        <m:oMath>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H</m:t>
                        </m:r>
                      </m:e>
                      <m:sub>
                        <m:r>
                          <w:rPr>
                            <w:rFonts w:ascii="Cambria Math" w:hAnsi="Cambria Math"/>
                          </w:rPr>
                          <m:t>XX</m:t>
                        </m:r>
                      </m:sub>
                    </m:sSub>
                  </m:e>
                  <m:e>
                    <m:sSub>
                      <m:sSubPr>
                        <m:ctrlPr>
                          <w:rPr>
                            <w:rFonts w:ascii="Cambria Math" w:hAnsi="Cambria Math"/>
                            <w:i/>
                            <w:iCs/>
                          </w:rPr>
                        </m:ctrlPr>
                      </m:sSubPr>
                      <m:e>
                        <m:r>
                          <w:rPr>
                            <w:rFonts w:ascii="Cambria Math" w:hAnsi="Cambria Math"/>
                          </w:rPr>
                          <m:t>H</m:t>
                        </m:r>
                      </m:e>
                      <m:sub>
                        <m:r>
                          <w:rPr>
                            <w:rFonts w:ascii="Cambria Math" w:hAnsi="Cambria Math"/>
                          </w:rPr>
                          <m:t>YX</m:t>
                        </m:r>
                      </m:sub>
                    </m:sSub>
                  </m:e>
                </m:mr>
                <m:mr>
                  <m:e>
                    <m:sSub>
                      <m:sSubPr>
                        <m:ctrlPr>
                          <w:rPr>
                            <w:rFonts w:ascii="Cambria Math" w:hAnsi="Cambria Math"/>
                            <w:i/>
                            <w:iCs/>
                          </w:rPr>
                        </m:ctrlPr>
                      </m:sSubPr>
                      <m:e>
                        <m:r>
                          <w:rPr>
                            <w:rFonts w:ascii="Cambria Math" w:hAnsi="Cambria Math"/>
                          </w:rPr>
                          <m:t>H</m:t>
                        </m:r>
                      </m:e>
                      <m:sub>
                        <m:r>
                          <w:rPr>
                            <w:rFonts w:ascii="Cambria Math" w:hAnsi="Cambria Math"/>
                          </w:rPr>
                          <m:t>XY</m:t>
                        </m:r>
                      </m:sub>
                    </m:sSub>
                  </m:e>
                  <m:e>
                    <m:sSub>
                      <m:sSubPr>
                        <m:ctrlPr>
                          <w:rPr>
                            <w:rFonts w:ascii="Cambria Math" w:hAnsi="Cambria Math"/>
                            <w:i/>
                            <w:iCs/>
                          </w:rPr>
                        </m:ctrlPr>
                      </m:sSubPr>
                      <m:e>
                        <m:r>
                          <w:rPr>
                            <w:rFonts w:ascii="Cambria Math" w:hAnsi="Cambria Math"/>
                          </w:rPr>
                          <m:t>H</m:t>
                        </m:r>
                      </m:e>
                      <m:sub>
                        <m:r>
                          <w:rPr>
                            <w:rFonts w:ascii="Cambria Math" w:hAnsi="Cambria Math"/>
                          </w:rPr>
                          <m:t>YY</m:t>
                        </m:r>
                      </m:sub>
                    </m:sSub>
                  </m:e>
                </m:mr>
              </m:m>
            </m:e>
          </m:d>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X</m:t>
                        </m:r>
                      </m:e>
                      <m:sub>
                        <m:r>
                          <w:rPr>
                            <w:rFonts w:ascii="Cambria Math" w:hAnsi="Cambria Math"/>
                          </w:rPr>
                          <m:t>2</m:t>
                        </m:r>
                      </m:sub>
                    </m:sSub>
                  </m:e>
                </m:mr>
                <m:mr>
                  <m:e>
                    <m:sSub>
                      <m:sSubPr>
                        <m:ctrlPr>
                          <w:rPr>
                            <w:rFonts w:ascii="Cambria Math" w:hAnsi="Cambria Math"/>
                            <w:i/>
                            <w:iCs/>
                          </w:rPr>
                        </m:ctrlPr>
                      </m:sSubPr>
                      <m:e>
                        <m:r>
                          <w:rPr>
                            <w:rFonts w:ascii="Cambria Math" w:hAnsi="Cambria Math"/>
                          </w:rPr>
                          <m:t>Y</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F</m:t>
                        </m:r>
                      </m:e>
                      <m:sub>
                        <m:sSub>
                          <m:sSubPr>
                            <m:ctrlPr>
                              <w:rPr>
                                <w:rFonts w:ascii="Cambria Math" w:hAnsi="Cambria Math"/>
                                <w:i/>
                                <w:iCs/>
                              </w:rPr>
                            </m:ctrlPr>
                          </m:sSubPr>
                          <m:e>
                            <m:r>
                              <w:rPr>
                                <w:rFonts w:ascii="Cambria Math" w:hAnsi="Cambria Math"/>
                              </w:rPr>
                              <m:t>X</m:t>
                            </m:r>
                          </m:e>
                          <m:sub>
                            <m:r>
                              <w:rPr>
                                <w:rFonts w:ascii="Cambria Math" w:hAnsi="Cambria Math"/>
                              </w:rPr>
                              <m:t>1</m:t>
                            </m:r>
                          </m:sub>
                        </m:sSub>
                      </m:sub>
                    </m:sSub>
                  </m:e>
                  <m:e>
                    <m:sSub>
                      <m:sSubPr>
                        <m:ctrlPr>
                          <w:rPr>
                            <w:rFonts w:ascii="Cambria Math" w:hAnsi="Cambria Math"/>
                            <w:i/>
                            <w:iCs/>
                          </w:rPr>
                        </m:ctrlPr>
                      </m:sSubPr>
                      <m:e>
                        <m:r>
                          <w:rPr>
                            <w:rFonts w:ascii="Cambria Math" w:hAnsi="Cambria Math"/>
                          </w:rPr>
                          <m:t>F</m:t>
                        </m:r>
                      </m:e>
                      <m:sub>
                        <m:sSub>
                          <m:sSubPr>
                            <m:ctrlPr>
                              <w:rPr>
                                <w:rFonts w:ascii="Cambria Math" w:hAnsi="Cambria Math"/>
                                <w:i/>
                                <w:iCs/>
                              </w:rPr>
                            </m:ctrlPr>
                          </m:sSubPr>
                          <m:e>
                            <m:r>
                              <w:rPr>
                                <w:rFonts w:ascii="Cambria Math" w:hAnsi="Cambria Math"/>
                              </w:rPr>
                              <m:t>X</m:t>
                            </m:r>
                          </m:e>
                          <m:sub>
                            <m:r>
                              <w:rPr>
                                <w:rFonts w:ascii="Cambria Math" w:hAnsi="Cambria Math"/>
                              </w:rPr>
                              <m:t>2</m:t>
                            </m:r>
                          </m:sub>
                        </m:sSub>
                      </m:sub>
                    </m:sSub>
                  </m:e>
                </m:mr>
                <m:mr>
                  <m:e>
                    <m:sSub>
                      <m:sSubPr>
                        <m:ctrlPr>
                          <w:rPr>
                            <w:rFonts w:ascii="Cambria Math" w:hAnsi="Cambria Math"/>
                            <w:i/>
                            <w:iCs/>
                          </w:rPr>
                        </m:ctrlPr>
                      </m:sSubPr>
                      <m:e>
                        <m:r>
                          <w:rPr>
                            <w:rFonts w:ascii="Cambria Math" w:hAnsi="Cambria Math"/>
                          </w:rPr>
                          <m:t>F</m:t>
                        </m:r>
                      </m:e>
                      <m:sub>
                        <m:sSub>
                          <m:sSubPr>
                            <m:ctrlPr>
                              <w:rPr>
                                <w:rFonts w:ascii="Cambria Math" w:hAnsi="Cambria Math"/>
                                <w:i/>
                                <w:iCs/>
                              </w:rPr>
                            </m:ctrlPr>
                          </m:sSubPr>
                          <m:e>
                            <m:r>
                              <w:rPr>
                                <w:rFonts w:ascii="Cambria Math" w:hAnsi="Cambria Math"/>
                              </w:rPr>
                              <m:t>Y</m:t>
                            </m:r>
                          </m:e>
                          <m:sub>
                            <m:r>
                              <w:rPr>
                                <w:rFonts w:ascii="Cambria Math" w:hAnsi="Cambria Math"/>
                              </w:rPr>
                              <m:t>1</m:t>
                            </m:r>
                          </m:sub>
                        </m:sSub>
                      </m:sub>
                    </m:sSub>
                  </m:e>
                  <m:e>
                    <m:sSub>
                      <m:sSubPr>
                        <m:ctrlPr>
                          <w:rPr>
                            <w:rFonts w:ascii="Cambria Math" w:hAnsi="Cambria Math"/>
                            <w:i/>
                            <w:iCs/>
                          </w:rPr>
                        </m:ctrlPr>
                      </m:sSubPr>
                      <m:e>
                        <m:r>
                          <w:rPr>
                            <w:rFonts w:ascii="Cambria Math" w:hAnsi="Cambria Math"/>
                          </w:rPr>
                          <m:t>F</m:t>
                        </m:r>
                      </m:e>
                      <m:sub>
                        <m:sSub>
                          <m:sSubPr>
                            <m:ctrlPr>
                              <w:rPr>
                                <w:rFonts w:ascii="Cambria Math" w:hAnsi="Cambria Math"/>
                                <w:i/>
                                <w:iCs/>
                              </w:rPr>
                            </m:ctrlPr>
                          </m:sSubPr>
                          <m:e>
                            <m:r>
                              <w:rPr>
                                <w:rFonts w:ascii="Cambria Math" w:hAnsi="Cambria Math"/>
                              </w:rPr>
                              <m:t>Y</m:t>
                            </m:r>
                          </m:e>
                          <m:sub>
                            <m:r>
                              <w:rPr>
                                <w:rFonts w:ascii="Cambria Math" w:hAnsi="Cambria Math"/>
                              </w:rPr>
                              <m:t>2</m:t>
                            </m:r>
                          </m:sub>
                        </m:sSub>
                      </m:sub>
                    </m:sSub>
                  </m:e>
                </m:mr>
              </m:m>
            </m:e>
          </m:d>
        </m:oMath>
      </m:oMathPara>
    </w:p>
    <w:p w14:paraId="112F6FFC" w14:textId="01F67B31" w:rsidR="00DE6C79" w:rsidRDefault="00065455" w:rsidP="00800B05">
      <w:pPr>
        <w:pStyle w:val="ListParagraph"/>
        <w:rPr>
          <w:iCs/>
        </w:rPr>
      </w:pPr>
      <w:r>
        <w:t xml:space="preserve">This </w:t>
      </w:r>
      <w:r w:rsidR="00B17E51">
        <w:t xml:space="preserve">equation represents four independent equations to solve for the four unknowns, </w:t>
      </w:r>
      <w:r w:rsidR="00B17E51" w:rsidRPr="00800B05">
        <w:rPr>
          <w:iCs/>
        </w:rPr>
        <w:t>(</w:t>
      </w:r>
      <m:oMath>
        <m:sSub>
          <m:sSubPr>
            <m:ctrlPr>
              <w:rPr>
                <w:rFonts w:ascii="Cambria Math" w:hAnsi="Cambria Math"/>
                <w:i/>
                <w:iCs/>
              </w:rPr>
            </m:ctrlPr>
          </m:sSubPr>
          <m:e>
            <m:r>
              <w:rPr>
                <w:rFonts w:ascii="Cambria Math" w:hAnsi="Cambria Math"/>
              </w:rPr>
              <m:t>H</m:t>
            </m:r>
          </m:e>
          <m:sub>
            <m:r>
              <w:rPr>
                <w:rFonts w:ascii="Cambria Math" w:hAnsi="Cambria Math"/>
              </w:rPr>
              <m:t>XX</m:t>
            </m:r>
          </m:sub>
        </m:sSub>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YY</m:t>
            </m:r>
          </m:sub>
        </m:sSub>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XY</m:t>
            </m:r>
          </m:sub>
        </m:sSub>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YX</m:t>
            </m:r>
          </m:sub>
        </m:sSub>
      </m:oMath>
      <w:r w:rsidR="00B17E51" w:rsidRPr="00800B05">
        <w:rPr>
          <w:iCs/>
        </w:rPr>
        <w:t>).</w:t>
      </w:r>
      <w:r w:rsidR="003057B8" w:rsidRPr="00800B05">
        <w:rPr>
          <w:iCs/>
        </w:rPr>
        <w:t xml:space="preserve"> The equations is valid for each excitation frequency, (</w:t>
      </w:r>
      <m:oMath>
        <m:sSub>
          <m:sSubPr>
            <m:ctrlPr>
              <w:rPr>
                <w:rFonts w:ascii="Cambria Math" w:hAnsi="Cambria Math"/>
                <w:i/>
                <w:iCs/>
              </w:rPr>
            </m:ctrlPr>
          </m:sSubPr>
          <m:e>
            <m:r>
              <w:rPr>
                <w:rFonts w:ascii="Cambria Math" w:hAnsi="Cambria Math"/>
              </w:rPr>
              <m:t>ω</m:t>
            </m:r>
          </m:e>
          <m:sub>
            <m:r>
              <w:rPr>
                <w:rFonts w:ascii="Cambria Math" w:hAnsi="Cambria Math"/>
              </w:rPr>
              <m:t>k=1,2…n</m:t>
            </m:r>
          </m:sub>
        </m:sSub>
      </m:oMath>
      <w:r w:rsidR="003057B8" w:rsidRPr="00800B05">
        <w:rPr>
          <w:iCs/>
        </w:rPr>
        <w:t xml:space="preserve">). Solving for the unknowns is </w:t>
      </w:r>
      <w:r w:rsidR="00C0248C" w:rsidRPr="00800B05">
        <w:rPr>
          <w:iCs/>
        </w:rPr>
        <w:t>done via matrix multiplication</w:t>
      </w:r>
    </w:p>
    <w:p w14:paraId="67E0B6AE" w14:textId="77777777" w:rsidR="003A0633" w:rsidRPr="00800B05" w:rsidRDefault="003A0633" w:rsidP="00800B05">
      <w:pPr>
        <w:pStyle w:val="ListParagraph"/>
        <w:rPr>
          <w:iCs/>
        </w:rPr>
      </w:pPr>
    </w:p>
    <w:p w14:paraId="3A2BC7B2" w14:textId="3FFE50EB" w:rsidR="00FF669A" w:rsidRPr="00800B05" w:rsidRDefault="009F25D0" w:rsidP="00800B05">
      <w:pPr>
        <w:pStyle w:val="ListParagraph"/>
        <w:rPr>
          <w:iCs/>
        </w:rPr>
      </w:pPr>
      <m:oMathPara>
        <m:oMath>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H</m:t>
                        </m:r>
                      </m:e>
                      <m:sub>
                        <m:r>
                          <w:rPr>
                            <w:rFonts w:ascii="Cambria Math" w:hAnsi="Cambria Math"/>
                          </w:rPr>
                          <m:t>XX</m:t>
                        </m:r>
                      </m:sub>
                    </m:sSub>
                  </m:e>
                  <m:e>
                    <m:sSub>
                      <m:sSubPr>
                        <m:ctrlPr>
                          <w:rPr>
                            <w:rFonts w:ascii="Cambria Math" w:hAnsi="Cambria Math"/>
                            <w:i/>
                            <w:iCs/>
                          </w:rPr>
                        </m:ctrlPr>
                      </m:sSubPr>
                      <m:e>
                        <m:r>
                          <w:rPr>
                            <w:rFonts w:ascii="Cambria Math" w:hAnsi="Cambria Math"/>
                          </w:rPr>
                          <m:t>H</m:t>
                        </m:r>
                      </m:e>
                      <m:sub>
                        <m:r>
                          <w:rPr>
                            <w:rFonts w:ascii="Cambria Math" w:hAnsi="Cambria Math"/>
                          </w:rPr>
                          <m:t>YX</m:t>
                        </m:r>
                      </m:sub>
                    </m:sSub>
                  </m:e>
                </m:mr>
                <m:mr>
                  <m:e>
                    <m:sSub>
                      <m:sSubPr>
                        <m:ctrlPr>
                          <w:rPr>
                            <w:rFonts w:ascii="Cambria Math" w:hAnsi="Cambria Math"/>
                            <w:i/>
                            <w:iCs/>
                          </w:rPr>
                        </m:ctrlPr>
                      </m:sSubPr>
                      <m:e>
                        <m:r>
                          <w:rPr>
                            <w:rFonts w:ascii="Cambria Math" w:hAnsi="Cambria Math"/>
                          </w:rPr>
                          <m:t>H</m:t>
                        </m:r>
                      </m:e>
                      <m:sub>
                        <m:r>
                          <w:rPr>
                            <w:rFonts w:ascii="Cambria Math" w:hAnsi="Cambria Math"/>
                          </w:rPr>
                          <m:t>XY</m:t>
                        </m:r>
                      </m:sub>
                    </m:sSub>
                  </m:e>
                  <m:e>
                    <m:sSub>
                      <m:sSubPr>
                        <m:ctrlPr>
                          <w:rPr>
                            <w:rFonts w:ascii="Cambria Math" w:hAnsi="Cambria Math"/>
                            <w:i/>
                            <w:iCs/>
                          </w:rPr>
                        </m:ctrlPr>
                      </m:sSubPr>
                      <m:e>
                        <m:r>
                          <w:rPr>
                            <w:rFonts w:ascii="Cambria Math" w:hAnsi="Cambria Math"/>
                          </w:rPr>
                          <m:t>H</m:t>
                        </m:r>
                      </m:e>
                      <m:sub>
                        <m:r>
                          <w:rPr>
                            <w:rFonts w:ascii="Cambria Math" w:hAnsi="Cambria Math"/>
                          </w:rPr>
                          <m:t>YY</m:t>
                        </m:r>
                      </m:sub>
                    </m:sSub>
                  </m:e>
                </m:mr>
              </m:m>
            </m:e>
          </m:d>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F</m:t>
                        </m:r>
                      </m:e>
                      <m:sub>
                        <m:sSub>
                          <m:sSubPr>
                            <m:ctrlPr>
                              <w:rPr>
                                <w:rFonts w:ascii="Cambria Math" w:hAnsi="Cambria Math"/>
                                <w:i/>
                                <w:iCs/>
                              </w:rPr>
                            </m:ctrlPr>
                          </m:sSubPr>
                          <m:e>
                            <m:r>
                              <w:rPr>
                                <w:rFonts w:ascii="Cambria Math" w:hAnsi="Cambria Math"/>
                              </w:rPr>
                              <m:t>X</m:t>
                            </m:r>
                          </m:e>
                          <m:sub>
                            <m:r>
                              <w:rPr>
                                <w:rFonts w:ascii="Cambria Math" w:hAnsi="Cambria Math"/>
                              </w:rPr>
                              <m:t>1</m:t>
                            </m:r>
                          </m:sub>
                        </m:sSub>
                      </m:sub>
                    </m:sSub>
                  </m:e>
                  <m:e>
                    <m:sSub>
                      <m:sSubPr>
                        <m:ctrlPr>
                          <w:rPr>
                            <w:rFonts w:ascii="Cambria Math" w:hAnsi="Cambria Math"/>
                            <w:i/>
                            <w:iCs/>
                          </w:rPr>
                        </m:ctrlPr>
                      </m:sSubPr>
                      <m:e>
                        <m:r>
                          <w:rPr>
                            <w:rFonts w:ascii="Cambria Math" w:hAnsi="Cambria Math"/>
                          </w:rPr>
                          <m:t>F</m:t>
                        </m:r>
                      </m:e>
                      <m:sub>
                        <m:sSub>
                          <m:sSubPr>
                            <m:ctrlPr>
                              <w:rPr>
                                <w:rFonts w:ascii="Cambria Math" w:hAnsi="Cambria Math"/>
                                <w:i/>
                                <w:iCs/>
                              </w:rPr>
                            </m:ctrlPr>
                          </m:sSubPr>
                          <m:e>
                            <m:r>
                              <w:rPr>
                                <w:rFonts w:ascii="Cambria Math" w:hAnsi="Cambria Math"/>
                              </w:rPr>
                              <m:t>X</m:t>
                            </m:r>
                          </m:e>
                          <m:sub>
                            <m:r>
                              <w:rPr>
                                <w:rFonts w:ascii="Cambria Math" w:hAnsi="Cambria Math"/>
                              </w:rPr>
                              <m:t>2</m:t>
                            </m:r>
                          </m:sub>
                        </m:sSub>
                      </m:sub>
                    </m:sSub>
                  </m:e>
                </m:mr>
                <m:mr>
                  <m:e>
                    <m:sSub>
                      <m:sSubPr>
                        <m:ctrlPr>
                          <w:rPr>
                            <w:rFonts w:ascii="Cambria Math" w:hAnsi="Cambria Math"/>
                            <w:i/>
                            <w:iCs/>
                          </w:rPr>
                        </m:ctrlPr>
                      </m:sSubPr>
                      <m:e>
                        <m:r>
                          <w:rPr>
                            <w:rFonts w:ascii="Cambria Math" w:hAnsi="Cambria Math"/>
                          </w:rPr>
                          <m:t>F</m:t>
                        </m:r>
                      </m:e>
                      <m:sub>
                        <m:sSub>
                          <m:sSubPr>
                            <m:ctrlPr>
                              <w:rPr>
                                <w:rFonts w:ascii="Cambria Math" w:hAnsi="Cambria Math"/>
                                <w:i/>
                                <w:iCs/>
                              </w:rPr>
                            </m:ctrlPr>
                          </m:sSubPr>
                          <m:e>
                            <m:r>
                              <w:rPr>
                                <w:rFonts w:ascii="Cambria Math" w:hAnsi="Cambria Math"/>
                              </w:rPr>
                              <m:t>Y</m:t>
                            </m:r>
                          </m:e>
                          <m:sub>
                            <m:r>
                              <w:rPr>
                                <w:rFonts w:ascii="Cambria Math" w:hAnsi="Cambria Math"/>
                              </w:rPr>
                              <m:t>1</m:t>
                            </m:r>
                          </m:sub>
                        </m:sSub>
                      </m:sub>
                    </m:sSub>
                  </m:e>
                  <m:e>
                    <m:sSub>
                      <m:sSubPr>
                        <m:ctrlPr>
                          <w:rPr>
                            <w:rFonts w:ascii="Cambria Math" w:hAnsi="Cambria Math"/>
                            <w:i/>
                            <w:iCs/>
                          </w:rPr>
                        </m:ctrlPr>
                      </m:sSubPr>
                      <m:e>
                        <m:r>
                          <w:rPr>
                            <w:rFonts w:ascii="Cambria Math" w:hAnsi="Cambria Math"/>
                          </w:rPr>
                          <m:t>F</m:t>
                        </m:r>
                      </m:e>
                      <m:sub>
                        <m:sSub>
                          <m:sSubPr>
                            <m:ctrlPr>
                              <w:rPr>
                                <w:rFonts w:ascii="Cambria Math" w:hAnsi="Cambria Math"/>
                                <w:i/>
                                <w:iCs/>
                              </w:rPr>
                            </m:ctrlPr>
                          </m:sSubPr>
                          <m:e>
                            <m:r>
                              <w:rPr>
                                <w:rFonts w:ascii="Cambria Math" w:hAnsi="Cambria Math"/>
                              </w:rPr>
                              <m:t>Y</m:t>
                            </m:r>
                          </m:e>
                          <m:sub>
                            <m:r>
                              <w:rPr>
                                <w:rFonts w:ascii="Cambria Math" w:hAnsi="Cambria Math"/>
                              </w:rPr>
                              <m:t>2</m:t>
                            </m:r>
                          </m:sub>
                        </m:sSub>
                      </m:sub>
                    </m:sSub>
                  </m:e>
                </m:mr>
              </m:m>
            </m:e>
          </m:d>
          <m:sSup>
            <m:sSupPr>
              <m:ctrlPr>
                <w:rPr>
                  <w:rFonts w:ascii="Cambria Math" w:hAnsi="Cambria Math"/>
                  <w:i/>
                  <w:iCs/>
                </w:rPr>
              </m:ctrlPr>
            </m:sSupPr>
            <m:e>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X</m:t>
                            </m:r>
                          </m:e>
                          <m:sub>
                            <m:r>
                              <w:rPr>
                                <w:rFonts w:ascii="Cambria Math" w:hAnsi="Cambria Math"/>
                              </w:rPr>
                              <m:t>2</m:t>
                            </m:r>
                          </m:sub>
                        </m:sSub>
                      </m:e>
                    </m:mr>
                    <m:mr>
                      <m:e>
                        <m:sSub>
                          <m:sSubPr>
                            <m:ctrlPr>
                              <w:rPr>
                                <w:rFonts w:ascii="Cambria Math" w:hAnsi="Cambria Math"/>
                                <w:i/>
                                <w:iCs/>
                              </w:rPr>
                            </m:ctrlPr>
                          </m:sSubPr>
                          <m:e>
                            <m:r>
                              <w:rPr>
                                <w:rFonts w:ascii="Cambria Math" w:hAnsi="Cambria Math"/>
                              </w:rPr>
                              <m:t>Y</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2</m:t>
                            </m:r>
                          </m:sub>
                        </m:sSub>
                      </m:e>
                    </m:mr>
                  </m:m>
                </m:e>
              </m:d>
            </m:e>
            <m:sup>
              <m:r>
                <w:rPr>
                  <w:rFonts w:ascii="Cambria Math" w:hAnsi="Cambria Math"/>
                </w:rPr>
                <m:t>-1</m:t>
              </m:r>
            </m:sup>
          </m:sSup>
        </m:oMath>
      </m:oMathPara>
    </w:p>
    <w:p w14:paraId="1A73245C" w14:textId="0695DDAF" w:rsidR="00C0248C" w:rsidRPr="00800B05" w:rsidRDefault="00C0248C" w:rsidP="00800B05">
      <w:pPr>
        <w:pStyle w:val="ListParagraph"/>
        <w:rPr>
          <w:iCs/>
        </w:rPr>
      </w:pPr>
      <w:r w:rsidRPr="00800B05">
        <w:rPr>
          <w:iCs/>
        </w:rPr>
        <w:t>or</w:t>
      </w:r>
    </w:p>
    <w:p w14:paraId="3C98C6CA" w14:textId="77777777" w:rsidR="00FF669A" w:rsidRPr="00453479" w:rsidRDefault="00FF669A" w:rsidP="00800B05">
      <w:pPr>
        <w:pStyle w:val="ListParagraph"/>
        <w:rPr>
          <w:iCs/>
        </w:rPr>
      </w:pPr>
      <m:oMathPara>
        <m:oMath>
          <m:r>
            <w:rPr>
              <w:rFonts w:ascii="Cambria Math" w:hAnsi="Cambria Math"/>
            </w:rPr>
            <m:t>H=</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sSup>
                      <m:sSupPr>
                        <m:ctrlPr>
                          <w:rPr>
                            <w:rFonts w:ascii="Cambria Math" w:hAnsi="Cambria Math"/>
                            <w:i/>
                            <w:iCs/>
                          </w:rPr>
                        </m:ctrlPr>
                      </m:sSupPr>
                      <m:e>
                        <m:r>
                          <w:rPr>
                            <w:rFonts w:ascii="Cambria Math" w:hAnsi="Cambria Math"/>
                          </w:rPr>
                          <m:t>F</m:t>
                        </m:r>
                      </m:e>
                      <m:sup>
                        <m:r>
                          <w:rPr>
                            <w:rFonts w:ascii="Cambria Math" w:hAnsi="Cambria Math"/>
                          </w:rPr>
                          <m:t>(1)</m:t>
                        </m:r>
                      </m:sup>
                    </m:sSup>
                  </m:e>
                  <m:e>
                    <m:sSup>
                      <m:sSupPr>
                        <m:ctrlPr>
                          <w:rPr>
                            <w:rFonts w:ascii="Cambria Math" w:hAnsi="Cambria Math"/>
                            <w:i/>
                            <w:iCs/>
                          </w:rPr>
                        </m:ctrlPr>
                      </m:sSupPr>
                      <m:e>
                        <m:r>
                          <w:rPr>
                            <w:rFonts w:ascii="Cambria Math" w:hAnsi="Cambria Math"/>
                          </w:rPr>
                          <m:t>F</m:t>
                        </m:r>
                      </m:e>
                      <m:sup>
                        <m:r>
                          <w:rPr>
                            <w:rFonts w:ascii="Cambria Math" w:hAnsi="Cambria Math"/>
                          </w:rPr>
                          <m:t>(2)</m:t>
                        </m:r>
                      </m:sup>
                    </m:sSup>
                  </m:e>
                </m:mr>
              </m:m>
            </m:e>
          </m:d>
          <m:sSup>
            <m:sSupPr>
              <m:ctrlPr>
                <w:rPr>
                  <w:rFonts w:ascii="Cambria Math" w:hAnsi="Cambria Math"/>
                  <w:i/>
                  <w:iCs/>
                </w:rPr>
              </m:ctrlPr>
            </m:sSupPr>
            <m:e>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sSup>
                          <m:sSupPr>
                            <m:ctrlPr>
                              <w:rPr>
                                <w:rFonts w:ascii="Cambria Math" w:hAnsi="Cambria Math"/>
                                <w:i/>
                                <w:iCs/>
                              </w:rPr>
                            </m:ctrlPr>
                          </m:sSupPr>
                          <m:e>
                            <m:r>
                              <w:rPr>
                                <w:rFonts w:ascii="Cambria Math" w:hAnsi="Cambria Math"/>
                              </w:rPr>
                              <m:t>X</m:t>
                            </m:r>
                          </m:e>
                          <m:sup>
                            <m:r>
                              <w:rPr>
                                <w:rFonts w:ascii="Cambria Math" w:hAnsi="Cambria Math"/>
                              </w:rPr>
                              <m:t>(1)</m:t>
                            </m:r>
                          </m:sup>
                        </m:sSup>
                      </m:e>
                      <m:e>
                        <m:sSup>
                          <m:sSupPr>
                            <m:ctrlPr>
                              <w:rPr>
                                <w:rFonts w:ascii="Cambria Math" w:hAnsi="Cambria Math"/>
                                <w:i/>
                                <w:iCs/>
                              </w:rPr>
                            </m:ctrlPr>
                          </m:sSupPr>
                          <m:e>
                            <m:r>
                              <w:rPr>
                                <w:rFonts w:ascii="Cambria Math" w:hAnsi="Cambria Math"/>
                              </w:rPr>
                              <m:t>X</m:t>
                            </m:r>
                          </m:e>
                          <m:sup>
                            <m:r>
                              <w:rPr>
                                <w:rFonts w:ascii="Cambria Math" w:hAnsi="Cambria Math"/>
                              </w:rPr>
                              <m:t>(2)</m:t>
                            </m:r>
                          </m:sup>
                        </m:sSup>
                      </m:e>
                    </m:mr>
                  </m:m>
                </m:e>
              </m:d>
            </m:e>
            <m:sup>
              <m:r>
                <w:rPr>
                  <w:rFonts w:ascii="Cambria Math" w:hAnsi="Cambria Math"/>
                </w:rPr>
                <m:t>-1</m:t>
              </m:r>
            </m:sup>
          </m:sSup>
        </m:oMath>
      </m:oMathPara>
    </w:p>
    <w:p w14:paraId="4C0F0607" w14:textId="77777777" w:rsidR="00FF669A" w:rsidRDefault="00FF669A" w:rsidP="00800B05">
      <w:pPr>
        <w:pStyle w:val="ListParagraph"/>
        <w:rPr>
          <w:iCs/>
        </w:rPr>
      </w:pPr>
      <w:r>
        <w:rPr>
          <w:iCs/>
        </w:rPr>
        <w:t xml:space="preserve">where </w:t>
      </w:r>
    </w:p>
    <w:p w14:paraId="776721CB" w14:textId="77777777" w:rsidR="00FF669A" w:rsidRPr="00137801" w:rsidRDefault="009F25D0" w:rsidP="003A0633">
      <m:oMathPara>
        <m:oMathParaPr>
          <m:jc m:val="center"/>
        </m:oMathParaPr>
        <m:oMath>
          <m:sSup>
            <m:sSupPr>
              <m:ctrlPr>
                <w:rPr>
                  <w:rFonts w:ascii="Cambria Math" w:hAnsi="Cambria Math"/>
                </w:rPr>
              </m:ctrlPr>
            </m:sSupPr>
            <m:e>
              <m:r>
                <w:rPr>
                  <w:rFonts w:ascii="Cambria Math" w:hAnsi="Cambria Math"/>
                </w:rPr>
                <m:t>F</m:t>
              </m:r>
            </m:e>
            <m:sup>
              <m:r>
                <m:rPr>
                  <m:sty m:val="p"/>
                </m:rPr>
                <w:rPr>
                  <w:rFonts w:ascii="Cambria Math" w:hAnsi="Cambria Math"/>
                </w:rPr>
                <m:t>(1)</m:t>
              </m:r>
            </m:sup>
          </m:sSup>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X</m:t>
                            </m:r>
                          </m:e>
                          <m:sub>
                            <m:r>
                              <m:rPr>
                                <m:sty m:val="p"/>
                              </m:rPr>
                              <w:rPr>
                                <w:rFonts w:ascii="Cambria Math" w:hAnsi="Cambria Math"/>
                              </w:rPr>
                              <m:t>1</m:t>
                            </m:r>
                          </m:sub>
                        </m:sSub>
                      </m:sub>
                    </m:sSub>
                  </m:e>
                </m:mr>
                <m:mr>
                  <m:e>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Y</m:t>
                            </m:r>
                          </m:e>
                          <m:sub>
                            <m:r>
                              <m:rPr>
                                <m:sty m:val="p"/>
                              </m:rPr>
                              <w:rPr>
                                <w:rFonts w:ascii="Cambria Math" w:hAnsi="Cambria Math"/>
                              </w:rPr>
                              <m:t>1</m:t>
                            </m:r>
                          </m:sub>
                        </m:sSub>
                      </m:sub>
                    </m:sSub>
                  </m:e>
                </m:mr>
              </m:m>
            </m:e>
          </m:d>
          <m:r>
            <m:rPr>
              <m:sty m:val="p"/>
            </m:rPr>
            <w:rPr>
              <w:rFonts w:ascii="Cambria Math" w:hAnsi="Cambria Math"/>
            </w:rPr>
            <m:t xml:space="preserve"> &amp; </m:t>
          </m:r>
          <m:sSup>
            <m:sSupPr>
              <m:ctrlPr>
                <w:rPr>
                  <w:rFonts w:ascii="Cambria Math" w:hAnsi="Cambria Math"/>
                </w:rPr>
              </m:ctrlPr>
            </m:sSupPr>
            <m:e>
              <m:r>
                <w:rPr>
                  <w:rFonts w:ascii="Cambria Math" w:hAnsi="Cambria Math"/>
                </w:rPr>
                <m:t>X</m:t>
              </m:r>
            </m:e>
            <m:sup>
              <m:d>
                <m:dPr>
                  <m:ctrlPr>
                    <w:rPr>
                      <w:rFonts w:ascii="Cambria Math" w:hAnsi="Cambria Math"/>
                    </w:rPr>
                  </m:ctrlPr>
                </m:dPr>
                <m:e>
                  <m:r>
                    <m:rPr>
                      <m:sty m:val="p"/>
                    </m:rPr>
                    <w:rPr>
                      <w:rFonts w:ascii="Cambria Math" w:hAnsi="Cambria Math"/>
                    </w:rPr>
                    <m:t>1</m:t>
                  </m:r>
                </m:e>
              </m:d>
            </m:sup>
          </m:sSup>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mr>
                <m:mr>
                  <m:e>
                    <m:sSub>
                      <m:sSubPr>
                        <m:ctrlPr>
                          <w:rPr>
                            <w:rFonts w:ascii="Cambria Math" w:hAnsi="Cambria Math"/>
                          </w:rPr>
                        </m:ctrlPr>
                      </m:sSubPr>
                      <m:e>
                        <m:r>
                          <w:rPr>
                            <w:rFonts w:ascii="Cambria Math" w:hAnsi="Cambria Math"/>
                          </w:rPr>
                          <m:t>Y</m:t>
                        </m:r>
                      </m:e>
                      <m:sub>
                        <m:r>
                          <m:rPr>
                            <m:sty m:val="p"/>
                          </m:rPr>
                          <w:rPr>
                            <w:rFonts w:ascii="Cambria Math" w:hAnsi="Cambria Math"/>
                          </w:rPr>
                          <m:t>1</m:t>
                        </m:r>
                      </m:sub>
                    </m:sSub>
                  </m:e>
                </m:mr>
              </m:m>
            </m:e>
          </m:d>
        </m:oMath>
      </m:oMathPara>
    </w:p>
    <w:p w14:paraId="4A884E20" w14:textId="77777777" w:rsidR="00FF669A" w:rsidRPr="00137801" w:rsidRDefault="009F25D0" w:rsidP="003A0633">
      <m:oMathPara>
        <m:oMathParaPr>
          <m:jc m:val="center"/>
        </m:oMathParaPr>
        <m:oMath>
          <m:sSup>
            <m:sSupPr>
              <m:ctrlPr>
                <w:rPr>
                  <w:rFonts w:ascii="Cambria Math" w:hAnsi="Cambria Math"/>
                </w:rPr>
              </m:ctrlPr>
            </m:sSupPr>
            <m:e>
              <m:r>
                <w:rPr>
                  <w:rFonts w:ascii="Cambria Math" w:hAnsi="Cambria Math"/>
                </w:rPr>
                <m:t>F</m:t>
              </m:r>
            </m:e>
            <m:sup>
              <m:r>
                <m:rPr>
                  <m:sty m:val="p"/>
                </m:rP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X</m:t>
                            </m:r>
                          </m:e>
                          <m:sub>
                            <m:r>
                              <m:rPr>
                                <m:sty m:val="p"/>
                              </m:rPr>
                              <w:rPr>
                                <w:rFonts w:ascii="Cambria Math" w:hAnsi="Cambria Math"/>
                              </w:rPr>
                              <m:t>2</m:t>
                            </m:r>
                          </m:sub>
                        </m:sSub>
                      </m:sub>
                    </m:sSub>
                  </m:e>
                </m:mr>
                <m:mr>
                  <m:e>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Y</m:t>
                            </m:r>
                          </m:e>
                          <m:sub>
                            <m:r>
                              <m:rPr>
                                <m:sty m:val="p"/>
                              </m:rPr>
                              <w:rPr>
                                <w:rFonts w:ascii="Cambria Math" w:hAnsi="Cambria Math"/>
                              </w:rPr>
                              <m:t>2</m:t>
                            </m:r>
                          </m:sub>
                        </m:sSub>
                      </m:sub>
                    </m:sSub>
                  </m:e>
                </m:mr>
              </m:m>
            </m:e>
          </m:d>
          <m:r>
            <m:rPr>
              <m:sty m:val="p"/>
            </m:rPr>
            <w:rPr>
              <w:rFonts w:ascii="Cambria Math" w:hAnsi="Cambria Math"/>
            </w:rPr>
            <m:t xml:space="preserve"> &amp; </m:t>
          </m:r>
          <m:sSup>
            <m:sSupPr>
              <m:ctrlPr>
                <w:rPr>
                  <w:rFonts w:ascii="Cambria Math" w:hAnsi="Cambria Math"/>
                </w:rPr>
              </m:ctrlPr>
            </m:sSupPr>
            <m:e>
              <m:r>
                <w:rPr>
                  <w:rFonts w:ascii="Cambria Math" w:hAnsi="Cambria Math"/>
                </w:rPr>
                <m:t>X</m:t>
              </m:r>
            </m:e>
            <m:sup>
              <m:d>
                <m:dPr>
                  <m:ctrlPr>
                    <w:rPr>
                      <w:rFonts w:ascii="Cambria Math" w:hAnsi="Cambria Math"/>
                    </w:rPr>
                  </m:ctrlPr>
                </m:dPr>
                <m:e>
                  <m:r>
                    <m:rPr>
                      <m:sty m:val="p"/>
                    </m:rPr>
                    <w:rPr>
                      <w:rFonts w:ascii="Cambria Math" w:hAnsi="Cambria Math"/>
                    </w:rPr>
                    <m:t>2</m:t>
                  </m:r>
                </m:e>
              </m:d>
            </m:sup>
          </m:sSup>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m:rPr>
                            <m:sty m:val="p"/>
                          </m:rPr>
                          <w:rPr>
                            <w:rFonts w:ascii="Cambria Math" w:hAnsi="Cambria Math"/>
                          </w:rPr>
                          <m:t>2</m:t>
                        </m:r>
                      </m:sub>
                    </m:sSub>
                  </m:e>
                </m:mr>
                <m:mr>
                  <m:e>
                    <m:sSub>
                      <m:sSubPr>
                        <m:ctrlPr>
                          <w:rPr>
                            <w:rFonts w:ascii="Cambria Math" w:hAnsi="Cambria Math"/>
                          </w:rPr>
                        </m:ctrlPr>
                      </m:sSubPr>
                      <m:e>
                        <m:r>
                          <w:rPr>
                            <w:rFonts w:ascii="Cambria Math" w:hAnsi="Cambria Math"/>
                          </w:rPr>
                          <m:t>Y</m:t>
                        </m:r>
                      </m:e>
                      <m:sub>
                        <m:r>
                          <m:rPr>
                            <m:sty m:val="p"/>
                          </m:rPr>
                          <w:rPr>
                            <w:rFonts w:ascii="Cambria Math" w:hAnsi="Cambria Math"/>
                          </w:rPr>
                          <m:t>2</m:t>
                        </m:r>
                      </m:sub>
                    </m:sSub>
                  </m:e>
                </m:mr>
              </m:m>
            </m:e>
          </m:d>
        </m:oMath>
      </m:oMathPara>
    </w:p>
    <w:p w14:paraId="4EF866F4" w14:textId="77777777" w:rsidR="00800B05" w:rsidRDefault="00800B05" w:rsidP="00800B05">
      <w:pPr>
        <w:pStyle w:val="ListParagraph"/>
        <w:rPr>
          <w:lang w:val="en-US"/>
        </w:rPr>
      </w:pPr>
    </w:p>
    <w:p w14:paraId="72D27B47" w14:textId="38C18A7D" w:rsidR="00C0248C" w:rsidRDefault="009C7815" w:rsidP="00800B05">
      <w:pPr>
        <w:pStyle w:val="ListParagraph"/>
        <w:rPr>
          <w:lang w:val="en-US"/>
        </w:rPr>
      </w:pPr>
      <w:r w:rsidRPr="00800B05">
        <w:rPr>
          <w:lang w:val="en-US"/>
        </w:rPr>
        <w:t xml:space="preserve">It is important to note that the </w:t>
      </w:r>
      <w:r w:rsidR="00780CB8" w:rsidRPr="00800B05">
        <w:rPr>
          <w:lang w:val="en-US"/>
        </w:rPr>
        <w:t>test forces must be linearly independent.</w:t>
      </w:r>
      <w:r w:rsidR="00DA34DE" w:rsidRPr="00800B05">
        <w:rPr>
          <w:lang w:val="en-US"/>
        </w:rPr>
        <w:t xml:space="preserve"> The forces in the second test cannot be a multiple of the first, since this would create sing</w:t>
      </w:r>
      <w:r w:rsidR="00C742A7" w:rsidRPr="00800B05">
        <w:rPr>
          <w:lang w:val="en-US"/>
        </w:rPr>
        <w:t xml:space="preserve">ular matrices of forces </w:t>
      </w:r>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(1)</m:t>
                      </m:r>
                    </m:sup>
                  </m:sSup>
                </m:e>
                <m:e>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(2)</m:t>
                      </m:r>
                    </m:sup>
                  </m:sSup>
                </m:e>
              </m:mr>
            </m:m>
          </m:e>
        </m:d>
      </m:oMath>
      <w:r w:rsidR="00C742A7" w:rsidRPr="00800B05">
        <w:rPr>
          <w:lang w:val="en-US"/>
        </w:rPr>
        <w:t xml:space="preserve"> and resulting displacements </w:t>
      </w:r>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m:t>
                      </m:r>
                    </m:sup>
                  </m:sSup>
                </m:e>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e>
              </m:mr>
            </m:m>
          </m:e>
        </m:d>
        <m:r>
          <w:rPr>
            <w:rFonts w:ascii="Cambria Math" w:hAnsi="Cambria Math"/>
            <w:lang w:val="en-US"/>
          </w:rPr>
          <m:t>.</m:t>
        </m:r>
      </m:oMath>
      <w:r w:rsidR="00C742A7" w:rsidRPr="00800B05">
        <w:rPr>
          <w:lang w:val="en-US"/>
        </w:rPr>
        <w:t xml:space="preserve"> </w:t>
      </w:r>
      <w:r w:rsidR="00027F4E" w:rsidRPr="00800B05">
        <w:rPr>
          <w:lang w:val="en-US"/>
        </w:rPr>
        <w:t>In these studies, the preferred and simplest way of ensuring this is</w:t>
      </w:r>
      <w:r w:rsidR="00780CB8" w:rsidRPr="00800B05">
        <w:rPr>
          <w:lang w:val="en-US"/>
        </w:rPr>
        <w:t xml:space="preserve"> </w:t>
      </w:r>
      <m:oMath>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X</m:t>
                    </m:r>
                  </m:sub>
                </m:sSub>
                <m:r>
                  <w:rPr>
                    <w:rFonts w:ascii="Cambria Math" w:hAnsi="Cambria Math"/>
                    <w:lang w:val="en-US"/>
                  </w:rPr>
                  <m:t>,0</m:t>
                </m:r>
              </m:e>
            </m:d>
          </m:e>
          <m:sup>
            <m:r>
              <w:rPr>
                <w:rFonts w:ascii="Cambria Math" w:hAnsi="Cambria Math"/>
                <w:lang w:val="en-US"/>
              </w:rPr>
              <m:t>T</m:t>
            </m:r>
          </m:sup>
        </m:sSup>
      </m:oMath>
      <w:r w:rsidR="00780CB8" w:rsidRPr="00800B05">
        <w:rPr>
          <w:lang w:val="en-US"/>
        </w:rPr>
        <w:t xml:space="preserve"> and </w:t>
      </w: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y</m:t>
                    </m:r>
                  </m:sub>
                </m:sSub>
              </m:e>
            </m:d>
          </m:e>
          <m:sup>
            <m:r>
              <w:rPr>
                <w:rFonts w:ascii="Cambria Math" w:hAnsi="Cambria Math"/>
                <w:lang w:val="en-US"/>
              </w:rPr>
              <m:t>T</m:t>
            </m:r>
          </m:sup>
        </m:sSup>
      </m:oMath>
      <w:r w:rsidR="00027F4E" w:rsidRPr="00800B05">
        <w:rPr>
          <w:lang w:val="en-US"/>
        </w:rPr>
        <w:t xml:space="preserve">. </w:t>
      </w:r>
      <w:r w:rsidR="00C742A7" w:rsidRPr="00800B05">
        <w:rPr>
          <w:lang w:val="en-US"/>
        </w:rPr>
        <w:t>This ensures reliable and repeatable results.</w:t>
      </w:r>
    </w:p>
    <w:p w14:paraId="73EAA7BC" w14:textId="77777777" w:rsidR="00890844" w:rsidRPr="00800B05" w:rsidRDefault="00890844" w:rsidP="00800B05">
      <w:pPr>
        <w:pStyle w:val="ListParagraph"/>
        <w:rPr>
          <w:lang w:val="en-US"/>
        </w:rPr>
      </w:pPr>
    </w:p>
    <w:p w14:paraId="5A80D8D5" w14:textId="37E5B846" w:rsidR="00FF669A" w:rsidRPr="00556373" w:rsidRDefault="00432386" w:rsidP="00556373">
      <w:pPr>
        <w:pStyle w:val="ListParagraph"/>
        <w:numPr>
          <w:ilvl w:val="0"/>
          <w:numId w:val="11"/>
        </w:numPr>
        <w:rPr>
          <w:lang w:val="en-US"/>
        </w:rPr>
      </w:pPr>
      <w:r w:rsidRPr="00556373">
        <w:rPr>
          <w:lang w:val="en-US"/>
        </w:rPr>
        <w:t xml:space="preserve">The system parameters, </w:t>
      </w: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M,K,C</m:t>
                </m:r>
              </m:e>
            </m:d>
          </m:e>
          <m:sub>
            <m:r>
              <w:rPr>
                <w:rFonts w:ascii="Cambria Math" w:hAnsi="Cambria Math"/>
                <w:lang w:val="en-US"/>
              </w:rPr>
              <m:t>i,j=X,Y</m:t>
            </m:r>
          </m:sub>
        </m:sSub>
      </m:oMath>
      <w:r w:rsidR="00FF669A" w:rsidRPr="00556373">
        <w:rPr>
          <w:lang w:val="en-US"/>
        </w:rPr>
        <w:t xml:space="preserve"> are determined by curve fitting</w:t>
      </w:r>
      <w:r w:rsidR="001C58CF" w:rsidRPr="00556373">
        <w:rPr>
          <w:lang w:val="en-US"/>
        </w:rPr>
        <w:t xml:space="preserve">. The discrete set of </w:t>
      </w:r>
      <w:r w:rsidR="00053BB4" w:rsidRPr="00556373">
        <w:rPr>
          <w:lang w:val="en-US"/>
        </w:rPr>
        <w:t xml:space="preserve">recorded </w:t>
      </w:r>
      <w:r w:rsidR="00367B54" w:rsidRPr="00556373">
        <w:rPr>
          <w:lang w:val="en-US"/>
        </w:rPr>
        <w:t>impedances</w:t>
      </w:r>
      <w:r w:rsidR="001C58CF" w:rsidRPr="00556373">
        <w:rPr>
          <w:lang w:val="en-US"/>
        </w:rPr>
        <w:t xml:space="preserve"> </w:t>
      </w:r>
      <m:oMath>
        <m:sSub>
          <m:sSubPr>
            <m:ctrlPr>
              <w:rPr>
                <w:rFonts w:ascii="Cambria Math" w:hAnsi="Cambria Math"/>
                <w:i/>
                <w:lang w:val="en-US"/>
              </w:rPr>
            </m:ctrlPr>
          </m:sSub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XX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YY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XY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YX</m:t>
                    </m:r>
                  </m:sub>
                </m:sSub>
              </m:e>
            </m:d>
          </m:e>
          <m:sub>
            <m:r>
              <w:rPr>
                <w:rFonts w:ascii="Cambria Math" w:hAnsi="Cambria Math"/>
                <w:lang w:val="en-US"/>
              </w:rPr>
              <m:t>k=1,2…</m:t>
            </m:r>
          </m:sub>
        </m:sSub>
      </m:oMath>
      <w:r w:rsidR="001C58CF" w:rsidRPr="00556373">
        <w:rPr>
          <w:lang w:val="en-US"/>
        </w:rPr>
        <w:t xml:space="preserve"> </w:t>
      </w:r>
      <w:r w:rsidR="001E1A37" w:rsidRPr="00556373">
        <w:rPr>
          <w:lang w:val="en-US"/>
        </w:rPr>
        <w:t xml:space="preserve">at each frequency,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k</m:t>
            </m:r>
          </m:sub>
        </m:sSub>
      </m:oMath>
      <w:r w:rsidR="00FF669A" w:rsidRPr="00556373">
        <w:rPr>
          <w:lang w:val="en-US"/>
        </w:rPr>
        <w:t xml:space="preserve">, </w:t>
      </w:r>
      <w:r w:rsidR="001E1A37" w:rsidRPr="00556373">
        <w:rPr>
          <w:lang w:val="en-US"/>
        </w:rPr>
        <w:t xml:space="preserve">are </w:t>
      </w:r>
      <w:r w:rsidR="00053BB4" w:rsidRPr="00556373">
        <w:rPr>
          <w:lang w:val="en-US"/>
        </w:rPr>
        <w:t>fit to the physical representative analytical functions:</w:t>
      </w:r>
    </w:p>
    <w:p w14:paraId="02584EE9" w14:textId="2935EEFA" w:rsidR="00556373" w:rsidRPr="00137801" w:rsidRDefault="009F25D0" w:rsidP="00D3095A">
      <w:pPr>
        <w:rPr>
          <w:lang w:val="en-US"/>
        </w:rPr>
      </w:pPr>
      <m:oMathPara>
        <m:oMathParaPr>
          <m:jc m:val="center"/>
        </m:oMathParaPr>
        <m:oMath>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XX</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hX</m:t>
                  </m:r>
                </m:sub>
              </m:sSub>
            </m:e>
          </m:d>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ω</m:t>
              </m:r>
            </m:e>
            <m:sup>
              <m:r>
                <m:rPr>
                  <m:sty m:val="p"/>
                </m:rPr>
                <w:rPr>
                  <w:rFonts w:ascii="Cambria Math" w:hAnsi="Cambria Math"/>
                  <w:lang w:val="en-US"/>
                </w:rPr>
                <m:t>2</m:t>
              </m:r>
            </m:sup>
          </m:sSup>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h</m:t>
              </m:r>
            </m:sub>
          </m:sSub>
          <m:r>
            <m:rPr>
              <m:sty m:val="p"/>
            </m:rPr>
            <w:rPr>
              <w:rFonts w:ascii="Cambria Math" w:hAnsi="Cambria Math"/>
              <w:lang w:val="en-US"/>
            </w:rPr>
            <m:t>=</m:t>
          </m:r>
          <m:r>
            <w:rPr>
              <w:rFonts w:ascii="Cambria Math" w:hAnsi="Cambria Math"/>
              <w:lang w:val="en-US"/>
            </w:rPr>
            <m:t>Real</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H</m:t>
                  </m:r>
                </m:e>
                <m:sub>
                  <m:r>
                    <w:rPr>
                      <w:rFonts w:ascii="Cambria Math" w:hAnsi="Cambria Math"/>
                      <w:lang w:val="en-US"/>
                    </w:rPr>
                    <m:t>XX</m:t>
                  </m:r>
                </m:sub>
              </m:sSub>
            </m:e>
          </m:d>
        </m:oMath>
      </m:oMathPara>
    </w:p>
    <w:p w14:paraId="30A36438" w14:textId="563D0D42" w:rsidR="00A81354" w:rsidRPr="00137801" w:rsidRDefault="00FF669A" w:rsidP="00D3095A">
      <w:pPr>
        <w:pStyle w:val="ListParagraph"/>
        <w:ind w:left="0"/>
        <w:rPr>
          <w:lang w:val="en-US"/>
        </w:rPr>
      </w:pPr>
      <m:oMathPara>
        <m:oMathParaPr>
          <m:jc m:val="center"/>
        </m:oMathParaPr>
        <m:oMath>
          <m:r>
            <w:rPr>
              <w:rFonts w:ascii="Cambria Math" w:hAnsi="Cambria Math"/>
              <w:lang w:val="en-US"/>
            </w:rPr>
            <m:t>ω</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XX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hX</m:t>
                  </m:r>
                </m:sub>
              </m:sSub>
            </m:e>
          </m:d>
          <m:r>
            <w:rPr>
              <w:rFonts w:ascii="Cambria Math" w:hAnsi="Cambria Math"/>
              <w:lang w:val="en-US"/>
            </w:rPr>
            <m:t>=Ima</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XX</m:t>
                  </m:r>
                </m:sub>
              </m:sSub>
            </m:e>
          </m:d>
        </m:oMath>
      </m:oMathPara>
    </w:p>
    <w:p w14:paraId="5B041F35" w14:textId="79229D5F" w:rsidR="00FF669A" w:rsidRDefault="004E0F67" w:rsidP="003A0633">
      <w:pPr>
        <w:rPr>
          <w:lang w:val="en-US"/>
        </w:rPr>
      </w:pPr>
      <w:r>
        <w:rPr>
          <w:lang w:val="en-US"/>
        </w:rPr>
        <w:t xml:space="preserve">The analytical function representing the system must </w:t>
      </w:r>
      <w:r w:rsidR="0038506E">
        <w:rPr>
          <w:lang w:val="en-US"/>
        </w:rPr>
        <w:t>be selected</w:t>
      </w:r>
      <w:r>
        <w:rPr>
          <w:lang w:val="en-US"/>
        </w:rPr>
        <w:t xml:space="preserve"> </w:t>
      </w:r>
      <w:r w:rsidR="00FF02AA">
        <w:rPr>
          <w:lang w:val="en-US"/>
        </w:rPr>
        <w:t>carefully. A correlation coefficient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sidR="00FF02AA">
        <w:rPr>
          <w:lang w:val="en-US"/>
        </w:rPr>
        <w:t xml:space="preserve">) </w:t>
      </w:r>
      <w:r w:rsidR="008746AD">
        <w:rPr>
          <w:lang w:val="en-US"/>
        </w:rPr>
        <w:t xml:space="preserve">is obtained from the curve fitting to assess the quality of the fit. For values of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≪1</m:t>
        </m:r>
      </m:oMath>
      <w:r w:rsidR="00F6288E">
        <w:rPr>
          <w:lang w:val="en-US"/>
        </w:rPr>
        <w:t xml:space="preserve">, it can be concluded that the </w:t>
      </w:r>
      <w:r w:rsidR="0085681F">
        <w:rPr>
          <w:lang w:val="en-US"/>
        </w:rPr>
        <w:t xml:space="preserve">analytical model chosen to represent the experimental system does not reproduce measurements. </w:t>
      </w:r>
      <w:r w:rsidR="0022305A">
        <w:rPr>
          <w:lang w:val="en-US"/>
        </w:rPr>
        <w:t xml:space="preserve">A high correlation coefficient of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≈1</m:t>
        </m:r>
      </m:oMath>
      <w:r w:rsidR="00FF669A">
        <w:rPr>
          <w:lang w:val="en-US"/>
        </w:rPr>
        <w:t xml:space="preserve"> demonstrates that the </w:t>
      </w:r>
      <w:r w:rsidR="0022305A">
        <w:rPr>
          <w:lang w:val="en-US"/>
        </w:rPr>
        <w:t>analytical</w:t>
      </w:r>
      <w:r w:rsidR="00FF669A">
        <w:rPr>
          <w:lang w:val="en-US"/>
        </w:rPr>
        <w:t xml:space="preserve"> model</w:t>
      </w:r>
      <w:r w:rsidR="0022305A">
        <w:rPr>
          <w:lang w:val="en-US"/>
        </w:rPr>
        <w:t xml:space="preserve"> </w:t>
      </w:r>
      <w:r w:rsidR="0010773C">
        <w:rPr>
          <w:lang w:val="en-US"/>
        </w:rPr>
        <w:t>accurately describes</w:t>
      </w:r>
      <w:r w:rsidR="00FF669A">
        <w:rPr>
          <w:lang w:val="en-US"/>
        </w:rPr>
        <w:t xml:space="preserve"> the </w:t>
      </w:r>
      <w:r w:rsidR="0022305A">
        <w:rPr>
          <w:lang w:val="en-US"/>
        </w:rPr>
        <w:t>test system response.</w:t>
      </w:r>
    </w:p>
    <w:p w14:paraId="482E0B18" w14:textId="66CD50B8" w:rsidR="00FF669A" w:rsidRDefault="00584800" w:rsidP="003A0633">
      <w:pPr>
        <w:rPr>
          <w:lang w:val="en-US"/>
        </w:rPr>
      </w:pPr>
      <w:r>
        <w:rPr>
          <w:lang w:val="en-US"/>
        </w:rPr>
        <w:t xml:space="preserve">In summary, the method is to </w:t>
      </w:r>
      <w:r w:rsidR="005A0308">
        <w:rPr>
          <w:lang w:val="en-US"/>
        </w:rPr>
        <w:t>choose</w:t>
      </w:r>
      <w:r w:rsidR="00FF669A">
        <w:rPr>
          <w:lang w:val="en-US"/>
        </w:rPr>
        <w:t xml:space="preserve"> </w:t>
      </w:r>
      <w:r w:rsidR="005A0308">
        <w:rPr>
          <w:lang w:val="en-US"/>
        </w:rPr>
        <w:t xml:space="preserve">an </w:t>
      </w:r>
      <w:r w:rsidR="00FF669A">
        <w:rPr>
          <w:lang w:val="en-US"/>
        </w:rPr>
        <w:t>analytical function t</w:t>
      </w:r>
      <w:r w:rsidR="005A0308">
        <w:rPr>
          <w:lang w:val="en-US"/>
        </w:rPr>
        <w:t>hat bests</w:t>
      </w:r>
      <w:r w:rsidR="00FF669A">
        <w:rPr>
          <w:lang w:val="en-US"/>
        </w:rPr>
        <w:t xml:space="preserve"> represent</w:t>
      </w:r>
      <w:r w:rsidR="005A0308">
        <w:rPr>
          <w:lang w:val="en-US"/>
        </w:rPr>
        <w:t>s</w:t>
      </w:r>
      <w:r w:rsidR="00FF669A">
        <w:rPr>
          <w:lang w:val="en-US"/>
        </w:rPr>
        <w:t xml:space="preserve"> the </w:t>
      </w:r>
      <w:r w:rsidR="005A0308">
        <w:rPr>
          <w:lang w:val="en-US"/>
        </w:rPr>
        <w:t>experimental s</w:t>
      </w:r>
      <w:r w:rsidR="00FF669A">
        <w:rPr>
          <w:lang w:val="en-US"/>
        </w:rPr>
        <w:t>ystem</w:t>
      </w:r>
      <w:r>
        <w:rPr>
          <w:lang w:val="en-US"/>
        </w:rPr>
        <w:t>, o</w:t>
      </w:r>
      <w:r w:rsidR="00FF669A">
        <w:rPr>
          <w:lang w:val="en-US"/>
        </w:rPr>
        <w:t xml:space="preserve">btain </w:t>
      </w:r>
      <w:r>
        <w:rPr>
          <w:lang w:val="en-US"/>
        </w:rPr>
        <w:t>force-response data</w:t>
      </w:r>
      <w:r w:rsidR="00FF669A">
        <w:rPr>
          <w:lang w:val="en-US"/>
        </w:rPr>
        <w:t xml:space="preserve"> and curve-fit</w:t>
      </w:r>
      <w:r w:rsidR="003B2246">
        <w:rPr>
          <w:lang w:val="en-US"/>
        </w:rPr>
        <w:t xml:space="preserve"> the</w:t>
      </w:r>
      <w:r w:rsidR="00FF669A">
        <w:rPr>
          <w:lang w:val="en-US"/>
        </w:rPr>
        <w:t xml:space="preserve"> impedance</w:t>
      </w:r>
      <w:r w:rsidR="003B2246">
        <w:rPr>
          <w:lang w:val="en-US"/>
        </w:rPr>
        <w:t>s</w:t>
      </w:r>
      <w:r w:rsidR="004C49BA">
        <w:rPr>
          <w:lang w:val="en-US"/>
        </w:rPr>
        <w:t xml:space="preserve"> and a</w:t>
      </w:r>
      <w:r w:rsidR="00FF669A">
        <w:rPr>
          <w:lang w:val="en-US"/>
        </w:rPr>
        <w:t xml:space="preserve">im for high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sidR="00FF669A">
        <w:rPr>
          <w:lang w:val="en-US"/>
        </w:rPr>
        <w:t xml:space="preserve"> value.</w:t>
      </w:r>
    </w:p>
    <w:p w14:paraId="296C8591" w14:textId="1551FCE7" w:rsidR="00FF669A" w:rsidRDefault="00FF669A" w:rsidP="003A0633">
      <w:pPr>
        <w:rPr>
          <w:lang w:val="en-US"/>
        </w:rPr>
      </w:pPr>
      <w:r>
        <w:rPr>
          <w:lang w:val="en-US"/>
        </w:rPr>
        <w:t>System transfer functions (output/input) are often used to obtain more precise estimates of seal or bearing force coefficients</w:t>
      </w:r>
      <w:r w:rsidR="003E3616">
        <w:rPr>
          <w:lang w:val="en-US"/>
        </w:rPr>
        <w:t xml:space="preserve"> </w:t>
      </w:r>
      <w:r w:rsidR="003E3616">
        <w:rPr>
          <w:lang w:val="en-US"/>
        </w:rPr>
        <w:fldChar w:fldCharType="begin" w:fldLock="1"/>
      </w:r>
      <w:r w:rsidR="00D74A3B">
        <w:rPr>
          <w:lang w:val="en-US"/>
        </w:rPr>
        <w:instrText>ADDIN CSL_CITATION {"citationItems":[{"id":"ITEM-1","itemData":{"author":[{"dropping-particle":"","family":"Nordmann","given":"R.","non-dropping-particle":"","parse-names":false,"suffix":""},{"dropping-particle":"","family":"Schöllorn","given":"K.","non-dropping-particle":"","parse-names":false,"suffix":""}],"container-title":"Proc. Vibrations in Rotating Machinery: 2nd International Conference, Inst. Mech. Eng., Cambridge, UK","id":"ITEM-1","issued":{"date-parts":[["1980"]]},"page":"231-238","title":"Identification of Stiffness and Damping Coefficients of Journal Bearings By Means of the Impact Method","type":"paper-conference"},"uris":["http://www.mendeley.com/documents/?uuid=8fa0eb5e-f221-4c79-b846-84bf8845cdf7"]}],"mendeley":{"formattedCitation":"[6]","plainTextFormattedCitation":"[6]","previouslyFormattedCitation":"[6]"},"properties":{"noteIndex":0},"schema":"https://github.com/citation-style-language/schema/raw/master/csl-citation.json"}</w:instrText>
      </w:r>
      <w:r w:rsidR="003E3616">
        <w:rPr>
          <w:lang w:val="en-US"/>
        </w:rPr>
        <w:fldChar w:fldCharType="separate"/>
      </w:r>
      <w:r w:rsidR="00D74A3B" w:rsidRPr="00D74A3B">
        <w:rPr>
          <w:noProof/>
          <w:lang w:val="en-US"/>
        </w:rPr>
        <w:t>[6]</w:t>
      </w:r>
      <w:r w:rsidR="003E3616">
        <w:rPr>
          <w:lang w:val="en-US"/>
        </w:rPr>
        <w:fldChar w:fldCharType="end"/>
      </w:r>
      <w:r w:rsidR="008D08F5">
        <w:rPr>
          <w:lang w:val="en-US"/>
        </w:rPr>
        <w:t xml:space="preserve"> </w:t>
      </w:r>
      <w:r w:rsidR="008D08F5">
        <w:rPr>
          <w:lang w:val="en-US"/>
        </w:rPr>
        <w:fldChar w:fldCharType="begin" w:fldLock="1"/>
      </w:r>
      <w:r w:rsidR="00D74A3B">
        <w:rPr>
          <w:lang w:val="en-US"/>
        </w:rPr>
        <w:instrText>ADDIN CSL_CITATION {"citationItems":[{"id":"ITEM-1","itemData":{"author":[{"dropping-particle":"","family":"Massmann","given":"H","non-dropping-particle":"","parse-names":false,"suffix":""},{"dropping-particle":"","family":"Nordmann","given":"R","non-dropping-particle":"","parse-names":false,"suffix":""}],"container-title":"NASA. Lewis Research center Instability in Rotating Machinery","id":"ITEM-1","issued":{"date-parts":[["1985"]]},"title":"Some new results concerning the dynamic behavior of annular turbulent seals","type":"article-journal"},"uris":["http://www.mendeley.com/documents/?uuid=eb2e8514-8297-46c9-9bae-bb9a84345d9a"]}],"mendeley":{"formattedCitation":"[7]","plainTextFormattedCitation":"[7]","previouslyFormattedCitation":"[7]"},"properties":{"noteIndex":0},"schema":"https://github.com/citation-style-language/schema/raw/master/csl-citation.json"}</w:instrText>
      </w:r>
      <w:r w:rsidR="008D08F5">
        <w:rPr>
          <w:lang w:val="en-US"/>
        </w:rPr>
        <w:fldChar w:fldCharType="separate"/>
      </w:r>
      <w:r w:rsidR="00D74A3B" w:rsidRPr="00D74A3B">
        <w:rPr>
          <w:noProof/>
          <w:lang w:val="en-US"/>
        </w:rPr>
        <w:t>[7]</w:t>
      </w:r>
      <w:r w:rsidR="008D08F5">
        <w:rPr>
          <w:lang w:val="en-US"/>
        </w:rPr>
        <w:fldChar w:fldCharType="end"/>
      </w:r>
      <w:r w:rsidR="008D08F5">
        <w:rPr>
          <w:lang w:val="en-US"/>
        </w:rPr>
        <w:t xml:space="preserve">. </w:t>
      </w:r>
      <w:r>
        <w:rPr>
          <w:lang w:val="en-US"/>
        </w:rPr>
        <w:t>This process leads to curve fits of non-linear functions.</w:t>
      </w:r>
    </w:p>
    <w:p w14:paraId="434CCA17" w14:textId="77777777" w:rsidR="00FF669A" w:rsidRDefault="00FF669A" w:rsidP="003A0633">
      <w:pPr>
        <w:rPr>
          <w:lang w:val="en-US"/>
        </w:rPr>
      </w:pPr>
      <w:r>
        <w:rPr>
          <w:lang w:val="en-US"/>
        </w:rPr>
        <w:t xml:space="preserve">Transfer functions (displacement/force) known as test system flexibilities </w:t>
      </w:r>
      <m:oMath>
        <m:r>
          <w:rPr>
            <w:rFonts w:ascii="Cambria Math" w:hAnsi="Cambria Math"/>
            <w:lang w:val="en-US"/>
          </w:rPr>
          <m:t>G</m:t>
        </m:r>
      </m:oMath>
      <w:r>
        <w:rPr>
          <w:lang w:val="en-US"/>
        </w:rPr>
        <w:t xml:space="preserve"> are derived as functions of the impedances, </w:t>
      </w:r>
      <m:oMath>
        <m:sSub>
          <m:sSubPr>
            <m:ctrlPr>
              <w:rPr>
                <w:rFonts w:ascii="Cambria Math" w:hAnsi="Cambria Math"/>
                <w:i/>
                <w:lang w:val="en-US"/>
              </w:rPr>
            </m:ctrlPr>
          </m:sSub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ij</m:t>
                    </m:r>
                  </m:sub>
                </m:sSub>
              </m:e>
            </m:d>
          </m:e>
          <m:sub>
            <m:r>
              <w:rPr>
                <w:rFonts w:ascii="Cambria Math" w:hAnsi="Cambria Math"/>
                <w:lang w:val="en-US"/>
              </w:rPr>
              <m:t>i,j=X,Y</m:t>
            </m:r>
          </m:sub>
        </m:sSub>
      </m:oMath>
      <w:r>
        <w:rPr>
          <w:lang w:val="en-US"/>
        </w:rPr>
        <w:t xml:space="preserve"> from the fundamental </w:t>
      </w:r>
      <m:oMath>
        <m:r>
          <w:rPr>
            <w:rFonts w:ascii="Cambria Math" w:hAnsi="Cambria Math"/>
            <w:lang w:val="en-US"/>
          </w:rPr>
          <m:t>G=</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-1</m:t>
            </m:r>
          </m:sup>
        </m:sSup>
      </m:oMath>
      <w:r>
        <w:rPr>
          <w:lang w:val="en-US"/>
        </w:rPr>
        <w:t xml:space="preserve"> i.e.</w:t>
      </w:r>
    </w:p>
    <w:p w14:paraId="73F1B9F5" w14:textId="77777777" w:rsidR="00FF669A" w:rsidRPr="00925494" w:rsidRDefault="009F25D0" w:rsidP="003A0633">
      <w:pPr>
        <w:rPr>
          <w:lang w:val="en-US"/>
        </w:rPr>
      </w:pPr>
      <m:oMathPara>
        <m:oMath>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XX</m:t>
              </m:r>
            </m:sub>
          </m:sSub>
          <m:r>
            <m:rPr>
              <m:sty m:val="p"/>
            </m:rPr>
            <w:rPr>
              <w:rFonts w:ascii="Cambria Math" w:hAnsi="Cambria Math"/>
              <w:lang w:val="en-US"/>
            </w:rPr>
            <m:t>=</m:t>
          </m:r>
          <m:r>
            <w:rPr>
              <w:rFonts w:ascii="Cambria Math" w:hAnsi="Cambria Math"/>
              <w:lang w:val="en-US"/>
            </w:rPr>
            <m:t>TF</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X</m:t>
                  </m:r>
                </m:e>
                <m:sub>
                  <m:r>
                    <m:rPr>
                      <m:sty m:val="p"/>
                    </m:rPr>
                    <w:rPr>
                      <w:rFonts w:ascii="Cambria Math" w:hAnsi="Cambria Math"/>
                      <w:lang w:val="en-US"/>
                    </w:rPr>
                    <m:t>1</m:t>
                  </m:r>
                </m:sub>
              </m:sSub>
            </m:e>
          </m:d>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H</m:t>
                  </m:r>
                </m:e>
                <m:sub>
                  <m:r>
                    <w:rPr>
                      <w:rFonts w:ascii="Cambria Math" w:hAnsi="Cambria Math"/>
                      <w:lang w:val="en-US"/>
                    </w:rPr>
                    <m:t>YY</m:t>
                  </m:r>
                </m:sub>
              </m:sSub>
            </m:num>
            <m:den>
              <m:r>
                <m:rPr>
                  <m:sty m:val="p"/>
                </m:rPr>
                <w:rPr>
                  <w:rFonts w:ascii="Cambria Math" w:hAnsi="Cambria Math"/>
                  <w:lang w:val="en-US"/>
                </w:rPr>
                <m:t>∆</m:t>
              </m:r>
            </m:den>
          </m:f>
        </m:oMath>
      </m:oMathPara>
    </w:p>
    <w:p w14:paraId="1B77D189" w14:textId="77777777" w:rsidR="00FF669A" w:rsidRPr="00925494" w:rsidRDefault="009F25D0" w:rsidP="003A0633">
      <w:pPr>
        <w:rPr>
          <w:lang w:val="en-US"/>
        </w:rPr>
      </w:pPr>
      <m:oMathPara>
        <m:oMath>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XY</m:t>
              </m:r>
            </m:sub>
          </m:sSub>
          <m:r>
            <m:rPr>
              <m:sty m:val="p"/>
            </m:rPr>
            <w:rPr>
              <w:rFonts w:ascii="Cambria Math" w:hAnsi="Cambria Math"/>
              <w:lang w:val="en-US"/>
            </w:rPr>
            <m:t>=</m:t>
          </m:r>
          <m:r>
            <w:rPr>
              <w:rFonts w:ascii="Cambria Math" w:hAnsi="Cambria Math"/>
              <w:lang w:val="en-US"/>
            </w:rPr>
            <m:t>TF</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X</m:t>
                  </m:r>
                </m:e>
                <m:sub>
                  <m:r>
                    <m:rPr>
                      <m:sty m:val="p"/>
                    </m:rPr>
                    <w:rPr>
                      <w:rFonts w:ascii="Cambria Math" w:hAnsi="Cambria Math"/>
                      <w:lang w:val="en-US"/>
                    </w:rPr>
                    <m:t>2</m:t>
                  </m:r>
                </m:sub>
              </m:sSub>
            </m:e>
          </m:d>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m:t>
                  </m:r>
                  <m:r>
                    <w:rPr>
                      <w:rFonts w:ascii="Cambria Math" w:hAnsi="Cambria Math"/>
                      <w:lang w:val="en-US"/>
                    </w:rPr>
                    <m:t>H</m:t>
                  </m:r>
                </m:e>
                <m:sub>
                  <m:r>
                    <w:rPr>
                      <w:rFonts w:ascii="Cambria Math" w:hAnsi="Cambria Math"/>
                      <w:lang w:val="en-US"/>
                    </w:rPr>
                    <m:t>XY</m:t>
                  </m:r>
                </m:sub>
              </m:sSub>
            </m:num>
            <m:den>
              <m:r>
                <m:rPr>
                  <m:sty m:val="p"/>
                </m:rPr>
                <w:rPr>
                  <w:rFonts w:ascii="Cambria Math" w:hAnsi="Cambria Math"/>
                  <w:lang w:val="en-US"/>
                </w:rPr>
                <m:t>∆</m:t>
              </m:r>
            </m:den>
          </m:f>
        </m:oMath>
      </m:oMathPara>
    </w:p>
    <w:p w14:paraId="5EAE2D0A" w14:textId="77777777" w:rsidR="00FF669A" w:rsidRPr="00021A97" w:rsidRDefault="009F25D0" w:rsidP="003A0633">
      <w:pPr>
        <w:rPr>
          <w:lang w:val="en-US"/>
        </w:rPr>
      </w:pPr>
      <m:oMathPara>
        <m:oMath>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YX</m:t>
              </m:r>
            </m:sub>
          </m:sSub>
          <m:r>
            <m:rPr>
              <m:sty m:val="p"/>
            </m:rPr>
            <w:rPr>
              <w:rFonts w:ascii="Cambria Math" w:hAnsi="Cambria Math"/>
              <w:lang w:val="en-US"/>
            </w:rPr>
            <m:t>=</m:t>
          </m:r>
          <m:r>
            <w:rPr>
              <w:rFonts w:ascii="Cambria Math" w:hAnsi="Cambria Math"/>
              <w:lang w:val="en-US"/>
            </w:rPr>
            <m:t>TF</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Y</m:t>
                  </m:r>
                </m:e>
                <m:sub>
                  <m:r>
                    <m:rPr>
                      <m:sty m:val="p"/>
                    </m:rPr>
                    <w:rPr>
                      <w:rFonts w:ascii="Cambria Math" w:hAnsi="Cambria Math"/>
                      <w:lang w:val="en-US"/>
                    </w:rPr>
                    <m:t>1</m:t>
                  </m:r>
                </m:sub>
              </m:sSub>
            </m:e>
          </m:d>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H</m:t>
                  </m:r>
                </m:e>
                <m:sub>
                  <m:r>
                    <w:rPr>
                      <w:rFonts w:ascii="Cambria Math" w:hAnsi="Cambria Math"/>
                      <w:lang w:val="en-US"/>
                    </w:rPr>
                    <m:t>YX</m:t>
                  </m:r>
                </m:sub>
              </m:sSub>
            </m:num>
            <m:den>
              <m:r>
                <m:rPr>
                  <m:sty m:val="p"/>
                </m:rPr>
                <w:rPr>
                  <w:rFonts w:ascii="Cambria Math" w:hAnsi="Cambria Math"/>
                  <w:lang w:val="en-US"/>
                </w:rPr>
                <m:t>∆</m:t>
              </m:r>
            </m:den>
          </m:f>
        </m:oMath>
      </m:oMathPara>
    </w:p>
    <w:p w14:paraId="5B02C248" w14:textId="77777777" w:rsidR="00FF669A" w:rsidRDefault="009F25D0" w:rsidP="003A0633">
      <w:pPr>
        <w:rPr>
          <w:lang w:val="en-US"/>
        </w:rPr>
      </w:pPr>
      <m:oMathPara>
        <m:oMath>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YY</m:t>
              </m:r>
            </m:sub>
          </m:sSub>
          <m:r>
            <m:rPr>
              <m:sty m:val="p"/>
            </m:rPr>
            <w:rPr>
              <w:rFonts w:ascii="Cambria Math" w:hAnsi="Cambria Math"/>
              <w:lang w:val="en-US"/>
            </w:rPr>
            <m:t>=</m:t>
          </m:r>
          <m:r>
            <w:rPr>
              <w:rFonts w:ascii="Cambria Math" w:hAnsi="Cambria Math"/>
              <w:lang w:val="en-US"/>
            </w:rPr>
            <m:t>TF</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Y</m:t>
                  </m:r>
                </m:e>
                <m:sub>
                  <m:r>
                    <m:rPr>
                      <m:sty m:val="p"/>
                    </m:rPr>
                    <w:rPr>
                      <w:rFonts w:ascii="Cambria Math" w:hAnsi="Cambria Math"/>
                      <w:lang w:val="en-US"/>
                    </w:rPr>
                    <m:t>2</m:t>
                  </m:r>
                </m:sub>
              </m:sSub>
            </m:e>
          </m:d>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H</m:t>
                  </m:r>
                </m:e>
                <m:sub>
                  <m:r>
                    <w:rPr>
                      <w:rFonts w:ascii="Cambria Math" w:hAnsi="Cambria Math"/>
                      <w:lang w:val="en-US"/>
                    </w:rPr>
                    <m:t>XX</m:t>
                  </m:r>
                </m:sub>
              </m:sSub>
            </m:num>
            <m:den>
              <m:r>
                <m:rPr>
                  <m:sty m:val="p"/>
                </m:rPr>
                <w:rPr>
                  <w:rFonts w:ascii="Cambria Math" w:hAnsi="Cambria Math"/>
                  <w:lang w:val="en-US"/>
                </w:rPr>
                <m:t>∆</m:t>
              </m:r>
            </m:den>
          </m:f>
        </m:oMath>
      </m:oMathPara>
    </w:p>
    <w:p w14:paraId="13E42258" w14:textId="77777777" w:rsidR="00FF669A" w:rsidRDefault="00FF669A" w:rsidP="003A0633">
      <w:pPr>
        <w:rPr>
          <w:lang w:val="en-US"/>
        </w:rPr>
      </w:pPr>
      <w:r>
        <w:rPr>
          <w:lang w:val="en-US"/>
        </w:rPr>
        <w:t xml:space="preserve">where </w:t>
      </w:r>
      <m:oMath>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H</m:t>
            </m:r>
          </m:e>
          <m:sub>
            <m:r>
              <w:rPr>
                <w:rFonts w:ascii="Cambria Math" w:hAnsi="Cambria Math"/>
                <w:lang w:val="en-US"/>
              </w:rPr>
              <m:t>XX</m:t>
            </m:r>
          </m:sub>
        </m:sSub>
        <m:sSub>
          <m:sSubPr>
            <m:ctrlPr>
              <w:rPr>
                <w:rFonts w:ascii="Cambria Math" w:hAnsi="Cambria Math"/>
                <w:lang w:val="en-US"/>
              </w:rPr>
            </m:ctrlPr>
          </m:sSubPr>
          <m:e>
            <m:r>
              <w:rPr>
                <w:rFonts w:ascii="Cambria Math" w:hAnsi="Cambria Math"/>
                <w:lang w:val="en-US"/>
              </w:rPr>
              <m:t>H</m:t>
            </m:r>
          </m:e>
          <m:sub>
            <m:r>
              <w:rPr>
                <w:rFonts w:ascii="Cambria Math" w:hAnsi="Cambria Math"/>
                <w:lang w:val="en-US"/>
              </w:rPr>
              <m:t>YY</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H</m:t>
            </m:r>
          </m:e>
          <m:sub>
            <m:r>
              <w:rPr>
                <w:rFonts w:ascii="Cambria Math" w:hAnsi="Cambria Math"/>
                <w:lang w:val="en-US"/>
              </w:rPr>
              <m:t>XY</m:t>
            </m:r>
          </m:sub>
        </m:sSub>
        <m:sSub>
          <m:sSubPr>
            <m:ctrlPr>
              <w:rPr>
                <w:rFonts w:ascii="Cambria Math" w:hAnsi="Cambria Math"/>
                <w:lang w:val="en-US"/>
              </w:rPr>
            </m:ctrlPr>
          </m:sSubPr>
          <m:e>
            <m:r>
              <w:rPr>
                <w:rFonts w:ascii="Cambria Math" w:hAnsi="Cambria Math"/>
                <w:lang w:val="en-US"/>
              </w:rPr>
              <m:t>H</m:t>
            </m:r>
          </m:e>
          <m:sub>
            <m:r>
              <w:rPr>
                <w:rFonts w:ascii="Cambria Math" w:hAnsi="Cambria Math"/>
                <w:lang w:val="en-US"/>
              </w:rPr>
              <m:t>YX</m:t>
            </m:r>
          </m:sub>
        </m:sSub>
      </m:oMath>
    </w:p>
    <w:p w14:paraId="64FF946F" w14:textId="11E0EC4D" w:rsidR="00FF669A" w:rsidRPr="00AF0E62" w:rsidRDefault="00122EFB" w:rsidP="003A0633">
      <w:pPr>
        <w:rPr>
          <w:lang w:val="en-US"/>
        </w:rPr>
      </w:pPr>
      <w:r>
        <w:rPr>
          <w:lang w:val="en-US"/>
        </w:rPr>
        <w:t xml:space="preserve">Dietl </w:t>
      </w:r>
      <w:r>
        <w:rPr>
          <w:lang w:val="en-US"/>
        </w:rPr>
        <w:fldChar w:fldCharType="begin" w:fldLock="1"/>
      </w:r>
      <w:r w:rsidR="003A7B8A">
        <w:rPr>
          <w:lang w:val="en-US"/>
        </w:rPr>
        <w:instrText>ADDIN CSL_CITATION {"citationItems":[{"id":"ITEM-1","itemData":{"DOI":"10.13140/RG.2.2.18506.29122","author":[{"dropping-particle":"","family":"Dietl","given":"Paul","non-dropping-particle":"","parse-names":false,"suffix":""}],"id":"ITEM-1","issue":"1","issued":{"date-parts":[["1997"]]},"publisher":"TU Vienna","title":"Damping and Stiffness Characteristics of Rolling Element Bearings-Theory and Experiment","type":"thesis"},"uris":["http://www.mendeley.com/documents/?uuid=882884b8-5321-4bfb-a8ac-c09c06b8fa10"]}],"mendeley":{"formattedCitation":"[1]","plainTextFormattedCitation":"[1]","previouslyFormattedCitation":"[1]"},"properties":{"noteIndex":0},"schema":"https://github.com/citation-style-language/schema/raw/master/csl-citation.json"}</w:instrText>
      </w:r>
      <w:r>
        <w:rPr>
          <w:lang w:val="en-US"/>
        </w:rPr>
        <w:fldChar w:fldCharType="separate"/>
      </w:r>
      <w:r w:rsidRPr="00122EFB">
        <w:rPr>
          <w:noProof/>
          <w:lang w:val="en-US"/>
        </w:rPr>
        <w:t>[1]</w:t>
      </w:r>
      <w:r>
        <w:rPr>
          <w:lang w:val="en-US"/>
        </w:rPr>
        <w:fldChar w:fldCharType="end"/>
      </w:r>
      <w:r>
        <w:rPr>
          <w:lang w:val="en-US"/>
        </w:rPr>
        <w:t xml:space="preserve"> used averaged quantities when estimating the </w:t>
      </w:r>
      <w:r w:rsidR="00DF1EC2">
        <w:rPr>
          <w:lang w:val="en-US"/>
        </w:rPr>
        <w:t xml:space="preserve">frequency response functions, </w:t>
      </w:r>
      <m:oMath>
        <m:r>
          <w:rPr>
            <w:rFonts w:ascii="Cambria Math" w:hAnsi="Cambria Math"/>
          </w:rPr>
          <m:t>H(jω)</m:t>
        </m:r>
      </m:oMath>
      <w:r w:rsidR="00DF1EC2">
        <w:t xml:space="preserve">, </w:t>
      </w:r>
      <w:r w:rsidR="00DF1EC2">
        <w:rPr>
          <w:lang w:val="en-US"/>
        </w:rPr>
        <w:t>due to imperfect measurements.</w:t>
      </w:r>
    </w:p>
    <w:p w14:paraId="423EFF89" w14:textId="77777777" w:rsidR="00FF669A" w:rsidRPr="00534228" w:rsidRDefault="00FF669A" w:rsidP="003A0633">
      <m:oMathPara>
        <m:oMath>
          <m:r>
            <w:rPr>
              <w:rFonts w:ascii="Cambria Math" w:hAnsi="Cambria Math"/>
            </w:rPr>
            <m:t>H</m:t>
          </m:r>
          <m:d>
            <m:dPr>
              <m:ctrlPr>
                <w:rPr>
                  <w:rFonts w:ascii="Cambria Math" w:hAnsi="Cambria Math"/>
                </w:rPr>
              </m:ctrlPr>
            </m:dPr>
            <m:e>
              <m:r>
                <w:rPr>
                  <w:rFonts w:ascii="Cambria Math" w:hAnsi="Cambria Math"/>
                </w:rPr>
                <m:t>jω</m:t>
              </m:r>
            </m:e>
          </m:d>
          <m:r>
            <m:rPr>
              <m:sty m:val="p"/>
            </m:rPr>
            <w:rPr>
              <w:rFonts w:ascii="Cambria Math" w:hAnsi="Cambria Math"/>
            </w:rPr>
            <m:t xml:space="preserve">= </m:t>
          </m:r>
          <m:f>
            <m:fPr>
              <m:ctrlPr>
                <w:rPr>
                  <w:rFonts w:ascii="Cambria Math" w:hAnsi="Cambria Math"/>
                </w:rPr>
              </m:ctrlPr>
            </m:fPr>
            <m:num>
              <m:r>
                <w:rPr>
                  <w:rFonts w:ascii="Cambria Math" w:hAnsi="Cambria Math"/>
                </w:rPr>
                <m:t>F</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S</m:t>
                      </m:r>
                    </m:sub>
                  </m:sSub>
                  <m:r>
                    <m:rPr>
                      <m:sty m:val="p"/>
                    </m:rPr>
                    <w:rPr>
                      <w:rFonts w:ascii="Cambria Math" w:hAnsi="Cambria Math"/>
                    </w:rPr>
                    <m:t>(</m:t>
                  </m:r>
                  <m:r>
                    <w:rPr>
                      <w:rFonts w:ascii="Cambria Math" w:hAnsi="Cambria Math"/>
                    </w:rPr>
                    <m:t>t</m:t>
                  </m:r>
                  <m:r>
                    <m:rPr>
                      <m:sty m:val="p"/>
                    </m:rPr>
                    <w:rPr>
                      <w:rFonts w:ascii="Cambria Math" w:hAnsi="Cambria Math"/>
                    </w:rPr>
                    <m:t>)</m:t>
                  </m:r>
                </m:e>
              </m:d>
            </m:num>
            <m:den>
              <m:r>
                <w:rPr>
                  <w:rFonts w:ascii="Cambria Math" w:hAnsi="Cambria Math"/>
                </w:rPr>
                <m:t>F</m:t>
              </m:r>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R</m:t>
                      </m:r>
                    </m:sub>
                  </m:sSub>
                  <m:r>
                    <m:rPr>
                      <m:sty m:val="p"/>
                    </m:rPr>
                    <w:rPr>
                      <w:rFonts w:ascii="Cambria Math" w:hAnsi="Cambria Math"/>
                    </w:rPr>
                    <m:t>(</m:t>
                  </m:r>
                  <m:r>
                    <w:rPr>
                      <w:rFonts w:ascii="Cambria Math" w:hAnsi="Cambria Math"/>
                    </w:rPr>
                    <m:t>t</m:t>
                  </m:r>
                  <m:r>
                    <m:rPr>
                      <m:sty m:val="p"/>
                    </m:rPr>
                    <w:rPr>
                      <w:rFonts w:ascii="Cambria Math" w:hAnsi="Cambria Math"/>
                    </w:rPr>
                    <m:t>)</m:t>
                  </m:r>
                </m:e>
              </m:d>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S</m:t>
                  </m:r>
                </m:sub>
              </m:sSub>
              <m:r>
                <m:rPr>
                  <m:sty m:val="p"/>
                </m:rPr>
                <w:rPr>
                  <w:rFonts w:ascii="Cambria Math" w:hAnsi="Cambria Math"/>
                </w:rPr>
                <m:t>(</m:t>
              </m:r>
              <m:r>
                <w:rPr>
                  <w:rFonts w:ascii="Cambria Math" w:hAnsi="Cambria Math"/>
                </w:rPr>
                <m:t>jω</m:t>
              </m:r>
              <m:r>
                <m:rPr>
                  <m:sty m:val="p"/>
                </m:rPr>
                <w:rPr>
                  <w:rFonts w:ascii="Cambria Math" w:hAnsi="Cambria Math"/>
                </w:rPr>
                <m:t>)</m:t>
              </m:r>
            </m:num>
            <m:den>
              <m:sSub>
                <m:sSubPr>
                  <m:ctrlPr>
                    <w:rPr>
                      <w:rFonts w:ascii="Cambria Math" w:hAnsi="Cambria Math"/>
                    </w:rPr>
                  </m:ctrlPr>
                </m:sSubPr>
                <m:e>
                  <m:r>
                    <w:rPr>
                      <w:rFonts w:ascii="Cambria Math" w:hAnsi="Cambria Math"/>
                    </w:rPr>
                    <m:t>F</m:t>
                  </m:r>
                </m:e>
                <m:sub>
                  <m:r>
                    <w:rPr>
                      <w:rFonts w:ascii="Cambria Math" w:hAnsi="Cambria Math"/>
                    </w:rPr>
                    <m:t>R</m:t>
                  </m:r>
                </m:sub>
              </m:sSub>
              <m:r>
                <m:rPr>
                  <m:sty m:val="p"/>
                </m:rPr>
                <w:rPr>
                  <w:rFonts w:ascii="Cambria Math" w:hAnsi="Cambria Math"/>
                </w:rPr>
                <m:t>(</m:t>
              </m:r>
              <m:r>
                <w:rPr>
                  <w:rFonts w:ascii="Cambria Math" w:hAnsi="Cambria Math"/>
                </w:rPr>
                <m:t>jω</m:t>
              </m:r>
              <m:r>
                <m:rPr>
                  <m:sty m:val="p"/>
                </m:rPr>
                <w:rPr>
                  <w:rFonts w:ascii="Cambria Math" w:hAnsi="Cambria Math"/>
                </w:rPr>
                <m: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S</m:t>
                  </m:r>
                </m:sub>
              </m:sSub>
              <m:r>
                <m:rPr>
                  <m:sty m:val="p"/>
                </m:rPr>
                <w:rPr>
                  <w:rFonts w:ascii="Cambria Math" w:hAnsi="Cambria Math"/>
                </w:rPr>
                <m:t>(</m:t>
              </m:r>
              <m:r>
                <w:rPr>
                  <w:rFonts w:ascii="Cambria Math" w:hAnsi="Cambria Math"/>
                </w:rPr>
                <m:t>jω</m:t>
              </m:r>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R</m:t>
                  </m:r>
                </m:sub>
                <m:sup>
                  <m:r>
                    <m:rPr>
                      <m:sty m:val="p"/>
                    </m:rPr>
                    <w:rPr>
                      <w:rFonts w:ascii="Cambria Math" w:hAnsi="Cambria Math"/>
                    </w:rPr>
                    <m:t>*</m:t>
                  </m:r>
                </m:sup>
              </m:sSubSup>
              <m:r>
                <m:rPr>
                  <m:sty m:val="p"/>
                </m:rPr>
                <w:rPr>
                  <w:rFonts w:ascii="Cambria Math" w:hAnsi="Cambria Math"/>
                </w:rPr>
                <m:t>(</m:t>
              </m:r>
              <m:r>
                <w:rPr>
                  <w:rFonts w:ascii="Cambria Math" w:hAnsi="Cambria Math"/>
                </w:rPr>
                <m:t>jω</m:t>
              </m:r>
              <m:r>
                <m:rPr>
                  <m:sty m:val="p"/>
                </m:rPr>
                <w:rPr>
                  <w:rFonts w:ascii="Cambria Math" w:hAnsi="Cambria Math"/>
                </w:rPr>
                <m:t>)</m:t>
              </m:r>
            </m:num>
            <m:den>
              <m:sSub>
                <m:sSubPr>
                  <m:ctrlPr>
                    <w:rPr>
                      <w:rFonts w:ascii="Cambria Math" w:hAnsi="Cambria Math"/>
                    </w:rPr>
                  </m:ctrlPr>
                </m:sSubPr>
                <m:e>
                  <m:r>
                    <w:rPr>
                      <w:rFonts w:ascii="Cambria Math" w:hAnsi="Cambria Math"/>
                    </w:rPr>
                    <m:t>F</m:t>
                  </m:r>
                </m:e>
                <m:sub>
                  <m:r>
                    <w:rPr>
                      <w:rFonts w:ascii="Cambria Math" w:hAnsi="Cambria Math"/>
                    </w:rPr>
                    <m:t>R</m:t>
                  </m:r>
                </m:sub>
              </m:sSub>
              <m:r>
                <m:rPr>
                  <m:sty m:val="p"/>
                </m:rPr>
                <w:rPr>
                  <w:rFonts w:ascii="Cambria Math" w:hAnsi="Cambria Math"/>
                </w:rPr>
                <m:t>(</m:t>
              </m:r>
              <m:r>
                <w:rPr>
                  <w:rFonts w:ascii="Cambria Math" w:hAnsi="Cambria Math"/>
                </w:rPr>
                <m:t>jω</m:t>
              </m:r>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R</m:t>
                  </m:r>
                </m:sub>
                <m:sup>
                  <m:r>
                    <m:rPr>
                      <m:sty m:val="p"/>
                    </m:rPr>
                    <w:rPr>
                      <w:rFonts w:ascii="Cambria Math" w:hAnsi="Cambria Math"/>
                    </w:rPr>
                    <m:t>*</m:t>
                  </m:r>
                </m:sup>
              </m:sSubSup>
              <m:r>
                <m:rPr>
                  <m:sty m:val="p"/>
                </m:rPr>
                <w:rPr>
                  <w:rFonts w:ascii="Cambria Math" w:hAnsi="Cambria Math"/>
                </w:rPr>
                <m:t>(</m:t>
              </m:r>
              <m:r>
                <w:rPr>
                  <w:rFonts w:ascii="Cambria Math" w:hAnsi="Cambria Math"/>
                </w:rPr>
                <m:t>jω</m:t>
              </m:r>
              <m:r>
                <m:rPr>
                  <m:sty m:val="p"/>
                </m:rPr>
                <w:rPr>
                  <w:rFonts w:ascii="Cambria Math" w:hAnsi="Cambria Math"/>
                </w:rPr>
                <m: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XF</m:t>
                  </m:r>
                </m:sub>
              </m:sSub>
              <m:r>
                <m:rPr>
                  <m:sty m:val="p"/>
                </m:rPr>
                <w:rPr>
                  <w:rFonts w:ascii="Cambria Math" w:hAnsi="Cambria Math"/>
                </w:rPr>
                <m:t>(</m:t>
              </m:r>
              <m:r>
                <w:rPr>
                  <w:rFonts w:ascii="Cambria Math" w:hAnsi="Cambria Math"/>
                </w:rPr>
                <m:t>jω</m:t>
              </m:r>
              <m:r>
                <m:rPr>
                  <m:sty m:val="p"/>
                </m:rPr>
                <w:rPr>
                  <w:rFonts w:ascii="Cambria Math" w:hAnsi="Cambria Math"/>
                </w:rPr>
                <m:t>)</m:t>
              </m:r>
            </m:num>
            <m:den>
              <m:sSub>
                <m:sSubPr>
                  <m:ctrlPr>
                    <w:rPr>
                      <w:rFonts w:ascii="Cambria Math" w:hAnsi="Cambria Math"/>
                    </w:rPr>
                  </m:ctrlPr>
                </m:sSubPr>
                <m:e>
                  <m:r>
                    <w:rPr>
                      <w:rFonts w:ascii="Cambria Math" w:hAnsi="Cambria Math"/>
                    </w:rPr>
                    <m:t>G</m:t>
                  </m:r>
                </m:e>
                <m:sub>
                  <m:r>
                    <w:rPr>
                      <w:rFonts w:ascii="Cambria Math" w:hAnsi="Cambria Math"/>
                    </w:rPr>
                    <m:t>FF</m:t>
                  </m:r>
                </m:sub>
              </m:sSub>
              <m:r>
                <m:rPr>
                  <m:sty m:val="p"/>
                </m:rPr>
                <w:rPr>
                  <w:rFonts w:ascii="Cambria Math" w:hAnsi="Cambria Math"/>
                </w:rPr>
                <m:t>(</m:t>
              </m:r>
              <m:r>
                <w:rPr>
                  <w:rFonts w:ascii="Cambria Math" w:hAnsi="Cambria Math"/>
                </w:rPr>
                <m:t>ω</m:t>
              </m:r>
              <m:r>
                <m:rPr>
                  <m:sty m:val="p"/>
                </m:rPr>
                <w:rPr>
                  <w:rFonts w:ascii="Cambria Math" w:hAnsi="Cambria Math"/>
                </w:rPr>
                <m:t>)</m:t>
              </m:r>
            </m:den>
          </m:f>
        </m:oMath>
      </m:oMathPara>
    </w:p>
    <w:p w14:paraId="05DE0E21" w14:textId="77777777" w:rsidR="00FF669A" w:rsidRDefault="00FF669A" w:rsidP="003A0633">
      <w:r>
        <w:t xml:space="preserve">where (*) indicates complex conjugate quantities. </w:t>
      </w:r>
      <m:oMath>
        <m:sSub>
          <m:sSubPr>
            <m:ctrlPr>
              <w:rPr>
                <w:rFonts w:ascii="Cambria Math" w:hAnsi="Cambria Math"/>
                <w:i/>
              </w:rPr>
            </m:ctrlPr>
          </m:sSubPr>
          <m:e>
            <m:r>
              <w:rPr>
                <w:rFonts w:ascii="Cambria Math" w:hAnsi="Cambria Math"/>
              </w:rPr>
              <m:t>G</m:t>
            </m:r>
          </m:e>
          <m:sub>
            <m:r>
              <w:rPr>
                <w:rFonts w:ascii="Cambria Math" w:hAnsi="Cambria Math"/>
              </w:rPr>
              <m:t>FF</m:t>
            </m:r>
          </m:sub>
        </m:sSub>
        <m:r>
          <w:rPr>
            <w:rFonts w:ascii="Cambria Math" w:hAnsi="Cambria Math"/>
          </w:rPr>
          <m:t>(ω)</m:t>
        </m:r>
      </m:oMath>
      <w:r>
        <w:t xml:space="preserve"> denotes the real-valued auto power spectrum, while </w:t>
      </w:r>
      <m:oMath>
        <m:sSub>
          <m:sSubPr>
            <m:ctrlPr>
              <w:rPr>
                <w:rFonts w:ascii="Cambria Math" w:hAnsi="Cambria Math"/>
                <w:i/>
              </w:rPr>
            </m:ctrlPr>
          </m:sSubPr>
          <m:e>
            <m:r>
              <w:rPr>
                <w:rFonts w:ascii="Cambria Math" w:hAnsi="Cambria Math"/>
              </w:rPr>
              <m:t>G</m:t>
            </m:r>
          </m:e>
          <m:sub>
            <m:r>
              <w:rPr>
                <w:rFonts w:ascii="Cambria Math" w:hAnsi="Cambria Math"/>
              </w:rPr>
              <m:t>XF</m:t>
            </m:r>
          </m:sub>
        </m:sSub>
        <m:r>
          <w:rPr>
            <w:rFonts w:ascii="Cambria Math" w:hAnsi="Cambria Math"/>
          </w:rPr>
          <m:t>(jω)</m:t>
        </m:r>
      </m:oMath>
      <w:r>
        <w:t xml:space="preserve"> is the complex-valued cross power spectrum. </w:t>
      </w:r>
    </w:p>
    <w:p w14:paraId="0BDFDF7A" w14:textId="77777777" w:rsidR="00FF669A" w:rsidRPr="000D606D" w:rsidRDefault="00FF669A" w:rsidP="003A0633">
      <m:oMathPara>
        <m:oMath>
          <m:r>
            <w:rPr>
              <w:rFonts w:ascii="Cambria Math" w:hAnsi="Cambria Math"/>
            </w:rPr>
            <m:t>H</m:t>
          </m:r>
          <m:d>
            <m:dPr>
              <m:ctrlPr>
                <w:rPr>
                  <w:rFonts w:ascii="Cambria Math" w:hAnsi="Cambria Math"/>
                </w:rPr>
              </m:ctrlPr>
            </m:dPr>
            <m:e>
              <m:r>
                <w:rPr>
                  <w:rFonts w:ascii="Cambria Math" w:hAnsi="Cambria Math"/>
                </w:rPr>
                <m:t>jω</m:t>
              </m:r>
            </m:e>
          </m:d>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r>
                        <w:rPr>
                          <w:rFonts w:ascii="Cambria Math" w:hAnsi="Cambria Math"/>
                        </w:rPr>
                        <m:t>G</m:t>
                      </m:r>
                    </m:e>
                  </m:acc>
                </m:e>
                <m:sub>
                  <m:r>
                    <w:rPr>
                      <w:rFonts w:ascii="Cambria Math" w:hAnsi="Cambria Math"/>
                    </w:rPr>
                    <m:t>XF</m:t>
                  </m:r>
                </m:sub>
              </m:sSub>
              <m:r>
                <m:rPr>
                  <m:sty m:val="p"/>
                </m:rPr>
                <w:rPr>
                  <w:rFonts w:ascii="Cambria Math" w:hAnsi="Cambria Math"/>
                </w:rPr>
                <m:t>(</m:t>
              </m:r>
              <m:r>
                <w:rPr>
                  <w:rFonts w:ascii="Cambria Math" w:hAnsi="Cambria Math"/>
                </w:rPr>
                <m:t>jω</m:t>
              </m:r>
              <m:r>
                <m:rPr>
                  <m:sty m:val="p"/>
                </m:rPr>
                <w:rPr>
                  <w:rFonts w:ascii="Cambria Math" w:hAnsi="Cambria Math"/>
                </w:rPr>
                <m:t>)</m:t>
              </m:r>
            </m:num>
            <m:den>
              <m:sSub>
                <m:sSubPr>
                  <m:ctrlPr>
                    <w:rPr>
                      <w:rFonts w:ascii="Cambria Math" w:hAnsi="Cambria Math"/>
                    </w:rPr>
                  </m:ctrlPr>
                </m:sSubPr>
                <m:e>
                  <m:acc>
                    <m:accPr>
                      <m:chr m:val="̅"/>
                      <m:ctrlPr>
                        <w:rPr>
                          <w:rFonts w:ascii="Cambria Math" w:hAnsi="Cambria Math"/>
                        </w:rPr>
                      </m:ctrlPr>
                    </m:accPr>
                    <m:e>
                      <m:r>
                        <w:rPr>
                          <w:rFonts w:ascii="Cambria Math" w:hAnsi="Cambria Math"/>
                        </w:rPr>
                        <m:t>G</m:t>
                      </m:r>
                    </m:e>
                  </m:acc>
                </m:e>
                <m:sub>
                  <m:r>
                    <w:rPr>
                      <w:rFonts w:ascii="Cambria Math" w:hAnsi="Cambria Math"/>
                    </w:rPr>
                    <m:t>FF</m:t>
                  </m:r>
                </m:sub>
              </m:sSub>
              <m:r>
                <m:rPr>
                  <m:sty m:val="p"/>
                </m:rPr>
                <w:rPr>
                  <w:rFonts w:ascii="Cambria Math" w:hAnsi="Cambria Math"/>
                </w:rPr>
                <m:t>(</m:t>
              </m:r>
              <m:r>
                <w:rPr>
                  <w:rFonts w:ascii="Cambria Math" w:hAnsi="Cambria Math"/>
                </w:rPr>
                <m:t>ω</m:t>
              </m:r>
              <m:r>
                <m:rPr>
                  <m:sty m:val="p"/>
                </m:rPr>
                <w:rPr>
                  <w:rFonts w:ascii="Cambria Math" w:hAnsi="Cambria Math"/>
                </w:rPr>
                <m:t>)</m:t>
              </m:r>
            </m:den>
          </m:f>
        </m:oMath>
      </m:oMathPara>
    </w:p>
    <w:p w14:paraId="268CFC66" w14:textId="00D5A24B" w:rsidR="00FF669A" w:rsidRDefault="00FF669A" w:rsidP="003A0633">
      <w:r>
        <w:t xml:space="preserve">Where </w:t>
      </w:r>
      <m:oMath>
        <m:d>
          <m:dPr>
            <m:ctrlPr>
              <w:rPr>
                <w:rFonts w:ascii="Cambria Math" w:hAnsi="Cambria Math"/>
                <w:i/>
              </w:rPr>
            </m:ctrlPr>
          </m:dPr>
          <m:e>
            <m:acc>
              <m:accPr>
                <m:chr m:val="̅"/>
                <m:ctrlPr>
                  <w:rPr>
                    <w:rFonts w:ascii="Cambria Math" w:hAnsi="Cambria Math"/>
                    <w:i/>
                  </w:rPr>
                </m:ctrlPr>
              </m:accPr>
              <m:e>
                <m:r>
                  <w:rPr>
                    <w:rFonts w:ascii="Cambria Math" w:hAnsi="Cambria Math"/>
                  </w:rPr>
                  <m:t>.</m:t>
                </m:r>
              </m:e>
            </m:acc>
          </m:e>
        </m:d>
      </m:oMath>
      <w:r>
        <w:t xml:space="preserve"> represents the average quantities. The power spectra are therefore averaged before computing the FRFs. The coherence function, </w:t>
      </w:r>
      <m:oMath>
        <m:sSup>
          <m:sSupPr>
            <m:ctrlPr>
              <w:rPr>
                <w:rFonts w:ascii="Cambria Math" w:hAnsi="Cambria Math"/>
                <w:i/>
              </w:rPr>
            </m:ctrlPr>
          </m:sSupPr>
          <m:e>
            <m:r>
              <w:rPr>
                <w:rFonts w:ascii="Cambria Math" w:hAnsi="Cambria Math"/>
              </w:rPr>
              <m:t>γ</m:t>
            </m:r>
          </m:e>
          <m:sup>
            <m:r>
              <w:rPr>
                <w:rFonts w:ascii="Cambria Math" w:hAnsi="Cambria Math"/>
              </w:rPr>
              <m:t>2</m:t>
            </m:r>
          </m:sup>
        </m:sSup>
        <m:d>
          <m:dPr>
            <m:ctrlPr>
              <w:rPr>
                <w:rFonts w:ascii="Cambria Math" w:hAnsi="Cambria Math"/>
                <w:i/>
              </w:rPr>
            </m:ctrlPr>
          </m:dPr>
          <m:e>
            <m:r>
              <w:rPr>
                <w:rFonts w:ascii="Cambria Math" w:hAnsi="Cambria Math"/>
              </w:rPr>
              <m:t>ω</m:t>
            </m:r>
          </m:e>
        </m:d>
      </m:oMath>
      <w:r>
        <w:t>, is used to indicate the quality of the FRF-estimation:</w:t>
      </w:r>
    </w:p>
    <w:p w14:paraId="09BBADEC" w14:textId="77777777" w:rsidR="00FF669A" w:rsidRPr="00186A1D" w:rsidRDefault="009F25D0" w:rsidP="003A0633">
      <m:oMathPara>
        <m:oMath>
          <m:sSup>
            <m:sSupPr>
              <m:ctrlPr>
                <w:rPr>
                  <w:rFonts w:ascii="Cambria Math" w:hAnsi="Cambria Math"/>
                </w:rPr>
              </m:ctrlPr>
            </m:sSupPr>
            <m:e>
              <m:r>
                <w:rPr>
                  <w:rFonts w:ascii="Cambria Math" w:hAnsi="Cambria Math"/>
                </w:rPr>
                <m:t>γ</m:t>
              </m:r>
            </m:e>
            <m:sup>
              <m:r>
                <m:rPr>
                  <m:sty m:val="p"/>
                </m:rPr>
                <w:rPr>
                  <w:rFonts w:ascii="Cambria Math" w:hAnsi="Cambria Math"/>
                </w:rPr>
                <m:t>2</m:t>
              </m:r>
            </m:sup>
          </m:sSup>
          <m:d>
            <m:dPr>
              <m:ctrlPr>
                <w:rPr>
                  <w:rFonts w:ascii="Cambria Math" w:hAnsi="Cambria Math"/>
                </w:rPr>
              </m:ctrlPr>
            </m:dPr>
            <m:e>
              <m:r>
                <w:rPr>
                  <w:rFonts w:ascii="Cambria Math" w:hAnsi="Cambria Math"/>
                </w:rPr>
                <m:t>ω</m:t>
              </m:r>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G</m:t>
                              </m:r>
                            </m:e>
                          </m:acc>
                        </m:e>
                        <m:sub>
                          <m:r>
                            <w:rPr>
                              <w:rFonts w:ascii="Cambria Math" w:hAnsi="Cambria Math"/>
                            </w:rPr>
                            <m:t>XF</m:t>
                          </m:r>
                        </m:sub>
                      </m:sSub>
                      <m:r>
                        <m:rPr>
                          <m:sty m:val="p"/>
                        </m:rPr>
                        <w:rPr>
                          <w:rFonts w:ascii="Cambria Math" w:hAnsi="Cambria Math"/>
                        </w:rPr>
                        <m:t>(</m:t>
                      </m:r>
                      <m:r>
                        <w:rPr>
                          <w:rFonts w:ascii="Cambria Math" w:hAnsi="Cambria Math"/>
                        </w:rPr>
                        <m:t>jω</m:t>
                      </m:r>
                      <m:r>
                        <m:rPr>
                          <m:sty m:val="p"/>
                        </m:rPr>
                        <w:rPr>
                          <w:rFonts w:ascii="Cambria Math" w:hAnsi="Cambria Math"/>
                        </w:rPr>
                        <m:t>)</m:t>
                      </m:r>
                    </m:e>
                  </m:d>
                </m:e>
                <m:sup>
                  <m:r>
                    <m:rPr>
                      <m:sty m:val="p"/>
                    </m:rPr>
                    <w:rPr>
                      <w:rFonts w:ascii="Cambria Math" w:hAnsi="Cambria Math"/>
                    </w:rPr>
                    <m:t>2</m:t>
                  </m:r>
                </m:sup>
              </m:sSup>
            </m:num>
            <m:den>
              <m:sSub>
                <m:sSubPr>
                  <m:ctrlPr>
                    <w:rPr>
                      <w:rFonts w:ascii="Cambria Math" w:hAnsi="Cambria Math"/>
                    </w:rPr>
                  </m:ctrlPr>
                </m:sSubPr>
                <m:e>
                  <m:acc>
                    <m:accPr>
                      <m:chr m:val="̅"/>
                      <m:ctrlPr>
                        <w:rPr>
                          <w:rFonts w:ascii="Cambria Math" w:hAnsi="Cambria Math"/>
                        </w:rPr>
                      </m:ctrlPr>
                    </m:accPr>
                    <m:e>
                      <m:r>
                        <w:rPr>
                          <w:rFonts w:ascii="Cambria Math" w:hAnsi="Cambria Math"/>
                        </w:rPr>
                        <m:t>G</m:t>
                      </m:r>
                    </m:e>
                  </m:acc>
                </m:e>
                <m:sub>
                  <m:r>
                    <w:rPr>
                      <w:rFonts w:ascii="Cambria Math" w:hAnsi="Cambria Math"/>
                    </w:rPr>
                    <m:t>XX</m:t>
                  </m:r>
                </m:sub>
              </m:sSub>
              <m:r>
                <m:rPr>
                  <m:sty m:val="p"/>
                </m:rPr>
                <w:rPr>
                  <w:rFonts w:ascii="Cambria Math" w:hAnsi="Cambria Math"/>
                </w:rPr>
                <m:t>(</m:t>
              </m:r>
              <m:r>
                <w:rPr>
                  <w:rFonts w:ascii="Cambria Math" w:hAnsi="Cambria Math"/>
                </w:rPr>
                <m:t>ω</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G</m:t>
                      </m:r>
                    </m:e>
                  </m:acc>
                </m:e>
                <m:sub>
                  <m:r>
                    <w:rPr>
                      <w:rFonts w:ascii="Cambria Math" w:hAnsi="Cambria Math"/>
                    </w:rPr>
                    <m:t>FF</m:t>
                  </m:r>
                </m:sub>
              </m:sSub>
              <m:r>
                <m:rPr>
                  <m:sty m:val="p"/>
                </m:rPr>
                <w:rPr>
                  <w:rFonts w:ascii="Cambria Math" w:hAnsi="Cambria Math"/>
                </w:rPr>
                <m:t>(</m:t>
              </m:r>
              <m:r>
                <w:rPr>
                  <w:rFonts w:ascii="Cambria Math" w:hAnsi="Cambria Math"/>
                </w:rPr>
                <m:t>ω</m:t>
              </m:r>
              <m:r>
                <m:rPr>
                  <m:sty m:val="p"/>
                </m:rPr>
                <w:rPr>
                  <w:rFonts w:ascii="Cambria Math" w:hAnsi="Cambria Math"/>
                </w:rPr>
                <m:t>)</m:t>
              </m:r>
            </m:den>
          </m:f>
        </m:oMath>
      </m:oMathPara>
    </w:p>
    <w:p w14:paraId="000BFA8C" w14:textId="77777777" w:rsidR="00FF669A" w:rsidRPr="000D606D" w:rsidRDefault="00FF669A" w:rsidP="003A0633">
      <w:r>
        <w:t xml:space="preserve">A value of </w:t>
      </w:r>
      <m:oMath>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=1</m:t>
        </m:r>
      </m:oMath>
      <w:r>
        <w:t xml:space="preserve"> indicates an undisturbed signal. Signals corrupted by noise will have a value of </w:t>
      </w:r>
      <m:oMath>
        <m:sSup>
          <m:sSupPr>
            <m:ctrlPr>
              <w:rPr>
                <w:rFonts w:ascii="Cambria Math" w:hAnsi="Cambria Math"/>
                <w:i/>
              </w:rPr>
            </m:ctrlPr>
          </m:sSupPr>
          <m:e>
            <m:r>
              <w:rPr>
                <w:rFonts w:ascii="Cambria Math" w:hAnsi="Cambria Math"/>
              </w:rPr>
              <m:t>0≤γ</m:t>
            </m:r>
          </m:e>
          <m:sup>
            <m:r>
              <w:rPr>
                <w:rFonts w:ascii="Cambria Math" w:hAnsi="Cambria Math"/>
              </w:rPr>
              <m:t>2</m:t>
            </m:r>
          </m:sup>
        </m:sSup>
        <m:r>
          <w:rPr>
            <w:rFonts w:ascii="Cambria Math" w:hAnsi="Cambria Math"/>
          </w:rPr>
          <m:t>&lt;1</m:t>
        </m:r>
      </m:oMath>
      <w:r>
        <w:t>.</w:t>
      </w:r>
    </w:p>
    <w:p w14:paraId="31BBE149" w14:textId="006AE272" w:rsidR="00FF669A" w:rsidRDefault="00FF669A" w:rsidP="00E44459">
      <w:pPr>
        <w:pStyle w:val="Heading3"/>
        <w:rPr>
          <w:lang w:val="en-US"/>
        </w:rPr>
      </w:pPr>
      <w:r>
        <w:rPr>
          <w:lang w:val="en-US"/>
        </w:rPr>
        <w:t xml:space="preserve"> </w:t>
      </w:r>
      <w:r w:rsidR="00E44459">
        <w:rPr>
          <w:lang w:val="en-US"/>
        </w:rPr>
        <w:t>Logarithmic Decrement</w:t>
      </w:r>
    </w:p>
    <w:p w14:paraId="1F7DD3C2" w14:textId="2FE144EC" w:rsidR="00E44459" w:rsidRDefault="00E44459" w:rsidP="003A0633">
      <w:pPr>
        <w:rPr>
          <w:lang w:val="en-US"/>
        </w:rPr>
      </w:pPr>
      <w:r>
        <w:rPr>
          <w:lang w:val="en-US"/>
        </w:rPr>
        <w:t xml:space="preserve">The damping ratio can be obtained from time-domain peak to peak analysis of </w:t>
      </w:r>
      <w:r w:rsidR="00596191">
        <w:rPr>
          <w:lang w:val="en-US"/>
        </w:rPr>
        <w:t>the decaying impact response.</w:t>
      </w:r>
      <w:r w:rsidR="007255B7">
        <w:rPr>
          <w:lang w:val="en-US"/>
        </w:rPr>
        <w:t xml:space="preserve"> An FFT is first performed to establish frequencies of interest in the system. </w:t>
      </w:r>
      <w:r w:rsidR="00937FD1">
        <w:rPr>
          <w:lang w:val="en-US"/>
        </w:rPr>
        <w:t>A cut-off frequency is established, and any noise or signal outside the region of interest is attenuated.</w:t>
      </w:r>
    </w:p>
    <w:p w14:paraId="701DE880" w14:textId="7A5B0062" w:rsidR="003A1354" w:rsidRDefault="003A1354" w:rsidP="003A0633">
      <w:pPr>
        <w:rPr>
          <w:lang w:val="en-US"/>
        </w:rPr>
      </w:pPr>
      <w:r>
        <w:rPr>
          <w:lang w:val="en-US"/>
        </w:rPr>
        <w:t>The logarithmic decrement</w:t>
      </w:r>
      <w:r w:rsidR="008B3AC7">
        <w:rPr>
          <w:lang w:val="en-US"/>
        </w:rPr>
        <w:t xml:space="preserve">, </w:t>
      </w:r>
      <m:oMath>
        <m:r>
          <w:rPr>
            <w:rFonts w:ascii="Cambria Math" w:hAnsi="Cambria Math"/>
          </w:rPr>
          <m:t>δ</m:t>
        </m:r>
      </m:oMath>
      <w:r w:rsidR="008B3AC7">
        <w:t>,</w:t>
      </w:r>
      <w:r>
        <w:rPr>
          <w:lang w:val="en-US"/>
        </w:rPr>
        <w:t xml:space="preserve"> is calculated by taking the natural logarithm of the ratio of successive peak am</w:t>
      </w:r>
      <w:r w:rsidR="000A16B7">
        <w:rPr>
          <w:lang w:val="en-US"/>
        </w:rPr>
        <w:t xml:space="preserve">plitudes, </w:t>
      </w:r>
      <m:oMath>
        <m:r>
          <w:rPr>
            <w:rFonts w:ascii="Cambria Math" w:hAnsi="Cambria Math"/>
            <w:lang w:val="en-US"/>
          </w:rPr>
          <m:t>X</m:t>
        </m:r>
      </m:oMath>
      <w:r w:rsidR="000A16B7">
        <w:rPr>
          <w:lang w:val="en-US"/>
        </w:rPr>
        <w:t>,</w:t>
      </w:r>
      <w:r w:rsidR="00812599">
        <w:rPr>
          <w:lang w:val="en-US"/>
        </w:rPr>
        <w:t xml:space="preserve"> </w:t>
      </w:r>
      <m:oMath>
        <m:r>
          <w:rPr>
            <w:rFonts w:ascii="Cambria Math" w:hAnsi="Cambria Math"/>
            <w:lang w:val="en-US"/>
          </w:rPr>
          <m:t>N</m:t>
        </m:r>
      </m:oMath>
      <w:r w:rsidR="00812599">
        <w:rPr>
          <w:lang w:val="en-US"/>
        </w:rPr>
        <w:t xml:space="preserve"> cycles apart.</w:t>
      </w:r>
    </w:p>
    <w:p w14:paraId="31817475" w14:textId="450CE2A1" w:rsidR="009E311F" w:rsidRPr="009E311F" w:rsidRDefault="009E311F" w:rsidP="003A0633">
      <m:oMathPara>
        <m:oMath>
          <m:r>
            <w:rPr>
              <w:rFonts w:ascii="Cambria Math" w:hAnsi="Cambria Math"/>
            </w:rPr>
            <m:t>δ</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1</m:t>
              </m:r>
            </m:num>
            <m:den>
              <m:r>
                <w:rPr>
                  <w:rFonts w:ascii="Cambria Math" w:hAnsi="Cambria Math"/>
                </w:rPr>
                <m:t>Ν</m:t>
              </m:r>
            </m:den>
          </m:f>
          <m:r>
            <w:rPr>
              <w:rFonts w:ascii="Cambria Math" w:hAnsi="Cambria Math"/>
            </w:rPr>
            <m:t>ln</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n</m:t>
                  </m:r>
                </m:sub>
              </m:sSub>
            </m:num>
            <m:den>
              <m:sSub>
                <m:sSubPr>
                  <m:ctrlPr>
                    <w:rPr>
                      <w:rFonts w:ascii="Cambria Math" w:hAnsi="Cambria Math"/>
                    </w:rPr>
                  </m:ctrlPr>
                </m:sSubPr>
                <m:e>
                  <m:r>
                    <w:rPr>
                      <w:rFonts w:ascii="Cambria Math" w:hAnsi="Cambria Math"/>
                    </w:rPr>
                    <m:t>X</m:t>
                  </m:r>
                </m:e>
                <m:sub>
                  <m:r>
                    <w:rPr>
                      <w:rFonts w:ascii="Cambria Math" w:hAnsi="Cambria Math"/>
                    </w:rPr>
                    <m:t>n</m:t>
                  </m:r>
                  <m:r>
                    <m:rPr>
                      <m:sty m:val="p"/>
                    </m:rPr>
                    <w:rPr>
                      <w:rFonts w:ascii="Cambria Math" w:hAnsi="Cambria Math"/>
                    </w:rPr>
                    <m:t>+</m:t>
                  </m:r>
                  <m:r>
                    <w:rPr>
                      <w:rFonts w:ascii="Cambria Math" w:hAnsi="Cambria Math"/>
                    </w:rPr>
                    <m:t>N</m:t>
                  </m:r>
                </m:sub>
              </m:sSub>
            </m:den>
          </m:f>
        </m:oMath>
      </m:oMathPara>
    </w:p>
    <w:p w14:paraId="6F1E93BF" w14:textId="77777777" w:rsidR="0058432C" w:rsidRDefault="0058432C" w:rsidP="003A0633">
      <w:r>
        <w:rPr>
          <w:noProof/>
        </w:rPr>
        <w:lastRenderedPageBreak/>
        <w:drawing>
          <wp:inline distT="0" distB="0" distL="0" distR="0" wp14:anchorId="2934EB30" wp14:editId="510AF527">
            <wp:extent cx="4029740" cy="2474663"/>
            <wp:effectExtent l="0" t="0" r="8890" b="190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048394" cy="2486118"/>
                    </a:xfrm>
                    <a:prstGeom prst="rect">
                      <a:avLst/>
                    </a:prstGeom>
                  </pic:spPr>
                </pic:pic>
              </a:graphicData>
            </a:graphic>
          </wp:inline>
        </w:drawing>
      </w:r>
    </w:p>
    <w:p w14:paraId="338F332D" w14:textId="2DB8E1D2" w:rsidR="00812599" w:rsidRPr="00E44459" w:rsidRDefault="0058432C" w:rsidP="0058432C">
      <w:pPr>
        <w:pStyle w:val="Caption"/>
        <w:rPr>
          <w:lang w:val="en-US"/>
        </w:rPr>
      </w:pPr>
      <w:bookmarkStart w:id="6" w:name="_Toc103875116"/>
      <w:r>
        <w:t xml:space="preserve">Figure </w:t>
      </w:r>
      <w:r w:rsidR="00EE3A7B">
        <w:fldChar w:fldCharType="begin"/>
      </w:r>
      <w:r w:rsidR="00EE3A7B">
        <w:instrText xml:space="preserve"> SEQ Figure \* ARABIC </w:instrText>
      </w:r>
      <w:r w:rsidR="00EE3A7B">
        <w:fldChar w:fldCharType="separate"/>
      </w:r>
      <w:r w:rsidR="00746A00">
        <w:rPr>
          <w:noProof/>
        </w:rPr>
        <w:t>2</w:t>
      </w:r>
      <w:r w:rsidR="00EE3A7B">
        <w:rPr>
          <w:noProof/>
        </w:rPr>
        <w:fldChar w:fldCharType="end"/>
      </w:r>
      <w:r>
        <w:t xml:space="preserve">  - Decaying vibration of linear visco-elastic system</w:t>
      </w:r>
      <w:bookmarkEnd w:id="6"/>
    </w:p>
    <w:p w14:paraId="0FBE7CDF" w14:textId="21FC2D79" w:rsidR="00FF669A" w:rsidRDefault="00564CD4" w:rsidP="003A0633">
      <w:r>
        <w:rPr>
          <w:lang w:val="en-US"/>
        </w:rPr>
        <w:t xml:space="preserve">To </w:t>
      </w:r>
      <w:r w:rsidR="00843814">
        <w:rPr>
          <w:lang w:val="en-US"/>
        </w:rPr>
        <w:t>calculate the logarithmic decrement more accurately</w:t>
      </w:r>
      <w:r>
        <w:rPr>
          <w:lang w:val="en-US"/>
        </w:rPr>
        <w:t>, this can be calculated for every successive peak and averaged.</w:t>
      </w:r>
      <w:r w:rsidR="00843814">
        <w:rPr>
          <w:lang w:val="en-US"/>
        </w:rPr>
        <w:t xml:space="preserve"> Repeating this using different peak separations (</w:t>
      </w:r>
      <m:oMath>
        <m:r>
          <w:rPr>
            <w:rFonts w:ascii="Cambria Math" w:hAnsi="Cambria Math"/>
            <w:lang w:val="en-US"/>
          </w:rPr>
          <m:t>N=1,2,3…</m:t>
        </m:r>
      </m:oMath>
      <w:r w:rsidR="00843814">
        <w:rPr>
          <w:lang w:val="en-US"/>
        </w:rPr>
        <w:t>)</w:t>
      </w:r>
      <w:r w:rsidR="00230EAE">
        <w:rPr>
          <w:lang w:val="en-US"/>
        </w:rPr>
        <w:t xml:space="preserve"> allows an average value for the system to be obtained. The following relationships allow </w:t>
      </w:r>
      <w:r w:rsidR="001F277C">
        <w:rPr>
          <w:lang w:val="en-US"/>
        </w:rPr>
        <w:t>the damping ratio</w:t>
      </w:r>
      <w:r w:rsidR="000035E0">
        <w:rPr>
          <w:lang w:val="en-US"/>
        </w:rPr>
        <w:t xml:space="preserve">, </w:t>
      </w:r>
      <w:r w:rsidR="000035E0">
        <w:rPr>
          <w:i/>
          <w:iCs/>
          <w:lang w:val="el-GR"/>
        </w:rPr>
        <w:t>ζ</w:t>
      </w:r>
      <w:r w:rsidR="000035E0">
        <w:t xml:space="preserve">, damping, </w:t>
      </w:r>
      <w:r w:rsidR="000035E0">
        <w:rPr>
          <w:i/>
          <w:iCs/>
        </w:rPr>
        <w:t>c</w:t>
      </w:r>
      <w:r w:rsidR="000035E0">
        <w:t xml:space="preserve">, and natural frequency, </w:t>
      </w:r>
      <w:r w:rsidR="000035E0">
        <w:rPr>
          <w:i/>
          <w:iCs/>
          <w:lang w:val="el-GR"/>
        </w:rPr>
        <w:t>ω</w:t>
      </w:r>
      <w:r w:rsidR="000035E0">
        <w:rPr>
          <w:i/>
          <w:iCs/>
          <w:vertAlign w:val="subscript"/>
        </w:rPr>
        <w:t>n</w:t>
      </w:r>
      <w:r w:rsidR="000035E0">
        <w:t>, to be obtained.</w:t>
      </w:r>
    </w:p>
    <w:p w14:paraId="7818CAA4" w14:textId="77777777" w:rsidR="008B3AC7" w:rsidRPr="00EC04E0" w:rsidRDefault="008B3AC7" w:rsidP="003A0633">
      <m:oMathPara>
        <m:oMath>
          <m:r>
            <w:rPr>
              <w:rFonts w:ascii="Cambria Math" w:hAnsi="Cambria Math"/>
            </w:rPr>
            <m:t>ζ</m:t>
          </m:r>
          <m:r>
            <m:rPr>
              <m:sty m:val="p"/>
            </m:rPr>
            <w:rPr>
              <w:rFonts w:ascii="Cambria Math" w:hAnsi="Cambria Math"/>
            </w:rPr>
            <m:t>=</m:t>
          </m:r>
          <m:f>
            <m:fPr>
              <m:ctrlPr>
                <w:rPr>
                  <w:rFonts w:ascii="Cambria Math" w:hAnsi="Cambria Math"/>
                </w:rPr>
              </m:ctrlPr>
            </m:fPr>
            <m:num>
              <m:r>
                <w:rPr>
                  <w:rFonts w:ascii="Cambria Math" w:hAnsi="Cambria Math"/>
                </w:rPr>
                <m:t>δ</m:t>
              </m:r>
            </m:num>
            <m:den>
              <m:rad>
                <m:radPr>
                  <m:degHide m:val="1"/>
                  <m:ctrlPr>
                    <w:rPr>
                      <w:rFonts w:ascii="Cambria Math" w:hAnsi="Cambria Math"/>
                    </w:rPr>
                  </m:ctrlPr>
                </m:radPr>
                <m:deg/>
                <m:e>
                  <m:r>
                    <m:rPr>
                      <m:sty m:val="p"/>
                    </m:rPr>
                    <w:rPr>
                      <w:rFonts w:ascii="Cambria Math" w:hAnsi="Cambria Math"/>
                    </w:rPr>
                    <m:t>4</m:t>
                  </m:r>
                  <m:sSup>
                    <m:sSupPr>
                      <m:ctrlPr>
                        <w:rPr>
                          <w:rFonts w:ascii="Cambria Math" w:hAnsi="Cambria Math"/>
                        </w:rPr>
                      </m:ctrlPr>
                    </m:sSupPr>
                    <m:e>
                      <m:r>
                        <w:rPr>
                          <w:rFonts w:ascii="Cambria Math" w:hAnsi="Cambria Math"/>
                        </w:rPr>
                        <m:t>π</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δ</m:t>
                      </m:r>
                    </m:e>
                    <m:sup>
                      <m:r>
                        <m:rPr>
                          <m:sty m:val="p"/>
                        </m:rPr>
                        <w:rPr>
                          <w:rFonts w:ascii="Cambria Math" w:hAnsi="Cambria Math"/>
                        </w:rPr>
                        <m:t>2</m:t>
                      </m:r>
                    </m:sup>
                  </m:sSup>
                </m:e>
              </m:rad>
            </m:den>
          </m:f>
        </m:oMath>
      </m:oMathPara>
    </w:p>
    <w:p w14:paraId="6A22E392" w14:textId="77777777" w:rsidR="008B3AC7" w:rsidRPr="00453A8F" w:rsidRDefault="009F25D0" w:rsidP="003A0633">
      <m:oMathPara>
        <m:oMath>
          <m:sSub>
            <m:sSubPr>
              <m:ctrlPr>
                <w:rPr>
                  <w:rFonts w:ascii="Cambria Math" w:hAnsi="Cambria Math"/>
                </w:rPr>
              </m:ctrlPr>
            </m:sSubPr>
            <m:e>
              <m:r>
                <w:rPr>
                  <w:rFonts w:ascii="Cambria Math" w:hAnsi="Cambria Math"/>
                </w:rPr>
                <m:t>ω</m:t>
              </m:r>
            </m:e>
            <m:sub>
              <m:r>
                <w:rPr>
                  <w:rFonts w:ascii="Cambria Math" w:hAnsi="Cambria Math"/>
                </w:rPr>
                <m:t>n</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lang w:val="el-GR"/>
                    </w:rPr>
                    <m:t>ω</m:t>
                  </m:r>
                </m:e>
                <m:sub>
                  <m:r>
                    <w:rPr>
                      <w:rFonts w:ascii="Cambria Math" w:hAnsi="Cambria Math"/>
                    </w:rPr>
                    <m:t>d</m:t>
                  </m:r>
                </m:sub>
              </m:sSub>
            </m:num>
            <m:den>
              <m:rad>
                <m:radPr>
                  <m:degHide m:val="1"/>
                  <m:ctrlPr>
                    <w:rPr>
                      <w:rFonts w:ascii="Cambria Math" w:hAnsi="Cambria Math"/>
                    </w:rPr>
                  </m:ctrlPr>
                </m:radPr>
                <m:deg/>
                <m:e>
                  <m:r>
                    <m:rPr>
                      <m:sty m:val="p"/>
                    </m:rPr>
                    <w:rPr>
                      <w:rFonts w:ascii="Cambria Math" w:hAnsi="Cambria Math"/>
                    </w:rPr>
                    <m:t>1-</m:t>
                  </m:r>
                  <m:sSup>
                    <m:sSupPr>
                      <m:ctrlPr>
                        <w:rPr>
                          <w:rFonts w:ascii="Cambria Math" w:hAnsi="Cambria Math"/>
                        </w:rPr>
                      </m:ctrlPr>
                    </m:sSupPr>
                    <m:e>
                      <m:r>
                        <w:rPr>
                          <w:rFonts w:ascii="Cambria Math" w:hAnsi="Cambria Math"/>
                        </w:rPr>
                        <m:t>ζ</m:t>
                      </m:r>
                    </m:e>
                    <m:sup>
                      <m:r>
                        <m:rPr>
                          <m:sty m:val="p"/>
                        </m:rPr>
                        <w:rPr>
                          <w:rFonts w:ascii="Cambria Math" w:hAnsi="Cambria Math"/>
                        </w:rPr>
                        <m:t>2</m:t>
                      </m:r>
                    </m:sup>
                  </m:sSup>
                </m:e>
              </m:rad>
            </m:den>
          </m:f>
        </m:oMath>
      </m:oMathPara>
    </w:p>
    <w:p w14:paraId="442DA611" w14:textId="06EFC0A7" w:rsidR="00D4665E" w:rsidRDefault="00D4665E" w:rsidP="002E207A">
      <w:pPr>
        <w:pStyle w:val="Heading3"/>
      </w:pPr>
      <w:bookmarkStart w:id="7" w:name="_Toc103067448"/>
      <w:bookmarkStart w:id="8" w:name="_Toc103067454"/>
      <w:r>
        <w:t>Time-Domain Runout Compensation</w:t>
      </w:r>
      <w:bookmarkEnd w:id="8"/>
    </w:p>
    <w:p w14:paraId="2648B358" w14:textId="77777777" w:rsidR="00D4665E" w:rsidRPr="00FA1316" w:rsidRDefault="00D4665E" w:rsidP="00D4665E">
      <w:r>
        <w:t>To study the effects of lubrication on bearings under realistic operating conditions, excitation must be applied to a rotating shaft.</w:t>
      </w:r>
    </w:p>
    <w:p w14:paraId="4E14F04A" w14:textId="77777777" w:rsidR="00D4665E" w:rsidRDefault="00D4665E" w:rsidP="00D4665E">
      <w:r>
        <w:t>The displacement signal from the shaft has inherent waviness, due in a large part to the machining process. Eccentricity of the bearing seats and variations in rolling element and raceway profile also contribute to this, albeit to a lesser extent. These factors combine to generate mechanical runout of the shaft. The runout was first tested with a mechanical dial gauge and confirmed using the capacitive displacement sensors.</w:t>
      </w:r>
    </w:p>
    <w:p w14:paraId="14531F00" w14:textId="77777777" w:rsidR="00D4665E" w:rsidRDefault="00D4665E" w:rsidP="00D4665E">
      <w:pPr>
        <w:keepNext/>
        <w:jc w:val="center"/>
      </w:pPr>
      <w:r>
        <w:rPr>
          <w:noProof/>
        </w:rPr>
        <w:lastRenderedPageBreak/>
        <w:drawing>
          <wp:inline distT="0" distB="0" distL="0" distR="0" wp14:anchorId="3DA39C01" wp14:editId="56598B51">
            <wp:extent cx="3572540" cy="3527076"/>
            <wp:effectExtent l="0" t="0" r="889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0"/>
                    <a:srcRect t="5240"/>
                    <a:stretch/>
                  </pic:blipFill>
                  <pic:spPr bwMode="auto">
                    <a:xfrm>
                      <a:off x="0" y="0"/>
                      <a:ext cx="3625471" cy="3579333"/>
                    </a:xfrm>
                    <a:prstGeom prst="rect">
                      <a:avLst/>
                    </a:prstGeom>
                    <a:ln>
                      <a:noFill/>
                    </a:ln>
                    <a:extLst>
                      <a:ext uri="{53640926-AAD7-44D8-BBD7-CCE9431645EC}">
                        <a14:shadowObscured xmlns:a14="http://schemas.microsoft.com/office/drawing/2010/main"/>
                      </a:ext>
                    </a:extLst>
                  </pic:spPr>
                </pic:pic>
              </a:graphicData>
            </a:graphic>
          </wp:inline>
        </w:drawing>
      </w:r>
    </w:p>
    <w:p w14:paraId="53D90DDA" w14:textId="577754D4" w:rsidR="00D4665E" w:rsidRDefault="00D4665E" w:rsidP="00D4665E">
      <w:pPr>
        <w:pStyle w:val="Caption"/>
      </w:pPr>
      <w:bookmarkStart w:id="9" w:name="_Toc103875117"/>
      <w:r>
        <w:t xml:space="preserve">Figure </w:t>
      </w:r>
      <w:r>
        <w:fldChar w:fldCharType="begin"/>
      </w:r>
      <w:r>
        <w:instrText xml:space="preserve"> SEQ Figure \* ARABIC </w:instrText>
      </w:r>
      <w:r>
        <w:fldChar w:fldCharType="separate"/>
      </w:r>
      <w:r w:rsidR="00746A00">
        <w:rPr>
          <w:noProof/>
        </w:rPr>
        <w:t>3</w:t>
      </w:r>
      <w:r>
        <w:fldChar w:fldCharType="end"/>
      </w:r>
      <w:r>
        <w:t xml:space="preserve"> - Time-domain runout overview </w:t>
      </w:r>
      <w:r>
        <w:fldChar w:fldCharType="begin" w:fldLock="1"/>
      </w:r>
      <w:r>
        <w:instrText>ADDIN CSL_CITATION {"citationItems":[{"id":"ITEM-1","itemData":{"DOI":"10.13140/RG.2.2.18506.29122","author":[{"dropping-particle":"","family":"Dietl","given":"Paul","non-dropping-particle":"","parse-names":false,"suffix":""}],"id":"ITEM-1","issue":"1","issued":{"date-parts":[["1997"]]},"publisher":"TU Vienna","title":"Damping and Stiffness Characteristics of Rolling Element Bearings-Theory and Experiment","type":"thesis"},"uris":["http://www.mendeley.com/documents/?uuid=882884b8-5321-4bfb-a8ac-c09c06b8fa10"]}],"mendeley":{"formattedCitation":"[1]","plainTextFormattedCitation":"[1]","previouslyFormattedCitation":"[1]"},"properties":{"noteIndex":0},"schema":"https://github.com/citation-style-language/schema/raw/master/csl-citation.json"}</w:instrText>
      </w:r>
      <w:r>
        <w:fldChar w:fldCharType="separate"/>
      </w:r>
      <w:r w:rsidRPr="00143BF7">
        <w:rPr>
          <w:i w:val="0"/>
          <w:noProof/>
        </w:rPr>
        <w:t>[1]</w:t>
      </w:r>
      <w:bookmarkEnd w:id="9"/>
      <w:r>
        <w:fldChar w:fldCharType="end"/>
      </w:r>
      <w:r>
        <w:t xml:space="preserve"> </w:t>
      </w:r>
    </w:p>
    <w:p w14:paraId="48F54FA4" w14:textId="77777777" w:rsidR="00D4665E" w:rsidRDefault="00D4665E" w:rsidP="00D4665E">
      <w:r>
        <w:t>To remove this periodic runout from the signal, a series of post-processing steps are used.</w:t>
      </w:r>
    </w:p>
    <w:p w14:paraId="05FD328E" w14:textId="77777777" w:rsidR="00D4665E" w:rsidRDefault="00D4665E" w:rsidP="00D4665E">
      <w:r>
        <w:t xml:space="preserve">An FFT is performed to identify frequencies of interest. A Butterworth low-pass filter with cut-off set to </w:t>
      </w:r>
      <m:oMath>
        <m:f>
          <m:fPr>
            <m:ctrlPr>
              <w:rPr>
                <w:rFonts w:ascii="Cambria Math" w:hAnsi="Cambria Math"/>
                <w:i/>
              </w:rPr>
            </m:ctrlPr>
          </m:fPr>
          <m:num>
            <m:r>
              <w:rPr>
                <w:rFonts w:ascii="Cambria Math" w:hAnsi="Cambria Math"/>
              </w:rPr>
              <m:t>1.2ω</m:t>
            </m:r>
          </m:num>
          <m:den>
            <m:r>
              <w:rPr>
                <w:rFonts w:ascii="Cambria Math" w:hAnsi="Cambria Math"/>
              </w:rPr>
              <m:t>2π</m:t>
            </m:r>
          </m:den>
        </m:f>
      </m:oMath>
      <w:r>
        <w:t xml:space="preserve"> Hz isolates the first order frequency associated with the shaft runout. The time-period in which the impact is applied is identified from the time-domain signal, and a 1 s window starting 0.2 s prior to the impact signal.</w:t>
      </w:r>
    </w:p>
    <w:p w14:paraId="5D891B3F" w14:textId="77777777" w:rsidR="00D4665E" w:rsidRDefault="00D4665E" w:rsidP="00D4665E">
      <w:r>
        <w:t xml:space="preserve">The signal is split at a point where impact response has decayed, and the signal has reached steady state. This creates two signals, one containing the hammer impact including the shaft runout, and the other is purely the shaft runout. To perform the vector subtraction of these two signals, they must be overlayed so that their periods match. This is achieved by identifying signal peaks that correspond with the maximum amplitude of the signal runout. The steady state signal is then superimposed onto the hammer signal, and vector subtraction is performed. </w:t>
      </w:r>
    </w:p>
    <w:p w14:paraId="6FE7196C" w14:textId="77777777" w:rsidR="00D4665E" w:rsidRDefault="00D4665E" w:rsidP="00D4665E">
      <w:r>
        <w:t xml:space="preserve">Due to the sampling rate and slight dynamic variation in each shaft rotation, the identified peaks are not always in the same geometric angular position when superimposed. This leads to a poor subtraction, with some effects of the runout signal observed due to the out of phase nature of the vector subtraction. To resolve this, multiple peaks are taken from the steady state signal to be used as the start point for the signal overlay. The developed processing program runs through each point until the lowest standard deviation in the subtracted signal is achieved. This results </w:t>
      </w:r>
      <w:r>
        <w:lastRenderedPageBreak/>
        <w:t>in a much clearer FRF from the signal which are absent of mechanical runout and ready to perform parameter identification.</w:t>
      </w:r>
    </w:p>
    <w:p w14:paraId="6846EA84" w14:textId="02758563" w:rsidR="00961550" w:rsidRDefault="00857E14" w:rsidP="00D4046D">
      <w:pPr>
        <w:spacing w:before="0" w:after="160" w:line="259" w:lineRule="auto"/>
        <w:jc w:val="center"/>
        <w:rPr>
          <w:b/>
          <w:kern w:val="28"/>
          <w:sz w:val="28"/>
        </w:rPr>
      </w:pPr>
      <w:r>
        <w:rPr>
          <w:noProof/>
        </w:rPr>
        <w:drawing>
          <wp:inline distT="0" distB="0" distL="0" distR="0" wp14:anchorId="19655475" wp14:editId="78FAA82D">
            <wp:extent cx="4619501" cy="5250485"/>
            <wp:effectExtent l="0" t="0" r="0" b="762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1720" cy="5264373"/>
                    </a:xfrm>
                    <a:prstGeom prst="rect">
                      <a:avLst/>
                    </a:prstGeom>
                    <a:noFill/>
                    <a:ln>
                      <a:noFill/>
                    </a:ln>
                  </pic:spPr>
                </pic:pic>
              </a:graphicData>
            </a:graphic>
          </wp:inline>
        </w:drawing>
      </w:r>
    </w:p>
    <w:p w14:paraId="718ADEA2" w14:textId="082ED1E1" w:rsidR="008B20E8" w:rsidRPr="008B20E8" w:rsidRDefault="008B20E8" w:rsidP="008B20E8">
      <w:pPr>
        <w:pStyle w:val="Caption"/>
      </w:pPr>
      <w:bookmarkStart w:id="10" w:name="_Ref103865659"/>
      <w:bookmarkStart w:id="11" w:name="_Toc103875118"/>
      <w:r>
        <w:t xml:space="preserve">Figure </w:t>
      </w:r>
      <w:r>
        <w:fldChar w:fldCharType="begin"/>
      </w:r>
      <w:r>
        <w:instrText xml:space="preserve"> SEQ Figure \* ARABIC </w:instrText>
      </w:r>
      <w:r>
        <w:fldChar w:fldCharType="separate"/>
      </w:r>
      <w:r w:rsidR="00746A00">
        <w:rPr>
          <w:noProof/>
        </w:rPr>
        <w:t>4</w:t>
      </w:r>
      <w:r>
        <w:fldChar w:fldCharType="end"/>
      </w:r>
      <w:bookmarkEnd w:id="10"/>
      <w:r>
        <w:t xml:space="preserve"> - Modal Impact Hammer Methodology Workflow </w:t>
      </w:r>
      <w:r>
        <w:fldChar w:fldCharType="begin" w:fldLock="1"/>
      </w:r>
      <w:r w:rsidR="00052D1C">
        <w:instrText>ADDIN CSL_CITATION {"citationItems":[{"id":"ITEM-1","itemData":{"DOI":"10.13140/RG.2.2.18506.29122","author":[{"dropping-particle":"","family":"Dietl","given":"Paul","non-dropping-particle":"","parse-names":false,"suffix":""}],"id":"ITEM-1","issue":"1","issued":{"date-parts":[["1997"]]},"publisher":"TU Vienna","title":"Damping and Stiffness Characteristics of Rolling Element Bearings-Theory and Experiment","type":"thesis"},"uris":["http://www.mendeley.com/documents/?uuid=882884b8-5321-4bfb-a8ac-c09c06b8fa10"]}],"mendeley":{"formattedCitation":"[1]","plainTextFormattedCitation":"[1]","previouslyFormattedCitation":"[1]"},"properties":{"noteIndex":0},"schema":"https://github.com/citation-style-language/schema/raw/master/csl-citation.json"}</w:instrText>
      </w:r>
      <w:r>
        <w:fldChar w:fldCharType="separate"/>
      </w:r>
      <w:r w:rsidRPr="00410E83">
        <w:rPr>
          <w:i w:val="0"/>
          <w:noProof/>
        </w:rPr>
        <w:t>[1]</w:t>
      </w:r>
      <w:bookmarkEnd w:id="11"/>
      <w:r>
        <w:fldChar w:fldCharType="end"/>
      </w:r>
    </w:p>
    <w:p w14:paraId="70748C4C" w14:textId="77777777" w:rsidR="00F840D4" w:rsidRDefault="00F840D4">
      <w:pPr>
        <w:spacing w:before="0" w:after="160" w:line="259" w:lineRule="auto"/>
        <w:jc w:val="left"/>
        <w:rPr>
          <w:b/>
          <w:kern w:val="28"/>
          <w:sz w:val="28"/>
        </w:rPr>
      </w:pPr>
      <w:r>
        <w:br w:type="page"/>
      </w:r>
    </w:p>
    <w:p w14:paraId="4DC41AB8" w14:textId="4698D6C8" w:rsidR="00FF669A" w:rsidRDefault="00FF669A" w:rsidP="00A83AD3">
      <w:pPr>
        <w:pStyle w:val="Heading1"/>
      </w:pPr>
      <w:r>
        <w:lastRenderedPageBreak/>
        <w:t>Experimental Test</w:t>
      </w:r>
      <w:bookmarkEnd w:id="7"/>
      <w:r w:rsidR="00E54699">
        <w:t xml:space="preserve"> Rig</w:t>
      </w:r>
    </w:p>
    <w:p w14:paraId="7741D996" w14:textId="2D9AD5F7" w:rsidR="00FF669A" w:rsidRDefault="00FF669A" w:rsidP="00A83AD3">
      <w:pPr>
        <w:pStyle w:val="Heading2"/>
      </w:pPr>
      <w:bookmarkStart w:id="12" w:name="_Toc103067449"/>
      <w:r>
        <w:t xml:space="preserve">Rig </w:t>
      </w:r>
      <w:r w:rsidRPr="00A83AD3">
        <w:t>Overview</w:t>
      </w:r>
      <w:r>
        <w:t xml:space="preserve"> and Modifications</w:t>
      </w:r>
      <w:bookmarkEnd w:id="12"/>
    </w:p>
    <w:p w14:paraId="280F2013" w14:textId="46F2C1D7" w:rsidR="00A74FDA" w:rsidRDefault="00A74FDA" w:rsidP="003A0633">
      <w:r>
        <w:t xml:space="preserve">The experimental rig used </w:t>
      </w:r>
      <w:r w:rsidR="00E54699">
        <w:t>for initial boundary condition studies</w:t>
      </w:r>
      <w:r>
        <w:t xml:space="preserve"> </w:t>
      </w:r>
      <w:r w:rsidR="00F07E6E">
        <w:fldChar w:fldCharType="begin" w:fldLock="1"/>
      </w:r>
      <w:r w:rsidR="00D74A3B">
        <w:instrText>ADDIN CSL_CITATION {"citationItems":[{"id":"ITEM-1","itemData":{"DOI":"10.1016/j.triboint.2020.106675","ISSN":"0301679X","author":[{"dropping-particle":"","family":"Questa","given":"H.","non-dropping-particle":"","parse-names":false,"suffix":""},{"dropping-particle":"","family":"Mohammadpour","given":"M.","non-dropping-particle":"","parse-names":false,"suffix":""},{"dropping-particle":"","family":"Theodossiades","given":"S.","non-dropping-particle":"","parse-names":false,"suffix":""},{"dropping-particle":"","family":"Garner","given":"C.P.","non-dropping-particle":"","parse-names":false,"suffix":""},{"dropping-particle":"","family":"Bewsher","given":"S.R.","non-dropping-particle":"","parse-names":false,"suffix":""},{"dropping-particle":"","family":"Offner","given":"G.","non-dropping-particle":"","parse-names":false,"suffix":""}],"container-title":"Tribology International","id":"ITEM-1","issue":"July 2020","issued":{"date-parts":[["2021","2"]]},"page":"106675","publisher":"Elsevier Ltd","title":"Tribo-dynamic analysis of high-speed roller bearings for electrified vehicle powertrains","type":"article-journal","volume":"154"},"uris":["http://www.mendeley.com/documents/?uuid=e89f57e6-d6ea-4bd3-b46e-1286ff64b8e8"]}],"mendeley":{"formattedCitation":"[8]","plainTextFormattedCitation":"[8]","previouslyFormattedCitation":"[8]"},"properties":{"noteIndex":0},"schema":"https://github.com/citation-style-language/schema/raw/master/csl-citation.json"}</w:instrText>
      </w:r>
      <w:r w:rsidR="00F07E6E">
        <w:fldChar w:fldCharType="separate"/>
      </w:r>
      <w:r w:rsidR="00D74A3B" w:rsidRPr="00D74A3B">
        <w:rPr>
          <w:noProof/>
        </w:rPr>
        <w:t>[8]</w:t>
      </w:r>
      <w:r w:rsidR="00F07E6E">
        <w:fldChar w:fldCharType="end"/>
      </w:r>
      <w:r w:rsidR="00F07E6E">
        <w:t xml:space="preserve"> was adapted </w:t>
      </w:r>
      <w:r w:rsidR="00E54699">
        <w:t>for these investigations</w:t>
      </w:r>
      <w:r w:rsidR="00F07E6E">
        <w:t xml:space="preserve">. Modifications to the preload mechanism, sensors, and shaft were required to characterize the </w:t>
      </w:r>
      <w:r w:rsidR="00E54699">
        <w:t xml:space="preserve">dynamic and tribological </w:t>
      </w:r>
      <w:r w:rsidR="00F07E6E">
        <w:t>effects of lubricants within the bearings.</w:t>
      </w:r>
      <w:r w:rsidR="00A26880">
        <w:t xml:space="preserve"> The rig has been developed </w:t>
      </w:r>
      <w:r w:rsidR="00DA4358">
        <w:t>such that all components and interfaces are of very high stiffness, with the major source of compliance within the system being the bearings.</w:t>
      </w:r>
      <w:r w:rsidR="0005675F">
        <w:t xml:space="preserve"> </w:t>
      </w:r>
      <w:r w:rsidR="00E54699">
        <w:t xml:space="preserve"> </w:t>
      </w:r>
      <w:r w:rsidR="00842AD6">
        <w:t>Deep groove ball bearin</w:t>
      </w:r>
      <w:r w:rsidR="00F721D7">
        <w:t xml:space="preserve">gs, </w:t>
      </w:r>
      <w:r w:rsidR="00F721D7" w:rsidRPr="00F721D7">
        <w:t>6205/C2</w:t>
      </w:r>
      <w:r w:rsidR="00F721D7">
        <w:t xml:space="preserve">, with an inner and outer diameter of </w:t>
      </w:r>
      <w:r w:rsidR="00491509">
        <w:t xml:space="preserve">25 mm and 52 mm respectively sit in test brackets and support the shaft. </w:t>
      </w:r>
      <w:r w:rsidR="00416946">
        <w:t xml:space="preserve">The main components of the rig are shown in </w:t>
      </w:r>
      <w:r w:rsidR="00416946">
        <w:fldChar w:fldCharType="begin"/>
      </w:r>
      <w:r w:rsidR="00416946">
        <w:instrText xml:space="preserve"> REF _Ref103866348 \h </w:instrText>
      </w:r>
      <w:r w:rsidR="00416946">
        <w:fldChar w:fldCharType="separate"/>
      </w:r>
      <w:r w:rsidR="00416946">
        <w:t xml:space="preserve">Figure </w:t>
      </w:r>
      <w:r w:rsidR="00416946">
        <w:rPr>
          <w:noProof/>
        </w:rPr>
        <w:t>5</w:t>
      </w:r>
      <w:r w:rsidR="00416946">
        <w:fldChar w:fldCharType="end"/>
      </w:r>
      <w:r w:rsidR="003F64A7">
        <w:t>.</w:t>
      </w:r>
    </w:p>
    <w:tbl>
      <w:tblPr>
        <w:tblStyle w:val="TableGrid"/>
        <w:tblW w:w="0" w:type="auto"/>
        <w:tblCellMar>
          <w:left w:w="0" w:type="dxa"/>
          <w:right w:w="0" w:type="dxa"/>
        </w:tblCellMar>
        <w:tblLook w:val="04A0" w:firstRow="1" w:lastRow="0" w:firstColumn="1" w:lastColumn="0" w:noHBand="0" w:noVBand="1"/>
      </w:tblPr>
      <w:tblGrid>
        <w:gridCol w:w="9016"/>
      </w:tblGrid>
      <w:tr w:rsidR="00FC68B2" w14:paraId="3740700F" w14:textId="77777777" w:rsidTr="00721B32">
        <w:tc>
          <w:tcPr>
            <w:tcW w:w="90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48F9EE86" w14:textId="52E5C8BB" w:rsidR="00FC68B2" w:rsidRDefault="00FC68B2" w:rsidP="00721B32">
            <w:pPr>
              <w:jc w:val="center"/>
            </w:pPr>
            <w:r>
              <w:rPr>
                <w:noProof/>
              </w:rPr>
              <w:drawing>
                <wp:inline distT="0" distB="0" distL="0" distR="0" wp14:anchorId="54528F6A" wp14:editId="19BDB493">
                  <wp:extent cx="4019107" cy="259160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BEBA8EAE-BF5A-486C-A8C5-ECC9F3942E4B}">
                                <a14:imgProps xmlns:a14="http://schemas.microsoft.com/office/drawing/2010/main">
                                  <a14:imgLayer r:embed="rId13">
                                    <a14:imgEffect>
                                      <a14:artisticMarker/>
                                    </a14:imgEffect>
                                  </a14:imgLayer>
                                </a14:imgProps>
                              </a:ext>
                              <a:ext uri="{28A0092B-C50C-407E-A947-70E740481C1C}">
                                <a14:useLocalDpi xmlns:a14="http://schemas.microsoft.com/office/drawing/2010/main" val="0"/>
                              </a:ext>
                            </a:extLst>
                          </a:blip>
                          <a:srcRect/>
                          <a:stretch>
                            <a:fillRect/>
                          </a:stretch>
                        </pic:blipFill>
                        <pic:spPr bwMode="auto">
                          <a:xfrm>
                            <a:off x="0" y="0"/>
                            <a:ext cx="4046090" cy="2609000"/>
                          </a:xfrm>
                          <a:prstGeom prst="rect">
                            <a:avLst/>
                          </a:prstGeom>
                          <a:noFill/>
                        </pic:spPr>
                      </pic:pic>
                    </a:graphicData>
                  </a:graphic>
                </wp:inline>
              </w:drawing>
            </w:r>
          </w:p>
        </w:tc>
      </w:tr>
      <w:tr w:rsidR="00FC68B2" w14:paraId="30305D77" w14:textId="77777777" w:rsidTr="00721B32">
        <w:tc>
          <w:tcPr>
            <w:tcW w:w="90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E17C013" w14:textId="4A59AAA3" w:rsidR="00FC68B2" w:rsidRDefault="00FC68B2" w:rsidP="00721B32">
            <w:pPr>
              <w:jc w:val="center"/>
            </w:pPr>
            <w:r>
              <w:rPr>
                <w:noProof/>
              </w:rPr>
              <w:drawing>
                <wp:inline distT="0" distB="0" distL="0" distR="0" wp14:anchorId="6CF417BD" wp14:editId="5DF02FAF">
                  <wp:extent cx="4412511" cy="281072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BEBA8EAE-BF5A-486C-A8C5-ECC9F3942E4B}">
                                <a14:imgProps xmlns:a14="http://schemas.microsoft.com/office/drawing/2010/main">
                                  <a14:imgLayer r:embed="rId15">
                                    <a14:imgEffect>
                                      <a14:artisticMarker/>
                                    </a14:imgEffect>
                                  </a14:imgLayer>
                                </a14:imgProps>
                              </a:ext>
                              <a:ext uri="{28A0092B-C50C-407E-A947-70E740481C1C}">
                                <a14:useLocalDpi xmlns:a14="http://schemas.microsoft.com/office/drawing/2010/main" val="0"/>
                              </a:ext>
                            </a:extLst>
                          </a:blip>
                          <a:srcRect/>
                          <a:stretch>
                            <a:fillRect/>
                          </a:stretch>
                        </pic:blipFill>
                        <pic:spPr bwMode="auto">
                          <a:xfrm>
                            <a:off x="0" y="0"/>
                            <a:ext cx="4435993" cy="2825678"/>
                          </a:xfrm>
                          <a:prstGeom prst="rect">
                            <a:avLst/>
                          </a:prstGeom>
                          <a:noFill/>
                        </pic:spPr>
                      </pic:pic>
                    </a:graphicData>
                  </a:graphic>
                </wp:inline>
              </w:drawing>
            </w:r>
          </w:p>
        </w:tc>
      </w:tr>
    </w:tbl>
    <w:p w14:paraId="003A0FCE" w14:textId="24A7C68A" w:rsidR="0047644C" w:rsidRPr="00A74FDA" w:rsidRDefault="007A516A" w:rsidP="00FC68B2">
      <w:pPr>
        <w:pStyle w:val="Caption"/>
      </w:pPr>
      <w:bookmarkStart w:id="13" w:name="_Ref103866348"/>
      <w:bookmarkStart w:id="14" w:name="_Toc103875119"/>
      <w:r>
        <w:t xml:space="preserve">Figure </w:t>
      </w:r>
      <w:r>
        <w:fldChar w:fldCharType="begin"/>
      </w:r>
      <w:r>
        <w:instrText xml:space="preserve"> SEQ Figure \* ARABIC </w:instrText>
      </w:r>
      <w:r>
        <w:fldChar w:fldCharType="separate"/>
      </w:r>
      <w:r w:rsidR="00746A00">
        <w:rPr>
          <w:noProof/>
        </w:rPr>
        <w:t>5</w:t>
      </w:r>
      <w:r>
        <w:fldChar w:fldCharType="end"/>
      </w:r>
      <w:bookmarkEnd w:id="13"/>
      <w:r>
        <w:t xml:space="preserve"> - Experimental Test Rig</w:t>
      </w:r>
      <w:r w:rsidR="00E15974">
        <w:t xml:space="preserve"> (Confidential)</w:t>
      </w:r>
      <w:bookmarkEnd w:id="14"/>
    </w:p>
    <w:p w14:paraId="31ED8AA7" w14:textId="2BAD287E" w:rsidR="004B520C" w:rsidRDefault="004B520C" w:rsidP="004B520C">
      <w:pPr>
        <w:pStyle w:val="Caption"/>
        <w:keepNext/>
      </w:pPr>
      <w:bookmarkStart w:id="15" w:name="_Toc103875194"/>
      <w:bookmarkStart w:id="16" w:name="_Toc103875212"/>
      <w:r>
        <w:lastRenderedPageBreak/>
        <w:t xml:space="preserve">Table </w:t>
      </w:r>
      <w:r>
        <w:fldChar w:fldCharType="begin"/>
      </w:r>
      <w:r>
        <w:instrText xml:space="preserve"> SEQ Table \* ARABIC </w:instrText>
      </w:r>
      <w:r>
        <w:fldChar w:fldCharType="separate"/>
      </w:r>
      <w:r>
        <w:rPr>
          <w:noProof/>
        </w:rPr>
        <w:t>1</w:t>
      </w:r>
      <w:r>
        <w:fldChar w:fldCharType="end"/>
      </w:r>
      <w:r>
        <w:t xml:space="preserve"> - Experimental Rig Components</w:t>
      </w:r>
      <w:bookmarkEnd w:id="15"/>
      <w:bookmarkEnd w:id="16"/>
    </w:p>
    <w:tbl>
      <w:tblPr>
        <w:tblStyle w:val="TableGrid"/>
        <w:tblW w:w="0" w:type="auto"/>
        <w:jc w:val="center"/>
        <w:tblLook w:val="04A0" w:firstRow="1" w:lastRow="0" w:firstColumn="1" w:lastColumn="0" w:noHBand="0" w:noVBand="1"/>
      </w:tblPr>
      <w:tblGrid>
        <w:gridCol w:w="835"/>
        <w:gridCol w:w="4263"/>
      </w:tblGrid>
      <w:tr w:rsidR="009F46E9" w14:paraId="3AB7B183" w14:textId="77777777" w:rsidTr="00CB6293">
        <w:trPr>
          <w:trHeight w:val="454"/>
          <w:jc w:val="center"/>
        </w:trPr>
        <w:tc>
          <w:tcPr>
            <w:tcW w:w="835" w:type="dxa"/>
            <w:vAlign w:val="center"/>
          </w:tcPr>
          <w:p w14:paraId="3FE95EBF" w14:textId="4DFFC868" w:rsidR="009F46E9" w:rsidRPr="005350DA" w:rsidRDefault="00B33828" w:rsidP="00EA5F28">
            <w:pPr>
              <w:pStyle w:val="Heading3"/>
              <w:numPr>
                <w:ilvl w:val="0"/>
                <w:numId w:val="0"/>
              </w:numPr>
              <w:spacing w:before="0" w:after="0"/>
              <w:jc w:val="left"/>
              <w:outlineLvl w:val="2"/>
            </w:pPr>
            <w:r w:rsidRPr="005350DA">
              <w:t>1</w:t>
            </w:r>
          </w:p>
        </w:tc>
        <w:tc>
          <w:tcPr>
            <w:tcW w:w="4263" w:type="dxa"/>
            <w:vAlign w:val="center"/>
          </w:tcPr>
          <w:p w14:paraId="76E49867" w14:textId="5BB49ACC" w:rsidR="009F46E9" w:rsidRPr="005350DA" w:rsidRDefault="00B33828" w:rsidP="00EA5F28">
            <w:pPr>
              <w:pStyle w:val="Heading3"/>
              <w:numPr>
                <w:ilvl w:val="0"/>
                <w:numId w:val="0"/>
              </w:numPr>
              <w:spacing w:before="0" w:after="0"/>
              <w:jc w:val="left"/>
              <w:outlineLvl w:val="2"/>
              <w:rPr>
                <w:b w:val="0"/>
                <w:bCs/>
              </w:rPr>
            </w:pPr>
            <w:r w:rsidRPr="005350DA">
              <w:rPr>
                <w:b w:val="0"/>
                <w:bCs/>
              </w:rPr>
              <w:t>Electric Motor</w:t>
            </w:r>
          </w:p>
        </w:tc>
      </w:tr>
      <w:tr w:rsidR="009F46E9" w14:paraId="34647E5D" w14:textId="77777777" w:rsidTr="00CB6293">
        <w:trPr>
          <w:trHeight w:val="454"/>
          <w:jc w:val="center"/>
        </w:trPr>
        <w:tc>
          <w:tcPr>
            <w:tcW w:w="835" w:type="dxa"/>
            <w:vAlign w:val="center"/>
          </w:tcPr>
          <w:p w14:paraId="3421BF70" w14:textId="68B81465" w:rsidR="009F46E9" w:rsidRPr="005350DA" w:rsidRDefault="00B33828" w:rsidP="00EA5F28">
            <w:pPr>
              <w:pStyle w:val="Heading3"/>
              <w:numPr>
                <w:ilvl w:val="0"/>
                <w:numId w:val="0"/>
              </w:numPr>
              <w:spacing w:before="0" w:after="0"/>
              <w:jc w:val="left"/>
              <w:outlineLvl w:val="2"/>
            </w:pPr>
            <w:r w:rsidRPr="005350DA">
              <w:t>2</w:t>
            </w:r>
          </w:p>
        </w:tc>
        <w:tc>
          <w:tcPr>
            <w:tcW w:w="4263" w:type="dxa"/>
            <w:vAlign w:val="center"/>
          </w:tcPr>
          <w:p w14:paraId="0DBA0528" w14:textId="56EE81D5" w:rsidR="009F46E9" w:rsidRPr="005350DA" w:rsidRDefault="00B33828" w:rsidP="00EA5F28">
            <w:pPr>
              <w:pStyle w:val="Heading3"/>
              <w:numPr>
                <w:ilvl w:val="0"/>
                <w:numId w:val="0"/>
              </w:numPr>
              <w:spacing w:before="0" w:after="0"/>
              <w:jc w:val="left"/>
              <w:outlineLvl w:val="2"/>
              <w:rPr>
                <w:b w:val="0"/>
                <w:bCs/>
              </w:rPr>
            </w:pPr>
            <w:r w:rsidRPr="005350DA">
              <w:rPr>
                <w:b w:val="0"/>
                <w:bCs/>
              </w:rPr>
              <w:t>Coupling</w:t>
            </w:r>
          </w:p>
        </w:tc>
      </w:tr>
      <w:tr w:rsidR="009F46E9" w14:paraId="28A7EE12" w14:textId="77777777" w:rsidTr="00CB6293">
        <w:trPr>
          <w:trHeight w:val="454"/>
          <w:jc w:val="center"/>
        </w:trPr>
        <w:tc>
          <w:tcPr>
            <w:tcW w:w="835" w:type="dxa"/>
            <w:vAlign w:val="center"/>
          </w:tcPr>
          <w:p w14:paraId="0E507D6C" w14:textId="12757124" w:rsidR="009F46E9" w:rsidRPr="005350DA" w:rsidRDefault="00B33828" w:rsidP="00EA5F28">
            <w:pPr>
              <w:pStyle w:val="Heading3"/>
              <w:numPr>
                <w:ilvl w:val="0"/>
                <w:numId w:val="0"/>
              </w:numPr>
              <w:spacing w:before="0" w:after="0"/>
              <w:jc w:val="left"/>
              <w:outlineLvl w:val="2"/>
            </w:pPr>
            <w:r w:rsidRPr="005350DA">
              <w:t>3</w:t>
            </w:r>
          </w:p>
        </w:tc>
        <w:tc>
          <w:tcPr>
            <w:tcW w:w="4263" w:type="dxa"/>
            <w:vAlign w:val="center"/>
          </w:tcPr>
          <w:p w14:paraId="40E83E39" w14:textId="1BD8941D" w:rsidR="009F46E9" w:rsidRPr="005350DA" w:rsidRDefault="00B33828" w:rsidP="00EA5F28">
            <w:pPr>
              <w:pStyle w:val="Heading3"/>
              <w:numPr>
                <w:ilvl w:val="0"/>
                <w:numId w:val="0"/>
              </w:numPr>
              <w:spacing w:before="0" w:after="0"/>
              <w:jc w:val="left"/>
              <w:outlineLvl w:val="2"/>
              <w:rPr>
                <w:b w:val="0"/>
                <w:bCs/>
              </w:rPr>
            </w:pPr>
            <w:r w:rsidRPr="005350DA">
              <w:rPr>
                <w:b w:val="0"/>
                <w:bCs/>
              </w:rPr>
              <w:t>Torque Transducer</w:t>
            </w:r>
          </w:p>
        </w:tc>
      </w:tr>
      <w:tr w:rsidR="009F46E9" w14:paraId="4D18E9DD" w14:textId="77777777" w:rsidTr="00CB6293">
        <w:trPr>
          <w:trHeight w:val="454"/>
          <w:jc w:val="center"/>
        </w:trPr>
        <w:tc>
          <w:tcPr>
            <w:tcW w:w="835" w:type="dxa"/>
            <w:vAlign w:val="center"/>
          </w:tcPr>
          <w:p w14:paraId="4D64E874" w14:textId="3E822362" w:rsidR="009F46E9" w:rsidRPr="005350DA" w:rsidRDefault="00B33828" w:rsidP="00EA5F28">
            <w:pPr>
              <w:pStyle w:val="Heading3"/>
              <w:numPr>
                <w:ilvl w:val="0"/>
                <w:numId w:val="0"/>
              </w:numPr>
              <w:spacing w:before="0" w:after="0"/>
              <w:jc w:val="left"/>
              <w:outlineLvl w:val="2"/>
            </w:pPr>
            <w:r w:rsidRPr="005350DA">
              <w:t>4</w:t>
            </w:r>
          </w:p>
        </w:tc>
        <w:tc>
          <w:tcPr>
            <w:tcW w:w="4263" w:type="dxa"/>
            <w:vAlign w:val="center"/>
          </w:tcPr>
          <w:p w14:paraId="333681A8" w14:textId="32FF2086" w:rsidR="009F46E9" w:rsidRPr="005350DA" w:rsidRDefault="00CB6293" w:rsidP="00EA5F28">
            <w:pPr>
              <w:pStyle w:val="Heading3"/>
              <w:numPr>
                <w:ilvl w:val="0"/>
                <w:numId w:val="0"/>
              </w:numPr>
              <w:spacing w:before="0" w:after="0"/>
              <w:jc w:val="left"/>
              <w:outlineLvl w:val="2"/>
              <w:rPr>
                <w:b w:val="0"/>
                <w:bCs/>
              </w:rPr>
            </w:pPr>
            <w:r>
              <w:rPr>
                <w:b w:val="0"/>
                <w:bCs/>
              </w:rPr>
              <w:t xml:space="preserve">Capacitive Displacement </w:t>
            </w:r>
            <w:r w:rsidR="00850D34" w:rsidRPr="005350DA">
              <w:rPr>
                <w:b w:val="0"/>
                <w:bCs/>
              </w:rPr>
              <w:t>Sensor Mount</w:t>
            </w:r>
          </w:p>
        </w:tc>
      </w:tr>
      <w:tr w:rsidR="00B33828" w14:paraId="305B6D54" w14:textId="77777777" w:rsidTr="00CB6293">
        <w:trPr>
          <w:trHeight w:val="454"/>
          <w:jc w:val="center"/>
        </w:trPr>
        <w:tc>
          <w:tcPr>
            <w:tcW w:w="835" w:type="dxa"/>
            <w:vAlign w:val="center"/>
          </w:tcPr>
          <w:p w14:paraId="7873D17D" w14:textId="44C72897" w:rsidR="00B33828" w:rsidRPr="005350DA" w:rsidRDefault="00B33828" w:rsidP="00EA5F28">
            <w:pPr>
              <w:pStyle w:val="Heading3"/>
              <w:numPr>
                <w:ilvl w:val="0"/>
                <w:numId w:val="0"/>
              </w:numPr>
              <w:spacing w:before="0" w:after="0"/>
              <w:jc w:val="left"/>
              <w:outlineLvl w:val="2"/>
            </w:pPr>
            <w:r w:rsidRPr="005350DA">
              <w:t>5</w:t>
            </w:r>
          </w:p>
        </w:tc>
        <w:tc>
          <w:tcPr>
            <w:tcW w:w="4263" w:type="dxa"/>
            <w:vAlign w:val="center"/>
          </w:tcPr>
          <w:p w14:paraId="0E38B3EE" w14:textId="120D4174" w:rsidR="00B33828" w:rsidRPr="005350DA" w:rsidRDefault="00850D34" w:rsidP="00EA5F28">
            <w:pPr>
              <w:pStyle w:val="Heading3"/>
              <w:numPr>
                <w:ilvl w:val="0"/>
                <w:numId w:val="0"/>
              </w:numPr>
              <w:spacing w:before="0" w:after="0"/>
              <w:jc w:val="left"/>
              <w:outlineLvl w:val="2"/>
              <w:rPr>
                <w:b w:val="0"/>
                <w:bCs/>
              </w:rPr>
            </w:pPr>
            <w:r w:rsidRPr="005350DA">
              <w:rPr>
                <w:b w:val="0"/>
                <w:bCs/>
              </w:rPr>
              <w:t>Axial Preload Device</w:t>
            </w:r>
          </w:p>
        </w:tc>
      </w:tr>
      <w:tr w:rsidR="00B33828" w14:paraId="77F5ECB6" w14:textId="77777777" w:rsidTr="00CB6293">
        <w:trPr>
          <w:trHeight w:val="454"/>
          <w:jc w:val="center"/>
        </w:trPr>
        <w:tc>
          <w:tcPr>
            <w:tcW w:w="835" w:type="dxa"/>
            <w:vAlign w:val="center"/>
          </w:tcPr>
          <w:p w14:paraId="1204CB00" w14:textId="276CFD00" w:rsidR="00B33828" w:rsidRPr="005350DA" w:rsidRDefault="00B33828" w:rsidP="00EA5F28">
            <w:pPr>
              <w:pStyle w:val="Heading3"/>
              <w:numPr>
                <w:ilvl w:val="0"/>
                <w:numId w:val="0"/>
              </w:numPr>
              <w:spacing w:before="0" w:after="0"/>
              <w:jc w:val="left"/>
              <w:outlineLvl w:val="2"/>
            </w:pPr>
            <w:r w:rsidRPr="005350DA">
              <w:t>6</w:t>
            </w:r>
          </w:p>
        </w:tc>
        <w:tc>
          <w:tcPr>
            <w:tcW w:w="4263" w:type="dxa"/>
            <w:vAlign w:val="center"/>
          </w:tcPr>
          <w:p w14:paraId="5CEC7FF6" w14:textId="71F3223B" w:rsidR="00B33828" w:rsidRPr="005350DA" w:rsidRDefault="00850D34" w:rsidP="00EA5F28">
            <w:pPr>
              <w:pStyle w:val="Heading3"/>
              <w:numPr>
                <w:ilvl w:val="0"/>
                <w:numId w:val="0"/>
              </w:numPr>
              <w:spacing w:before="0" w:after="0"/>
              <w:jc w:val="left"/>
              <w:outlineLvl w:val="2"/>
              <w:rPr>
                <w:b w:val="0"/>
                <w:bCs/>
              </w:rPr>
            </w:pPr>
            <w:r w:rsidRPr="005350DA">
              <w:rPr>
                <w:b w:val="0"/>
                <w:bCs/>
              </w:rPr>
              <w:t>Bearing Test Bracket</w:t>
            </w:r>
          </w:p>
        </w:tc>
      </w:tr>
      <w:tr w:rsidR="00850D34" w14:paraId="74882A56" w14:textId="77777777" w:rsidTr="00CB6293">
        <w:trPr>
          <w:trHeight w:val="454"/>
          <w:jc w:val="center"/>
        </w:trPr>
        <w:tc>
          <w:tcPr>
            <w:tcW w:w="835" w:type="dxa"/>
            <w:vAlign w:val="center"/>
          </w:tcPr>
          <w:p w14:paraId="27A5CC54" w14:textId="6004AE7B" w:rsidR="00850D34" w:rsidRPr="005350DA" w:rsidRDefault="00850D34" w:rsidP="00EA5F28">
            <w:pPr>
              <w:pStyle w:val="Heading3"/>
              <w:numPr>
                <w:ilvl w:val="0"/>
                <w:numId w:val="0"/>
              </w:numPr>
              <w:spacing w:before="0" w:after="0"/>
              <w:jc w:val="left"/>
              <w:outlineLvl w:val="2"/>
            </w:pPr>
            <w:r w:rsidRPr="005350DA">
              <w:t>7</w:t>
            </w:r>
          </w:p>
        </w:tc>
        <w:tc>
          <w:tcPr>
            <w:tcW w:w="4263" w:type="dxa"/>
            <w:vAlign w:val="center"/>
          </w:tcPr>
          <w:p w14:paraId="1E9C7D85" w14:textId="607412DE" w:rsidR="00850D34" w:rsidRPr="005350DA" w:rsidRDefault="00850D34" w:rsidP="00EA5F28">
            <w:pPr>
              <w:pStyle w:val="Heading3"/>
              <w:numPr>
                <w:ilvl w:val="0"/>
                <w:numId w:val="0"/>
              </w:numPr>
              <w:spacing w:before="0" w:after="0"/>
              <w:jc w:val="left"/>
              <w:outlineLvl w:val="2"/>
              <w:rPr>
                <w:b w:val="0"/>
                <w:bCs/>
              </w:rPr>
            </w:pPr>
            <w:r w:rsidRPr="005350DA">
              <w:rPr>
                <w:b w:val="0"/>
                <w:bCs/>
              </w:rPr>
              <w:t>Bearing</w:t>
            </w:r>
          </w:p>
        </w:tc>
      </w:tr>
    </w:tbl>
    <w:p w14:paraId="34453A0B" w14:textId="61ACDF52" w:rsidR="00FF669A" w:rsidRDefault="00FF669A" w:rsidP="00E951E4">
      <w:pPr>
        <w:pStyle w:val="Heading3"/>
      </w:pPr>
      <w:r>
        <w:t>Shaft</w:t>
      </w:r>
    </w:p>
    <w:p w14:paraId="5DD77470" w14:textId="25F13E09" w:rsidR="00A74FDA" w:rsidRPr="00A74FDA" w:rsidRDefault="003F64A7" w:rsidP="003A0633">
      <w:r>
        <w:t xml:space="preserve">To reduce deflection under radial loading, a 35 mm shaft was </w:t>
      </w:r>
      <w:r w:rsidR="00A74CE1">
        <w:t xml:space="preserve">manufactured </w:t>
      </w:r>
      <w:r w:rsidR="002B6CCD">
        <w:t>from 16MnCr5</w:t>
      </w:r>
      <w:r w:rsidR="00A74CE1">
        <w:t xml:space="preserve"> steel</w:t>
      </w:r>
      <w:r w:rsidR="006F23A9">
        <w:t xml:space="preserve">. This was selected due to its high tensile and yield strength, </w:t>
      </w:r>
      <w:r w:rsidR="00794A8C">
        <w:t xml:space="preserve">high wear resistance and the ability to surface harden </w:t>
      </w:r>
      <w:r w:rsidR="002B6CCD">
        <w:t xml:space="preserve">in accordance </w:t>
      </w:r>
      <w:r w:rsidR="00EF3CC0">
        <w:t>with</w:t>
      </w:r>
      <w:r w:rsidR="002B6CCD">
        <w:t xml:space="preserve"> BS EN ISO 683-3 standard</w:t>
      </w:r>
      <w:r w:rsidR="00EF3CC0">
        <w:t xml:space="preserve">. </w:t>
      </w:r>
      <w:r w:rsidR="002901F5">
        <w:t>Bearing seats were manufactured using press-fit collars, allowing different radial preloads to be applied to the bearings depending o</w:t>
      </w:r>
      <w:r w:rsidR="00F10F64">
        <w:t xml:space="preserve">n which bearings were under tests. For deep groove ball bearings (DGBB), these were designed as a transition fit. </w:t>
      </w:r>
      <w:r w:rsidR="004C3383">
        <w:t xml:space="preserve">The shaft is polished in the region of the capacitive displacement sensors to remove </w:t>
      </w:r>
      <w:r w:rsidR="00DE07AF">
        <w:t>profile due to surface roughness</w:t>
      </w:r>
      <w:r w:rsidR="00172A26">
        <w:t>.</w:t>
      </w:r>
    </w:p>
    <w:p w14:paraId="5ED076DC" w14:textId="38226B75" w:rsidR="00FF669A" w:rsidRDefault="00FF669A" w:rsidP="00E951E4">
      <w:pPr>
        <w:pStyle w:val="Heading3"/>
      </w:pPr>
      <w:r>
        <w:t>Axial Load (DGBB)</w:t>
      </w:r>
    </w:p>
    <w:p w14:paraId="1B813BA7" w14:textId="6D587A77" w:rsidR="00EA39B0" w:rsidRDefault="007361F7" w:rsidP="003A0633">
      <w:r>
        <w:t xml:space="preserve">Axial preload is applied to the bearing </w:t>
      </w:r>
      <w:r w:rsidR="004A33A2">
        <w:t>as a fixed preload against the outer bearing race. The inner races of both bearings are con</w:t>
      </w:r>
      <w:r w:rsidR="00DF5806">
        <w:t xml:space="preserve">strained axially against in shoulder of the shaft, with </w:t>
      </w:r>
      <w:r w:rsidR="00E75794">
        <w:t>the outer race being able to displace laterally relative to their fixed position.</w:t>
      </w:r>
      <w:r w:rsidR="007C218A">
        <w:t xml:space="preserve"> </w:t>
      </w:r>
      <w:r w:rsidR="00E64CDF">
        <w:t xml:space="preserve">A bearing cap </w:t>
      </w:r>
      <w:r w:rsidR="001A7422">
        <w:t>constrains</w:t>
      </w:r>
      <w:r w:rsidR="00E64CDF">
        <w:t xml:space="preserve"> the motion of the shaft at the motor end of the assembly, </w:t>
      </w:r>
      <w:r w:rsidR="001A7422">
        <w:t xml:space="preserve">exerting a reaction force and hence an equal relative </w:t>
      </w:r>
      <w:r w:rsidR="001A19FF">
        <w:t xml:space="preserve">displacement of the races. The preload is applied using either a hydraulic ram, or a screw jack with a load cell in-situ to measure precise preload. </w:t>
      </w:r>
      <w:r w:rsidR="00F07E6E">
        <w:t xml:space="preserve">The piston and load cell design also allows for force data to be acquired simultaneously throughout rig </w:t>
      </w:r>
      <w:r w:rsidR="00F840D4">
        <w:t>operation,</w:t>
      </w:r>
      <w:r w:rsidR="001A2C80">
        <w:t xml:space="preserve"> permitting investigations of the influence of the lubricant film on the </w:t>
      </w:r>
      <w:r w:rsidR="00DD1BA4">
        <w:t>axial preload.</w:t>
      </w:r>
    </w:p>
    <w:p w14:paraId="2784C53A" w14:textId="77777777" w:rsidR="00807EF0" w:rsidRDefault="007B6B93" w:rsidP="00892022">
      <w:pPr>
        <w:jc w:val="center"/>
      </w:pPr>
      <w:r>
        <w:rPr>
          <w:noProof/>
        </w:rPr>
        <w:lastRenderedPageBreak/>
        <w:drawing>
          <wp:inline distT="0" distB="0" distL="0" distR="0" wp14:anchorId="0390165F" wp14:editId="023FDAEC">
            <wp:extent cx="3111335" cy="3062581"/>
            <wp:effectExtent l="0" t="0" r="0" b="508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16">
                      <a:extLst>
                        <a:ext uri="{BEBA8EAE-BF5A-486C-A8C5-ECC9F3942E4B}">
                          <a14:imgProps xmlns:a14="http://schemas.microsoft.com/office/drawing/2010/main">
                            <a14:imgLayer r:embed="rId17">
                              <a14:imgEffect>
                                <a14:artisticMarker/>
                              </a14:imgEffect>
                            </a14:imgLayer>
                          </a14:imgProps>
                        </a:ext>
                      </a:extLst>
                    </a:blip>
                    <a:stretch>
                      <a:fillRect/>
                    </a:stretch>
                  </pic:blipFill>
                  <pic:spPr>
                    <a:xfrm>
                      <a:off x="0" y="0"/>
                      <a:ext cx="3119318" cy="3070439"/>
                    </a:xfrm>
                    <a:prstGeom prst="rect">
                      <a:avLst/>
                    </a:prstGeom>
                  </pic:spPr>
                </pic:pic>
              </a:graphicData>
            </a:graphic>
          </wp:inline>
        </w:drawing>
      </w:r>
    </w:p>
    <w:p w14:paraId="374D8D48" w14:textId="778F268A" w:rsidR="007B6B93" w:rsidRPr="00EA39B0" w:rsidRDefault="00807EF0" w:rsidP="00807EF0">
      <w:pPr>
        <w:pStyle w:val="Caption"/>
      </w:pPr>
      <w:bookmarkStart w:id="17" w:name="_Toc103875120"/>
      <w:r>
        <w:t xml:space="preserve">Figure </w:t>
      </w:r>
      <w:r>
        <w:fldChar w:fldCharType="begin"/>
      </w:r>
      <w:r>
        <w:instrText xml:space="preserve"> SEQ Figure \* ARABIC </w:instrText>
      </w:r>
      <w:r>
        <w:fldChar w:fldCharType="separate"/>
      </w:r>
      <w:r w:rsidR="00746A00">
        <w:rPr>
          <w:noProof/>
        </w:rPr>
        <w:t>6</w:t>
      </w:r>
      <w:r>
        <w:fldChar w:fldCharType="end"/>
      </w:r>
      <w:r>
        <w:t xml:space="preserve"> - Axial Preload Device</w:t>
      </w:r>
      <w:r w:rsidR="00E15974">
        <w:t xml:space="preserve"> (Confidential)</w:t>
      </w:r>
      <w:bookmarkEnd w:id="17"/>
    </w:p>
    <w:p w14:paraId="7E6CBEF8" w14:textId="1868B262" w:rsidR="00FF669A" w:rsidRDefault="00FF669A" w:rsidP="00E951E4">
      <w:pPr>
        <w:pStyle w:val="Heading3"/>
      </w:pPr>
      <w:r>
        <w:t>Torque Transducer</w:t>
      </w:r>
    </w:p>
    <w:p w14:paraId="0B88793F" w14:textId="0F3FA445" w:rsidR="00B7031A" w:rsidRPr="00B7031A" w:rsidRDefault="00D940AE" w:rsidP="003A0633">
      <w:r>
        <w:t xml:space="preserve">A RWT421-EC-KG torque transducer </w:t>
      </w:r>
      <w:r w:rsidR="00400230">
        <w:t>i</w:t>
      </w:r>
      <w:r>
        <w:t xml:space="preserve">s </w:t>
      </w:r>
      <w:r w:rsidR="007F7920">
        <w:t>mounted</w:t>
      </w:r>
      <w:r>
        <w:t xml:space="preserve"> between the motor and shaft</w:t>
      </w:r>
      <w:r w:rsidR="0055027F">
        <w:t>.</w:t>
      </w:r>
      <w:r>
        <w:t xml:space="preserve"> This </w:t>
      </w:r>
      <w:r w:rsidR="001A3FCA">
        <w:t xml:space="preserve">has a rotational speed rating of 15 000 rpm, and a </w:t>
      </w:r>
      <w:r w:rsidR="001A3FCA" w:rsidRPr="00925022">
        <w:t xml:space="preserve">torque limit of </w:t>
      </w:r>
      <w:r w:rsidR="0055027F" w:rsidRPr="00925022">
        <w:t>2</w:t>
      </w:r>
      <w:r w:rsidR="008B5686" w:rsidRPr="00925022">
        <w:t>1</w:t>
      </w:r>
      <w:r w:rsidR="004D4922">
        <w:t> </w:t>
      </w:r>
      <w:r w:rsidR="0055027F" w:rsidRPr="00925022">
        <w:t>Nm</w:t>
      </w:r>
      <w:r w:rsidR="002F125D">
        <w:t xml:space="preserve"> with resolution of 0.</w:t>
      </w:r>
      <w:r w:rsidR="002B4949">
        <w:t>02</w:t>
      </w:r>
      <w:r w:rsidR="004D4922">
        <w:t> </w:t>
      </w:r>
      <w:r w:rsidR="002F125D">
        <w:t xml:space="preserve">% </w:t>
      </w:r>
      <w:r w:rsidR="00C4066F">
        <w:t>full</w:t>
      </w:r>
      <w:r w:rsidR="00DC7D6D">
        <w:t>-</w:t>
      </w:r>
      <w:r w:rsidR="00C4066F">
        <w:t>scale</w:t>
      </w:r>
      <w:r w:rsidR="00DC7D6D">
        <w:t xml:space="preserve"> deflection.</w:t>
      </w:r>
      <w:r w:rsidR="00925022">
        <w:t xml:space="preserve"> This resolution allows </w:t>
      </w:r>
      <w:r w:rsidR="003B0D4A">
        <w:t>for contact level variations in bearing friction to be measured, as well as torque fluctuations from the electric motor</w:t>
      </w:r>
      <w:r w:rsidR="00704B23">
        <w:t xml:space="preserve">. Analog signals for torque and speed are output to the data acquisition </w:t>
      </w:r>
      <w:r w:rsidR="0039772E">
        <w:t>chassis and</w:t>
      </w:r>
      <w:r w:rsidR="0030445D">
        <w:t xml:space="preserve"> acquired simultaneously with the radial displacement data.</w:t>
      </w:r>
      <w:r w:rsidR="0039772E">
        <w:t xml:space="preserve"> The motor and shaft are connected to the transducer using </w:t>
      </w:r>
      <w:r w:rsidR="00B964D8">
        <w:t>R</w:t>
      </w:r>
      <w:r w:rsidR="00EA12E5">
        <w:t>OTEX GS couplings</w:t>
      </w:r>
      <w:r w:rsidR="005E252E">
        <w:t xml:space="preserve"> with </w:t>
      </w:r>
      <w:r w:rsidR="00E6055B">
        <w:t xml:space="preserve">a 98 Sh-A flexible </w:t>
      </w:r>
      <w:r w:rsidR="008059D9">
        <w:t xml:space="preserve">polyurethane </w:t>
      </w:r>
      <w:r w:rsidR="00E6055B">
        <w:t>jaw. These are balanced to 2</w:t>
      </w:r>
      <w:r w:rsidR="00B9556A">
        <w:t>4</w:t>
      </w:r>
      <w:r w:rsidR="00E6055B">
        <w:t> 000 rpm</w:t>
      </w:r>
      <w:r w:rsidR="00DD1BA4">
        <w:t xml:space="preserve"> for high-speed analysis</w:t>
      </w:r>
      <w:r w:rsidR="00502BB4">
        <w:t>.</w:t>
      </w:r>
    </w:p>
    <w:p w14:paraId="2CE72343" w14:textId="1902E599" w:rsidR="00FF669A" w:rsidRDefault="002F125D" w:rsidP="00E951E4">
      <w:pPr>
        <w:pStyle w:val="Heading3"/>
      </w:pPr>
      <w:r>
        <w:t>Modal Impact Hammer</w:t>
      </w:r>
    </w:p>
    <w:p w14:paraId="2045E563" w14:textId="76D76486" w:rsidR="00E32096" w:rsidRDefault="00DA21A1" w:rsidP="003A0633">
      <w:r>
        <w:t xml:space="preserve">Impact excitation force was applied to the shaft using a </w:t>
      </w:r>
      <w:r w:rsidR="000D7F97">
        <w:t>Brüel and K</w:t>
      </w:r>
      <w:r w:rsidR="00C0123C">
        <w:t>jær Type 8206 Impact Hammer.</w:t>
      </w:r>
      <w:r w:rsidR="00A70A6E">
        <w:t xml:space="preserve"> This has a </w:t>
      </w:r>
      <w:r w:rsidR="00B633F5">
        <w:t xml:space="preserve">sensitivity of 22.8 mV/N, with a </w:t>
      </w:r>
      <w:r w:rsidR="0014265C">
        <w:t>full-scale</w:t>
      </w:r>
      <w:r w:rsidR="00B633F5">
        <w:t xml:space="preserve"> measuring range of 220 N. </w:t>
      </w:r>
      <w:r w:rsidR="0014265C">
        <w:t>This supplie</w:t>
      </w:r>
      <w:r w:rsidR="00D243D4">
        <w:t>s</w:t>
      </w:r>
      <w:r w:rsidR="0014265C">
        <w:t xml:space="preserve"> sufficient excitation to displace the shaft at lower speeds with little dynamic effects</w:t>
      </w:r>
      <w:r w:rsidR="00755C80">
        <w:t xml:space="preserve">. For higher </w:t>
      </w:r>
      <w:r w:rsidR="00D243D4">
        <w:t>levels of dynamic excitation</w:t>
      </w:r>
      <w:r w:rsidR="00755C80">
        <w:t xml:space="preserve"> and through periods of resonance, </w:t>
      </w:r>
      <w:r w:rsidR="0054526D">
        <w:t xml:space="preserve">an impact hammer with </w:t>
      </w:r>
      <w:r w:rsidR="00F76001">
        <w:t xml:space="preserve">a greater measuring range and therefore transfer of energy </w:t>
      </w:r>
      <w:r w:rsidR="00EC2BEA">
        <w:t>into</w:t>
      </w:r>
      <w:r w:rsidR="00F76001">
        <w:t xml:space="preserve"> the system is required to improve the signal to noise ratio. </w:t>
      </w:r>
      <w:r w:rsidR="00E32096">
        <w:t xml:space="preserve">Data acquisition </w:t>
      </w:r>
      <w:r w:rsidR="00F76001">
        <w:t>is performed in</w:t>
      </w:r>
      <w:r w:rsidR="00E32096">
        <w:t xml:space="preserve"> B&amp;K Pulse</w:t>
      </w:r>
      <w:r w:rsidR="00F76001">
        <w:t xml:space="preserve"> </w:t>
      </w:r>
      <w:r w:rsidR="00E32096">
        <w:t>Labshop</w:t>
      </w:r>
      <w:r w:rsidR="00F76001">
        <w:t xml:space="preserve">, where the </w:t>
      </w:r>
      <w:r w:rsidR="00E32096">
        <w:t>time and fre</w:t>
      </w:r>
      <w:r w:rsidR="00A70540">
        <w:t>quency domain signals</w:t>
      </w:r>
      <w:r w:rsidR="00F76001">
        <w:t xml:space="preserve"> are </w:t>
      </w:r>
      <w:r w:rsidR="00EC2BEA">
        <w:t>exported for use in post-processing.</w:t>
      </w:r>
    </w:p>
    <w:p w14:paraId="6B20DA3C" w14:textId="179E2E87" w:rsidR="00CC3535" w:rsidRDefault="00CC3535" w:rsidP="00CC3535">
      <w:pPr>
        <w:pStyle w:val="Heading3"/>
      </w:pPr>
      <w:r>
        <w:lastRenderedPageBreak/>
        <w:t>Capacitive Displacement Sensors</w:t>
      </w:r>
    </w:p>
    <w:p w14:paraId="2A6BB514" w14:textId="00920364" w:rsidR="00CC3535" w:rsidRDefault="00286802" w:rsidP="003A0633">
      <w:r>
        <w:t xml:space="preserve">Lateral displacement of the shaft in two degrees of freedom </w:t>
      </w:r>
      <w:r w:rsidR="00EC2BEA">
        <w:t>a</w:t>
      </w:r>
      <w:r>
        <w:t xml:space="preserve">re measured using </w:t>
      </w:r>
      <w:r w:rsidR="00341A6A">
        <w:t>Micro</w:t>
      </w:r>
      <w:r w:rsidR="0055027F">
        <w:t>-</w:t>
      </w:r>
      <w:r w:rsidR="00341A6A">
        <w:t xml:space="preserve">Epsilon </w:t>
      </w:r>
      <w:r w:rsidR="00C61B63" w:rsidRPr="00C61B63">
        <w:t xml:space="preserve">CSH1-CAm1,4 </w:t>
      </w:r>
      <w:r w:rsidR="0055027F">
        <w:t>c</w:t>
      </w:r>
      <w:r w:rsidR="00C61B63" w:rsidRPr="00C61B63">
        <w:t xml:space="preserve">apacitive </w:t>
      </w:r>
      <w:r w:rsidR="0055027F">
        <w:t>d</w:t>
      </w:r>
      <w:r w:rsidR="00C61B63" w:rsidRPr="00C61B63">
        <w:t xml:space="preserve">isplacement </w:t>
      </w:r>
      <w:r w:rsidR="0055027F">
        <w:t>s</w:t>
      </w:r>
      <w:r w:rsidR="00C61B63" w:rsidRPr="00C61B63">
        <w:t>ensors</w:t>
      </w:r>
      <w:r w:rsidR="00C61B63">
        <w:t xml:space="preserve">. </w:t>
      </w:r>
      <w:r w:rsidR="0055027F">
        <w:t>These</w:t>
      </w:r>
      <w:r w:rsidR="00163CAB">
        <w:t xml:space="preserve"> sensors </w:t>
      </w:r>
      <w:r w:rsidR="003F622F">
        <w:t xml:space="preserve">provide a non-contact </w:t>
      </w:r>
      <w:r w:rsidR="009902BD">
        <w:t xml:space="preserve">displacement measurement </w:t>
      </w:r>
      <w:r w:rsidR="000715A4">
        <w:t>over a 1 mm range to</w:t>
      </w:r>
      <w:r w:rsidR="00536D2B">
        <w:t xml:space="preserve"> a resolution of</w:t>
      </w:r>
      <w:r w:rsidR="000715A4">
        <w:t xml:space="preserve"> </w:t>
      </w:r>
      <w:r w:rsidR="000715A4">
        <w:rPr>
          <w:rFonts w:cs="Calibri"/>
        </w:rPr>
        <w:t>±</w:t>
      </w:r>
      <w:r w:rsidR="000715A4">
        <w:t>2 nm</w:t>
      </w:r>
      <w:r w:rsidR="00536D2B">
        <w:t xml:space="preserve">; within anticipated </w:t>
      </w:r>
      <w:r w:rsidR="007252E3">
        <w:t>shaft deflections calculated from initial experiments and numerical work.</w:t>
      </w:r>
      <w:r w:rsidR="001376BF">
        <w:t xml:space="preserve"> </w:t>
      </w:r>
      <w:r w:rsidR="007252E3">
        <w:t>Furthermore, due to the</w:t>
      </w:r>
      <w:r w:rsidR="00BE065C">
        <w:t xml:space="preserve"> conductivity of the shaft material, variations in the material electrical and magnetic properties </w:t>
      </w:r>
      <w:r w:rsidR="00225663">
        <w:t>does</w:t>
      </w:r>
      <w:r w:rsidR="00BE065C">
        <w:t xml:space="preserve"> </w:t>
      </w:r>
      <w:r w:rsidR="00571B00">
        <w:t>not influence</w:t>
      </w:r>
      <w:r w:rsidR="00BE065C">
        <w:t xml:space="preserve"> measurements</w:t>
      </w:r>
      <w:r w:rsidR="00571B00">
        <w:t>, unlike</w:t>
      </w:r>
      <w:r w:rsidR="00BE065C">
        <w:t xml:space="preserve"> inductive </w:t>
      </w:r>
      <w:r w:rsidR="00115587">
        <w:t>methods</w:t>
      </w:r>
      <w:r w:rsidR="00BE065C">
        <w:t xml:space="preserve"> such as eddy current </w:t>
      </w:r>
      <w:r w:rsidR="00E937FB">
        <w:t>sensors.</w:t>
      </w:r>
    </w:p>
    <w:p w14:paraId="62A62D45" w14:textId="04AC1A2A" w:rsidR="00DA21A1" w:rsidRDefault="00DA21A1" w:rsidP="003A0633">
      <w:r>
        <w:t xml:space="preserve">These sensors </w:t>
      </w:r>
      <w:r w:rsidR="00EC2BEA">
        <w:t>a</w:t>
      </w:r>
      <w:r>
        <w:t xml:space="preserve">re </w:t>
      </w:r>
      <w:r w:rsidR="00115587">
        <w:t xml:space="preserve">mounted </w:t>
      </w:r>
      <w:r>
        <w:t xml:space="preserve">within a collar </w:t>
      </w:r>
      <w:r w:rsidR="00115587">
        <w:t>fitted to the</w:t>
      </w:r>
      <w:r>
        <w:t xml:space="preserve"> bearing bore </w:t>
      </w:r>
      <w:r w:rsidR="00115587">
        <w:t>i</w:t>
      </w:r>
      <w:r>
        <w:t>n the housing. Displacement measurements obtained are therefore relative between the shaft and housing, showing purely the mechanical runout superimposed on the deviation of the shaft from its nominal geometric centre.</w:t>
      </w:r>
      <w:r w:rsidR="00225663">
        <w:t xml:space="preserve"> Shims are used to offset the sensors by 0.3 mm from the shaft surface.</w:t>
      </w:r>
      <w:r w:rsidR="00F941F7">
        <w:t xml:space="preserve"> This offset is then removed in signal processing.</w:t>
      </w:r>
    </w:p>
    <w:p w14:paraId="15099E08" w14:textId="77777777" w:rsidR="00807EF0" w:rsidRDefault="00B41A44" w:rsidP="0095708C">
      <w:pPr>
        <w:jc w:val="center"/>
      </w:pPr>
      <w:r>
        <w:rPr>
          <w:noProof/>
        </w:rPr>
        <w:drawing>
          <wp:inline distT="0" distB="0" distL="0" distR="0" wp14:anchorId="14B68545" wp14:editId="45A79802">
            <wp:extent cx="2806996" cy="272439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8"/>
                    <a:stretch>
                      <a:fillRect/>
                    </a:stretch>
                  </pic:blipFill>
                  <pic:spPr>
                    <a:xfrm>
                      <a:off x="0" y="0"/>
                      <a:ext cx="2816025" cy="2733153"/>
                    </a:xfrm>
                    <a:prstGeom prst="rect">
                      <a:avLst/>
                    </a:prstGeom>
                  </pic:spPr>
                </pic:pic>
              </a:graphicData>
            </a:graphic>
          </wp:inline>
        </w:drawing>
      </w:r>
    </w:p>
    <w:p w14:paraId="070AF900" w14:textId="60C02A77" w:rsidR="00B41A44" w:rsidRDefault="00807EF0" w:rsidP="00807EF0">
      <w:pPr>
        <w:pStyle w:val="Caption"/>
      </w:pPr>
      <w:bookmarkStart w:id="18" w:name="_Toc103875121"/>
      <w:r>
        <w:t xml:space="preserve">Figure </w:t>
      </w:r>
      <w:r>
        <w:fldChar w:fldCharType="begin"/>
      </w:r>
      <w:r>
        <w:instrText xml:space="preserve"> SEQ Figure \* ARABIC </w:instrText>
      </w:r>
      <w:r>
        <w:fldChar w:fldCharType="separate"/>
      </w:r>
      <w:r w:rsidR="00746A00">
        <w:rPr>
          <w:noProof/>
        </w:rPr>
        <w:t>7</w:t>
      </w:r>
      <w:r>
        <w:fldChar w:fldCharType="end"/>
      </w:r>
      <w:r>
        <w:t xml:space="preserve"> - Displacement Sensor Collar</w:t>
      </w:r>
      <w:bookmarkEnd w:id="18"/>
    </w:p>
    <w:p w14:paraId="006C1F9E" w14:textId="1BFCF891" w:rsidR="00636F33" w:rsidRDefault="00636F33" w:rsidP="00636F33">
      <w:pPr>
        <w:pStyle w:val="Heading3"/>
      </w:pPr>
      <w:r>
        <w:t>Data Acquisition</w:t>
      </w:r>
      <w:r w:rsidR="00D6593B">
        <w:t xml:space="preserve"> and Operation</w:t>
      </w:r>
    </w:p>
    <w:p w14:paraId="628C9BEA" w14:textId="1358D4BB" w:rsidR="00410E83" w:rsidRPr="00F941F7" w:rsidRDefault="00850829" w:rsidP="00F941F7">
      <w:r>
        <w:t xml:space="preserve">The rig is </w:t>
      </w:r>
      <w:r w:rsidR="00086B10">
        <w:t>operated,</w:t>
      </w:r>
      <w:r>
        <w:t xml:space="preserve"> and </w:t>
      </w:r>
      <w:r w:rsidR="00086B10">
        <w:t>data is acquired simultaneously via a National Instruments NIcDAQ.</w:t>
      </w:r>
      <w:r w:rsidR="00E27795">
        <w:t xml:space="preserve"> </w:t>
      </w:r>
      <w:r w:rsidR="001E63F5">
        <w:t>Displacement sensor and torque transducer</w:t>
      </w:r>
      <w:r w:rsidR="00086B10">
        <w:t xml:space="preserve"> </w:t>
      </w:r>
      <w:r w:rsidR="009424C7">
        <w:t xml:space="preserve">data acquisition is performed </w:t>
      </w:r>
      <w:r w:rsidR="001E63F5">
        <w:t>using MATLAB</w:t>
      </w:r>
      <w:r w:rsidR="00D04C4A">
        <w:t xml:space="preserve">. The voltage output </w:t>
      </w:r>
      <w:r w:rsidR="008C62DA">
        <w:t xml:space="preserve">signal </w:t>
      </w:r>
      <w:r w:rsidR="00D04C4A">
        <w:t xml:space="preserve">controlling the operating speed of the rig </w:t>
      </w:r>
      <w:r w:rsidR="008C62DA">
        <w:t xml:space="preserve">is generated using MATLAB and applied using a voltage output </w:t>
      </w:r>
      <w:r w:rsidR="00743D7B">
        <w:t xml:space="preserve">DAQ card. </w:t>
      </w:r>
      <w:r w:rsidR="000A68B7">
        <w:t xml:space="preserve">The sampling rate of the displacement measurement </w:t>
      </w:r>
      <w:r w:rsidR="00995534">
        <w:t>is 3906</w:t>
      </w:r>
      <w:r w:rsidR="000A68B7">
        <w:t>.25</w:t>
      </w:r>
      <w:r w:rsidR="00995534">
        <w:t> </w:t>
      </w:r>
      <w:r w:rsidR="008059D9">
        <w:t>Hz.</w:t>
      </w:r>
      <w:r w:rsidR="000A68B7">
        <w:t xml:space="preserve"> The analog voltage signal is filtered using a low-pass anti-aliasing filter prior to digital conversion</w:t>
      </w:r>
      <w:r w:rsidR="00F941F7">
        <w:t xml:space="preserve"> (full workflow in </w:t>
      </w:r>
      <w:r w:rsidR="004C7D17">
        <w:fldChar w:fldCharType="begin"/>
      </w:r>
      <w:r w:rsidR="004C7D17">
        <w:instrText xml:space="preserve"> REF _Ref103865659 \h </w:instrText>
      </w:r>
      <w:r w:rsidR="004C7D17">
        <w:fldChar w:fldCharType="separate"/>
      </w:r>
      <w:r w:rsidR="004C7D17">
        <w:t xml:space="preserve">Figure </w:t>
      </w:r>
      <w:r w:rsidR="004C7D17">
        <w:rPr>
          <w:noProof/>
        </w:rPr>
        <w:t>4</w:t>
      </w:r>
      <w:r w:rsidR="004C7D17">
        <w:fldChar w:fldCharType="end"/>
      </w:r>
      <w:r w:rsidR="004C7D17">
        <w:t>).</w:t>
      </w:r>
    </w:p>
    <w:p w14:paraId="535B569A" w14:textId="0740D7E6" w:rsidR="00D82D0C" w:rsidRDefault="00D82D0C" w:rsidP="00D82D0C">
      <w:pPr>
        <w:pStyle w:val="Heading1"/>
      </w:pPr>
      <w:r>
        <w:lastRenderedPageBreak/>
        <w:t>Results</w:t>
      </w:r>
    </w:p>
    <w:p w14:paraId="5DA734F2" w14:textId="18A282D7" w:rsidR="00A60D8C" w:rsidRPr="00A60D8C" w:rsidRDefault="00A60D8C" w:rsidP="00A60D8C">
      <w:r>
        <w:t xml:space="preserve">Initial static testing was performed to develop processing methodology and obtain </w:t>
      </w:r>
      <w:r w:rsidR="005136AC">
        <w:t>benchmark stiffness and damping measurements for the test rig. These tests were then expanded to dynamic (rotating) impact tests up to 8 000 rpm.</w:t>
      </w:r>
    </w:p>
    <w:p w14:paraId="6A9FA1EC" w14:textId="77F92A0D" w:rsidR="00C553A8" w:rsidRDefault="00C553A8" w:rsidP="00C553A8">
      <w:pPr>
        <w:pStyle w:val="Heading2"/>
      </w:pPr>
      <w:r>
        <w:t>Static Testing</w:t>
      </w:r>
    </w:p>
    <w:p w14:paraId="1C582B8F" w14:textId="6BFECB42" w:rsidR="0070290D" w:rsidRDefault="0070290D" w:rsidP="00C553A8">
      <w:r>
        <w:t xml:space="preserve">The methodology used for static testing of the dry system is shown in </w:t>
      </w:r>
      <w:r>
        <w:fldChar w:fldCharType="begin"/>
      </w:r>
      <w:r>
        <w:instrText xml:space="preserve"> REF _Ref103863511 \h </w:instrText>
      </w:r>
      <w:r>
        <w:fldChar w:fldCharType="separate"/>
      </w:r>
      <w:r>
        <w:t xml:space="preserve">Figure </w:t>
      </w:r>
      <w:r>
        <w:rPr>
          <w:noProof/>
        </w:rPr>
        <w:t>8</w:t>
      </w:r>
      <w:r>
        <w:fldChar w:fldCharType="end"/>
      </w:r>
      <w:r>
        <w:t>.</w:t>
      </w:r>
    </w:p>
    <w:p w14:paraId="4A3FC507" w14:textId="77777777" w:rsidR="0070290D" w:rsidRDefault="0070290D" w:rsidP="0070290D">
      <w:pPr>
        <w:keepNext/>
      </w:pPr>
      <w:r>
        <w:rPr>
          <w:noProof/>
        </w:rPr>
        <w:drawing>
          <wp:inline distT="0" distB="0" distL="0" distR="0" wp14:anchorId="59E5E6BF" wp14:editId="63D221AC">
            <wp:extent cx="5248894" cy="4059114"/>
            <wp:effectExtent l="0" t="0" r="9525"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3180" cy="4062428"/>
                    </a:xfrm>
                    <a:prstGeom prst="rect">
                      <a:avLst/>
                    </a:prstGeom>
                    <a:noFill/>
                    <a:ln>
                      <a:noFill/>
                    </a:ln>
                  </pic:spPr>
                </pic:pic>
              </a:graphicData>
            </a:graphic>
          </wp:inline>
        </w:drawing>
      </w:r>
    </w:p>
    <w:p w14:paraId="3E89DF14" w14:textId="009BB751" w:rsidR="0070290D" w:rsidRDefault="0070290D" w:rsidP="0070290D">
      <w:pPr>
        <w:pStyle w:val="Caption"/>
      </w:pPr>
      <w:bookmarkStart w:id="19" w:name="_Ref103863511"/>
      <w:bookmarkStart w:id="20" w:name="_Toc103875122"/>
      <w:r>
        <w:t xml:space="preserve">Figure </w:t>
      </w:r>
      <w:r>
        <w:fldChar w:fldCharType="begin"/>
      </w:r>
      <w:r>
        <w:instrText xml:space="preserve"> SEQ Figure \* ARABIC </w:instrText>
      </w:r>
      <w:r>
        <w:fldChar w:fldCharType="separate"/>
      </w:r>
      <w:r w:rsidR="00746A00">
        <w:rPr>
          <w:noProof/>
        </w:rPr>
        <w:t>8</w:t>
      </w:r>
      <w:r>
        <w:fldChar w:fldCharType="end"/>
      </w:r>
      <w:bookmarkEnd w:id="19"/>
      <w:r>
        <w:t xml:space="preserve"> - Static Testing Methodology</w:t>
      </w:r>
      <w:bookmarkEnd w:id="20"/>
    </w:p>
    <w:p w14:paraId="2CCF2065" w14:textId="4F686555" w:rsidR="00C553A8" w:rsidRDefault="00CA189D" w:rsidP="00C553A8">
      <w:r>
        <w:t xml:space="preserve">Impulse </w:t>
      </w:r>
      <w:r w:rsidR="006A35A1">
        <w:t>excitation</w:t>
      </w:r>
      <w:r>
        <w:t xml:space="preserve"> was applied to the</w:t>
      </w:r>
      <w:r w:rsidR="00041D44">
        <w:t xml:space="preserve"> static</w:t>
      </w:r>
      <w:r>
        <w:t xml:space="preserve"> shaft</w:t>
      </w:r>
      <w:r w:rsidR="006A35A1">
        <w:t xml:space="preserve"> using the modal hammer. </w:t>
      </w:r>
      <w:r w:rsidR="007604A0">
        <w:t>Digital conversion of the hammer and displacement sensor signal was performed</w:t>
      </w:r>
      <w:r w:rsidR="005D40F1">
        <w:t xml:space="preserve">. </w:t>
      </w:r>
      <w:r w:rsidR="00667051">
        <w:t>Offset compensation was applied to the signal, by subtracting the signal from its mean</w:t>
      </w:r>
      <w:r w:rsidR="00667051">
        <w:t xml:space="preserve"> to remove the sensor offset and </w:t>
      </w:r>
      <w:r w:rsidR="0069138B">
        <w:t>obtain a geometric centre</w:t>
      </w:r>
      <w:r w:rsidR="00667051">
        <w:t xml:space="preserve">. </w:t>
      </w:r>
      <w:r w:rsidR="005D40F1">
        <w:t>A</w:t>
      </w:r>
      <w:r w:rsidR="00347E47">
        <w:t xml:space="preserve">n FFT was performed to </w:t>
      </w:r>
      <w:r w:rsidR="006D706F">
        <w:t>identify the impact response</w:t>
      </w:r>
      <w:r w:rsidR="006B0030">
        <w:t xml:space="preserve"> and determine a cut-off frequency for a low-pass filter (see </w:t>
      </w:r>
      <w:r w:rsidR="006B0030">
        <w:fldChar w:fldCharType="begin"/>
      </w:r>
      <w:r w:rsidR="006B0030">
        <w:instrText xml:space="preserve"> REF _Ref103863448 \h </w:instrText>
      </w:r>
      <w:r w:rsidR="006B0030">
        <w:fldChar w:fldCharType="separate"/>
      </w:r>
      <w:r w:rsidR="006B0030">
        <w:t xml:space="preserve">Figure </w:t>
      </w:r>
      <w:r w:rsidR="006B0030">
        <w:rPr>
          <w:noProof/>
        </w:rPr>
        <w:t>9</w:t>
      </w:r>
      <w:r w:rsidR="006B0030">
        <w:fldChar w:fldCharType="end"/>
      </w:r>
      <w:r w:rsidR="00C262CC">
        <w:t>)</w:t>
      </w:r>
      <w:r w:rsidR="006B0030">
        <w:t xml:space="preserve">. A </w:t>
      </w:r>
      <w:r w:rsidR="00553590">
        <w:t>B</w:t>
      </w:r>
      <w:r w:rsidR="005D40F1">
        <w:t xml:space="preserve">utterworth </w:t>
      </w:r>
      <w:r w:rsidR="00347E47">
        <w:t xml:space="preserve">low-pass filter was </w:t>
      </w:r>
      <w:r w:rsidR="0069138B">
        <w:t xml:space="preserve">then </w:t>
      </w:r>
      <w:r w:rsidR="00347E47">
        <w:t>applied to isolate th</w:t>
      </w:r>
      <w:r w:rsidR="00553590">
        <w:t>is signal of interest</w:t>
      </w:r>
      <w:r w:rsidR="002E6031">
        <w:t xml:space="preserve">. </w:t>
      </w:r>
      <w:r w:rsidR="0069138B">
        <w:t xml:space="preserve"> The peak-to</w:t>
      </w:r>
      <w:r w:rsidR="008E0447">
        <w:t xml:space="preserve">-peak decay of the hammer impact can be observed in </w:t>
      </w:r>
      <w:r w:rsidR="008E0447">
        <w:fldChar w:fldCharType="begin"/>
      </w:r>
      <w:r w:rsidR="008E0447">
        <w:instrText xml:space="preserve"> REF _Ref100914842 \h </w:instrText>
      </w:r>
      <w:r w:rsidR="008E0447">
        <w:instrText xml:space="preserve"> \* MERGEFORMAT </w:instrText>
      </w:r>
      <w:r w:rsidR="008E0447">
        <w:fldChar w:fldCharType="separate"/>
      </w:r>
      <w:r w:rsidR="008E0447" w:rsidRPr="008E0447">
        <w:t xml:space="preserve">Figure </w:t>
      </w:r>
      <w:r w:rsidR="008E0447" w:rsidRPr="008E0447">
        <w:t>10</w:t>
      </w:r>
      <w:r w:rsidR="008E0447">
        <w:fldChar w:fldCharType="end"/>
      </w:r>
      <w:r w:rsidR="008E0447">
        <w:t>.</w:t>
      </w:r>
    </w:p>
    <w:p w14:paraId="17CDF76E" w14:textId="5399E989" w:rsidR="00F22833" w:rsidRDefault="00F22833" w:rsidP="00C553A8"/>
    <w:p w14:paraId="1544D7A4" w14:textId="64BDE2BB" w:rsidR="0030531E" w:rsidRDefault="00B12467" w:rsidP="00EF4648">
      <w:pPr>
        <w:keepNext/>
      </w:pPr>
      <w:r>
        <w:rPr>
          <w:noProof/>
        </w:rPr>
        <w:lastRenderedPageBreak/>
        <w:drawing>
          <wp:inline distT="0" distB="0" distL="0" distR="0" wp14:anchorId="63B00336" wp14:editId="00D6B383">
            <wp:extent cx="5731510" cy="2755265"/>
            <wp:effectExtent l="0" t="0" r="2540" b="6985"/>
            <wp:docPr id="44" name="Picture 4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with medium confidence"/>
                    <pic:cNvPicPr/>
                  </pic:nvPicPr>
                  <pic:blipFill>
                    <a:blip r:embed="rId20"/>
                    <a:stretch>
                      <a:fillRect/>
                    </a:stretch>
                  </pic:blipFill>
                  <pic:spPr>
                    <a:xfrm>
                      <a:off x="0" y="0"/>
                      <a:ext cx="5731510" cy="2755265"/>
                    </a:xfrm>
                    <a:prstGeom prst="rect">
                      <a:avLst/>
                    </a:prstGeom>
                  </pic:spPr>
                </pic:pic>
              </a:graphicData>
            </a:graphic>
          </wp:inline>
        </w:drawing>
      </w:r>
    </w:p>
    <w:p w14:paraId="52A11DE9" w14:textId="4CC27227" w:rsidR="00F22833" w:rsidRDefault="0030531E" w:rsidP="0030531E">
      <w:pPr>
        <w:pStyle w:val="Caption"/>
      </w:pPr>
      <w:bookmarkStart w:id="21" w:name="_Ref103863444"/>
      <w:bookmarkStart w:id="22" w:name="_Ref103863448"/>
      <w:bookmarkStart w:id="23" w:name="_Toc103875123"/>
      <w:r>
        <w:t xml:space="preserve">Figure </w:t>
      </w:r>
      <w:r>
        <w:fldChar w:fldCharType="begin"/>
      </w:r>
      <w:r>
        <w:instrText xml:space="preserve"> SEQ Figure \* ARABIC </w:instrText>
      </w:r>
      <w:r>
        <w:fldChar w:fldCharType="separate"/>
      </w:r>
      <w:r w:rsidR="00746A00">
        <w:rPr>
          <w:noProof/>
        </w:rPr>
        <w:t>9</w:t>
      </w:r>
      <w:r>
        <w:fldChar w:fldCharType="end"/>
      </w:r>
      <w:bookmarkEnd w:id="22"/>
      <w:r>
        <w:t xml:space="preserve"> - FFT of free vibration in the vertical direction</w:t>
      </w:r>
      <w:bookmarkEnd w:id="21"/>
      <w:bookmarkEnd w:id="23"/>
    </w:p>
    <w:p w14:paraId="04C5ABB6" w14:textId="472AB6C3" w:rsidR="00F22833" w:rsidRDefault="00560E00" w:rsidP="00EF4648">
      <w:pPr>
        <w:keepNext/>
      </w:pPr>
      <w:r>
        <w:rPr>
          <w:noProof/>
        </w:rPr>
        <w:drawing>
          <wp:inline distT="0" distB="0" distL="0" distR="0" wp14:anchorId="4CB22570" wp14:editId="01858AAE">
            <wp:extent cx="5731510" cy="3116580"/>
            <wp:effectExtent l="0" t="0" r="2540" b="762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a:blip r:embed="rId21"/>
                    <a:stretch>
                      <a:fillRect/>
                    </a:stretch>
                  </pic:blipFill>
                  <pic:spPr>
                    <a:xfrm>
                      <a:off x="0" y="0"/>
                      <a:ext cx="5731510" cy="3116580"/>
                    </a:xfrm>
                    <a:prstGeom prst="rect">
                      <a:avLst/>
                    </a:prstGeom>
                  </pic:spPr>
                </pic:pic>
              </a:graphicData>
            </a:graphic>
          </wp:inline>
        </w:drawing>
      </w:r>
    </w:p>
    <w:p w14:paraId="2E591BD1" w14:textId="47205C8B" w:rsidR="00F22833" w:rsidRDefault="00F22833" w:rsidP="00F22833">
      <w:pPr>
        <w:pStyle w:val="Caption"/>
      </w:pPr>
      <w:bookmarkStart w:id="24" w:name="_Ref100914842"/>
      <w:bookmarkStart w:id="25" w:name="_Toc103875124"/>
      <w:r w:rsidRPr="00BC39A4">
        <w:rPr>
          <w:iCs w:val="0"/>
          <w:szCs w:val="20"/>
        </w:rPr>
        <w:t xml:space="preserve">Figure </w:t>
      </w:r>
      <w:r w:rsidRPr="00BC39A4">
        <w:rPr>
          <w:i w:val="0"/>
          <w:szCs w:val="20"/>
        </w:rPr>
        <w:fldChar w:fldCharType="begin"/>
      </w:r>
      <w:r w:rsidRPr="00BC39A4">
        <w:rPr>
          <w:iCs w:val="0"/>
          <w:szCs w:val="20"/>
        </w:rPr>
        <w:instrText xml:space="preserve"> SEQ Figure \* ARABIC </w:instrText>
      </w:r>
      <w:r w:rsidRPr="00BC39A4">
        <w:rPr>
          <w:i w:val="0"/>
          <w:szCs w:val="20"/>
        </w:rPr>
        <w:fldChar w:fldCharType="separate"/>
      </w:r>
      <w:r w:rsidR="00746A00">
        <w:rPr>
          <w:iCs w:val="0"/>
          <w:noProof/>
          <w:szCs w:val="20"/>
        </w:rPr>
        <w:t>10</w:t>
      </w:r>
      <w:r w:rsidRPr="00BC39A4">
        <w:rPr>
          <w:i w:val="0"/>
          <w:szCs w:val="20"/>
        </w:rPr>
        <w:fldChar w:fldCharType="end"/>
      </w:r>
      <w:bookmarkEnd w:id="24"/>
      <w:r w:rsidRPr="00BC39A4">
        <w:rPr>
          <w:iCs w:val="0"/>
          <w:szCs w:val="20"/>
        </w:rPr>
        <w:t xml:space="preserve"> - Free vibration response in the vertical</w:t>
      </w:r>
      <w:r w:rsidR="00AB4EC7">
        <w:rPr>
          <w:iCs w:val="0"/>
          <w:szCs w:val="20"/>
        </w:rPr>
        <w:t xml:space="preserve"> direction</w:t>
      </w:r>
      <w:bookmarkEnd w:id="25"/>
    </w:p>
    <w:p w14:paraId="4744F1D9" w14:textId="77777777" w:rsidR="00A02A9B" w:rsidRDefault="008E0447" w:rsidP="00A02A9B">
      <w:r>
        <w:t xml:space="preserve">The logarithmic decrement was then </w:t>
      </w:r>
      <w:r w:rsidR="00177BF5">
        <w:t xml:space="preserve">calculated for each successive peak with different peak separations. </w:t>
      </w:r>
      <w:r w:rsidR="00142246">
        <w:t>These measurements started at the sixth peak to allow transient effects to</w:t>
      </w:r>
      <w:r w:rsidR="00BA373A">
        <w:t xml:space="preserve"> reduce.</w:t>
      </w:r>
      <w:r w:rsidR="00A02A9B">
        <w:t xml:space="preserve"> </w:t>
      </w:r>
      <w:r w:rsidR="00A02A9B">
        <w:t>The damping ratio (</w:t>
      </w:r>
      <w:r w:rsidR="00A02A9B">
        <w:rPr>
          <w:i/>
          <w:iCs/>
          <w:lang w:val="el-GR"/>
        </w:rPr>
        <w:t>ζ</w:t>
      </w:r>
      <w:r w:rsidR="00A02A9B">
        <w:t xml:space="preserve">) for each </w:t>
      </w:r>
      <w:r w:rsidR="00A02A9B" w:rsidRPr="00281128">
        <w:rPr>
          <w:i/>
          <w:iCs/>
          <w:lang w:val="el-GR"/>
        </w:rPr>
        <w:t>δ</w:t>
      </w:r>
      <w:r w:rsidR="00A02A9B">
        <w:t xml:space="preserve"> was calculated using the following relationship and an average of those values was taken.</w:t>
      </w:r>
    </w:p>
    <w:p w14:paraId="3AFEE60D" w14:textId="77777777" w:rsidR="00A02A9B" w:rsidRPr="002E6CD6" w:rsidRDefault="00A02A9B" w:rsidP="00A02A9B">
      <m:oMathPara>
        <m:oMath>
          <m:r>
            <w:rPr>
              <w:rFonts w:ascii="Cambria Math" w:hAnsi="Cambria Math"/>
            </w:rPr>
            <m:t>ζ=</m:t>
          </m:r>
          <m:f>
            <m:fPr>
              <m:ctrlPr>
                <w:rPr>
                  <w:rFonts w:ascii="Cambria Math" w:hAnsi="Cambria Math"/>
                  <w:i/>
                </w:rPr>
              </m:ctrlPr>
            </m:fPr>
            <m:num>
              <m:r>
                <w:rPr>
                  <w:rFonts w:ascii="Cambria Math" w:hAnsi="Cambria Math"/>
                </w:rPr>
                <m:t>δ</m:t>
              </m:r>
            </m:num>
            <m:den>
              <m:rad>
                <m:radPr>
                  <m:degHide m:val="1"/>
                  <m:ctrlPr>
                    <w:rPr>
                      <w:rFonts w:ascii="Cambria Math" w:hAnsi="Cambria Math"/>
                      <w:i/>
                    </w:rPr>
                  </m:ctrlPr>
                </m:radPr>
                <m:deg/>
                <m:e>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2</m:t>
                      </m:r>
                    </m:sup>
                  </m:sSup>
                </m:e>
              </m:rad>
            </m:den>
          </m:f>
        </m:oMath>
      </m:oMathPara>
    </w:p>
    <w:p w14:paraId="79267EEB" w14:textId="77777777" w:rsidR="002234DE" w:rsidRPr="002E6CD6" w:rsidRDefault="002234DE" w:rsidP="002234DE">
      <w:pPr>
        <w:pStyle w:val="Caption"/>
        <w:keepNext/>
        <w:rPr>
          <w:i w:val="0"/>
          <w:iCs w:val="0"/>
          <w:szCs w:val="20"/>
        </w:rPr>
      </w:pPr>
      <w:bookmarkStart w:id="26" w:name="_Toc103875195"/>
      <w:bookmarkStart w:id="27" w:name="_Toc103875213"/>
      <w:r w:rsidRPr="002E6CD6">
        <w:rPr>
          <w:iCs w:val="0"/>
          <w:szCs w:val="20"/>
        </w:rPr>
        <w:lastRenderedPageBreak/>
        <w:t xml:space="preserve">Table </w:t>
      </w:r>
      <w:r w:rsidRPr="002E6CD6">
        <w:rPr>
          <w:i w:val="0"/>
          <w:iCs w:val="0"/>
          <w:szCs w:val="20"/>
        </w:rPr>
        <w:fldChar w:fldCharType="begin"/>
      </w:r>
      <w:r w:rsidRPr="002E6CD6">
        <w:rPr>
          <w:iCs w:val="0"/>
          <w:szCs w:val="20"/>
        </w:rPr>
        <w:instrText xml:space="preserve"> SEQ Table \* ARABIC </w:instrText>
      </w:r>
      <w:r w:rsidRPr="002E6CD6">
        <w:rPr>
          <w:i w:val="0"/>
          <w:iCs w:val="0"/>
          <w:szCs w:val="20"/>
        </w:rPr>
        <w:fldChar w:fldCharType="separate"/>
      </w:r>
      <w:r>
        <w:rPr>
          <w:iCs w:val="0"/>
          <w:noProof/>
          <w:szCs w:val="20"/>
        </w:rPr>
        <w:t>4</w:t>
      </w:r>
      <w:r w:rsidRPr="002E6CD6">
        <w:rPr>
          <w:i w:val="0"/>
          <w:iCs w:val="0"/>
          <w:szCs w:val="20"/>
        </w:rPr>
        <w:fldChar w:fldCharType="end"/>
      </w:r>
      <w:r w:rsidRPr="002E6CD6">
        <w:rPr>
          <w:iCs w:val="0"/>
          <w:szCs w:val="20"/>
        </w:rPr>
        <w:t xml:space="preserve"> - Logarithmic decrement values</w:t>
      </w:r>
      <w:bookmarkEnd w:id="26"/>
      <w:bookmarkEnd w:id="27"/>
    </w:p>
    <w:tbl>
      <w:tblPr>
        <w:tblStyle w:val="TableGrid"/>
        <w:tblW w:w="0" w:type="auto"/>
        <w:jc w:val="center"/>
        <w:tblLook w:val="04A0" w:firstRow="1" w:lastRow="0" w:firstColumn="1" w:lastColumn="0" w:noHBand="0" w:noVBand="1"/>
      </w:tblPr>
      <w:tblGrid>
        <w:gridCol w:w="1947"/>
        <w:gridCol w:w="1947"/>
      </w:tblGrid>
      <w:tr w:rsidR="002234DE" w14:paraId="30BFC01D" w14:textId="77777777" w:rsidTr="002234DE">
        <w:trPr>
          <w:trHeight w:val="346"/>
          <w:jc w:val="center"/>
        </w:trPr>
        <w:tc>
          <w:tcPr>
            <w:tcW w:w="1947" w:type="dxa"/>
            <w:shd w:val="clear" w:color="auto" w:fill="auto"/>
          </w:tcPr>
          <w:p w14:paraId="54DFF15C" w14:textId="77777777" w:rsidR="002234DE" w:rsidRPr="00531A70" w:rsidRDefault="002234DE" w:rsidP="002234DE">
            <w:pPr>
              <w:spacing w:line="240" w:lineRule="auto"/>
              <w:jc w:val="center"/>
              <w:rPr>
                <w:b/>
                <w:bCs/>
              </w:rPr>
            </w:pPr>
            <w:r>
              <w:rPr>
                <w:b/>
                <w:bCs/>
              </w:rPr>
              <w:t>N</w:t>
            </w:r>
          </w:p>
        </w:tc>
        <w:tc>
          <w:tcPr>
            <w:tcW w:w="1947" w:type="dxa"/>
            <w:shd w:val="clear" w:color="auto" w:fill="auto"/>
          </w:tcPr>
          <w:p w14:paraId="2E3B3728" w14:textId="77777777" w:rsidR="002234DE" w:rsidRPr="00531A70" w:rsidRDefault="002234DE" w:rsidP="002234DE">
            <w:pPr>
              <w:spacing w:line="240" w:lineRule="auto"/>
              <w:jc w:val="center"/>
              <w:rPr>
                <w:b/>
                <w:bCs/>
              </w:rPr>
            </w:pPr>
            <w:r>
              <w:rPr>
                <w:b/>
                <w:bCs/>
                <w:lang w:val="el-GR"/>
              </w:rPr>
              <w:t>ζ</w:t>
            </w:r>
          </w:p>
        </w:tc>
      </w:tr>
      <w:tr w:rsidR="002234DE" w14:paraId="02BF1059" w14:textId="77777777" w:rsidTr="00721B32">
        <w:trPr>
          <w:trHeight w:val="346"/>
          <w:jc w:val="center"/>
        </w:trPr>
        <w:tc>
          <w:tcPr>
            <w:tcW w:w="1947" w:type="dxa"/>
          </w:tcPr>
          <w:p w14:paraId="4739F66C" w14:textId="77777777" w:rsidR="002234DE" w:rsidRPr="00531A70" w:rsidRDefault="002234DE" w:rsidP="002234DE">
            <w:pPr>
              <w:spacing w:line="240" w:lineRule="auto"/>
              <w:rPr>
                <w:b/>
                <w:bCs/>
              </w:rPr>
            </w:pPr>
            <w:r w:rsidRPr="00531A70">
              <w:rPr>
                <w:b/>
                <w:bCs/>
              </w:rPr>
              <w:t>6</w:t>
            </w:r>
          </w:p>
        </w:tc>
        <w:tc>
          <w:tcPr>
            <w:tcW w:w="1947" w:type="dxa"/>
          </w:tcPr>
          <w:p w14:paraId="15AF5791" w14:textId="77777777" w:rsidR="002234DE" w:rsidRDefault="002234DE" w:rsidP="002234DE">
            <w:pPr>
              <w:spacing w:line="240" w:lineRule="auto"/>
            </w:pPr>
            <w:r>
              <w:t>0.207</w:t>
            </w:r>
          </w:p>
        </w:tc>
      </w:tr>
      <w:tr w:rsidR="002234DE" w14:paraId="3ED20BD5" w14:textId="77777777" w:rsidTr="00721B32">
        <w:trPr>
          <w:trHeight w:val="335"/>
          <w:jc w:val="center"/>
        </w:trPr>
        <w:tc>
          <w:tcPr>
            <w:tcW w:w="1947" w:type="dxa"/>
          </w:tcPr>
          <w:p w14:paraId="76E2E26C" w14:textId="77777777" w:rsidR="002234DE" w:rsidRPr="00531A70" w:rsidRDefault="002234DE" w:rsidP="002234DE">
            <w:pPr>
              <w:spacing w:line="240" w:lineRule="auto"/>
              <w:rPr>
                <w:b/>
                <w:bCs/>
              </w:rPr>
            </w:pPr>
            <w:r w:rsidRPr="00531A70">
              <w:rPr>
                <w:b/>
                <w:bCs/>
              </w:rPr>
              <w:t>7</w:t>
            </w:r>
          </w:p>
        </w:tc>
        <w:tc>
          <w:tcPr>
            <w:tcW w:w="1947" w:type="dxa"/>
          </w:tcPr>
          <w:p w14:paraId="79153CFF" w14:textId="77777777" w:rsidR="002234DE" w:rsidRDefault="002234DE" w:rsidP="002234DE">
            <w:pPr>
              <w:spacing w:line="240" w:lineRule="auto"/>
            </w:pPr>
            <w:r>
              <w:t>0.201</w:t>
            </w:r>
          </w:p>
        </w:tc>
      </w:tr>
      <w:tr w:rsidR="002234DE" w14:paraId="07C04407" w14:textId="77777777" w:rsidTr="00721B32">
        <w:trPr>
          <w:trHeight w:val="346"/>
          <w:jc w:val="center"/>
        </w:trPr>
        <w:tc>
          <w:tcPr>
            <w:tcW w:w="1947" w:type="dxa"/>
          </w:tcPr>
          <w:p w14:paraId="1B1CB456" w14:textId="77777777" w:rsidR="002234DE" w:rsidRPr="00531A70" w:rsidRDefault="002234DE" w:rsidP="002234DE">
            <w:pPr>
              <w:spacing w:line="240" w:lineRule="auto"/>
              <w:rPr>
                <w:b/>
                <w:bCs/>
              </w:rPr>
            </w:pPr>
            <w:r w:rsidRPr="00531A70">
              <w:rPr>
                <w:b/>
                <w:bCs/>
              </w:rPr>
              <w:t>8</w:t>
            </w:r>
          </w:p>
        </w:tc>
        <w:tc>
          <w:tcPr>
            <w:tcW w:w="1947" w:type="dxa"/>
          </w:tcPr>
          <w:p w14:paraId="373F056F" w14:textId="77777777" w:rsidR="002234DE" w:rsidRDefault="002234DE" w:rsidP="002234DE">
            <w:pPr>
              <w:spacing w:line="240" w:lineRule="auto"/>
            </w:pPr>
            <w:r>
              <w:t>0.200</w:t>
            </w:r>
          </w:p>
        </w:tc>
      </w:tr>
      <w:tr w:rsidR="002234DE" w14:paraId="387754C2" w14:textId="77777777" w:rsidTr="00721B32">
        <w:trPr>
          <w:trHeight w:val="346"/>
          <w:jc w:val="center"/>
        </w:trPr>
        <w:tc>
          <w:tcPr>
            <w:tcW w:w="1947" w:type="dxa"/>
          </w:tcPr>
          <w:p w14:paraId="75FE65B4" w14:textId="77777777" w:rsidR="002234DE" w:rsidRPr="00531A70" w:rsidRDefault="002234DE" w:rsidP="002234DE">
            <w:pPr>
              <w:spacing w:line="240" w:lineRule="auto"/>
              <w:rPr>
                <w:b/>
                <w:bCs/>
              </w:rPr>
            </w:pPr>
            <w:r w:rsidRPr="00531A70">
              <w:rPr>
                <w:b/>
                <w:bCs/>
              </w:rPr>
              <w:t>9</w:t>
            </w:r>
          </w:p>
        </w:tc>
        <w:tc>
          <w:tcPr>
            <w:tcW w:w="1947" w:type="dxa"/>
          </w:tcPr>
          <w:p w14:paraId="3B90AE31" w14:textId="77777777" w:rsidR="002234DE" w:rsidRDefault="002234DE" w:rsidP="002234DE">
            <w:pPr>
              <w:spacing w:line="240" w:lineRule="auto"/>
            </w:pPr>
            <w:r>
              <w:t>0.210</w:t>
            </w:r>
          </w:p>
        </w:tc>
      </w:tr>
      <w:tr w:rsidR="002234DE" w14:paraId="16876EB5" w14:textId="77777777" w:rsidTr="00721B32">
        <w:trPr>
          <w:trHeight w:val="346"/>
          <w:jc w:val="center"/>
        </w:trPr>
        <w:tc>
          <w:tcPr>
            <w:tcW w:w="1947" w:type="dxa"/>
          </w:tcPr>
          <w:p w14:paraId="54FB70D7" w14:textId="77777777" w:rsidR="002234DE" w:rsidRPr="00531A70" w:rsidRDefault="002234DE" w:rsidP="002234DE">
            <w:pPr>
              <w:spacing w:line="240" w:lineRule="auto"/>
              <w:rPr>
                <w:b/>
                <w:bCs/>
              </w:rPr>
            </w:pPr>
            <w:r w:rsidRPr="00531A70">
              <w:rPr>
                <w:b/>
                <w:bCs/>
              </w:rPr>
              <w:t>…</w:t>
            </w:r>
          </w:p>
        </w:tc>
        <w:tc>
          <w:tcPr>
            <w:tcW w:w="1947" w:type="dxa"/>
          </w:tcPr>
          <w:p w14:paraId="4D24C431" w14:textId="77777777" w:rsidR="002234DE" w:rsidRPr="002E6CD6" w:rsidRDefault="002234DE" w:rsidP="002234DE">
            <w:pPr>
              <w:spacing w:line="240" w:lineRule="auto"/>
              <w:rPr>
                <w:b/>
                <w:bCs/>
              </w:rPr>
            </w:pPr>
            <w:r>
              <w:rPr>
                <w:b/>
                <w:bCs/>
              </w:rPr>
              <w:t>…</w:t>
            </w:r>
          </w:p>
        </w:tc>
      </w:tr>
      <w:tr w:rsidR="002234DE" w14:paraId="13784057" w14:textId="77777777" w:rsidTr="00721B32">
        <w:trPr>
          <w:trHeight w:val="346"/>
          <w:jc w:val="center"/>
        </w:trPr>
        <w:tc>
          <w:tcPr>
            <w:tcW w:w="1947" w:type="dxa"/>
          </w:tcPr>
          <w:p w14:paraId="64AEE69A" w14:textId="77777777" w:rsidR="002234DE" w:rsidRPr="00531A70" w:rsidRDefault="002234DE" w:rsidP="002234DE">
            <w:pPr>
              <w:spacing w:line="240" w:lineRule="auto"/>
              <w:rPr>
                <w:b/>
                <w:bCs/>
              </w:rPr>
            </w:pPr>
            <w:r w:rsidRPr="00531A70">
              <w:rPr>
                <w:b/>
                <w:bCs/>
              </w:rPr>
              <w:t>24</w:t>
            </w:r>
          </w:p>
        </w:tc>
        <w:tc>
          <w:tcPr>
            <w:tcW w:w="1947" w:type="dxa"/>
          </w:tcPr>
          <w:p w14:paraId="24D17B69" w14:textId="77777777" w:rsidR="002234DE" w:rsidRDefault="002234DE" w:rsidP="002234DE">
            <w:pPr>
              <w:spacing w:line="240" w:lineRule="auto"/>
            </w:pPr>
            <w:r>
              <w:t>0.185</w:t>
            </w:r>
          </w:p>
        </w:tc>
      </w:tr>
      <w:tr w:rsidR="002234DE" w14:paraId="0CA407F4" w14:textId="77777777" w:rsidTr="00721B32">
        <w:trPr>
          <w:trHeight w:val="335"/>
          <w:jc w:val="center"/>
        </w:trPr>
        <w:tc>
          <w:tcPr>
            <w:tcW w:w="1947" w:type="dxa"/>
          </w:tcPr>
          <w:p w14:paraId="0749113E" w14:textId="77777777" w:rsidR="002234DE" w:rsidRPr="00531A70" w:rsidRDefault="002234DE" w:rsidP="002234DE">
            <w:pPr>
              <w:spacing w:line="240" w:lineRule="auto"/>
              <w:rPr>
                <w:b/>
                <w:bCs/>
              </w:rPr>
            </w:pPr>
            <w:r w:rsidRPr="00531A70">
              <w:rPr>
                <w:b/>
                <w:bCs/>
              </w:rPr>
              <w:t>Average</w:t>
            </w:r>
          </w:p>
        </w:tc>
        <w:tc>
          <w:tcPr>
            <w:tcW w:w="1947" w:type="dxa"/>
          </w:tcPr>
          <w:p w14:paraId="19271D84" w14:textId="77777777" w:rsidR="002234DE" w:rsidRDefault="002234DE" w:rsidP="002234DE">
            <w:pPr>
              <w:spacing w:line="240" w:lineRule="auto"/>
            </w:pPr>
            <w:r>
              <w:t>0.195</w:t>
            </w:r>
          </w:p>
        </w:tc>
      </w:tr>
    </w:tbl>
    <w:p w14:paraId="0A128D5C" w14:textId="2804D6C7" w:rsidR="00F22833" w:rsidRDefault="00F22833" w:rsidP="00C553A8"/>
    <w:p w14:paraId="68D640EB" w14:textId="014C01AF" w:rsidR="00401D5C" w:rsidRDefault="00967C14" w:rsidP="00401D5C">
      <w:r>
        <w:t xml:space="preserve">The damped natural frequency </w:t>
      </w:r>
      <w:r w:rsidR="004C7D17">
        <w:t xml:space="preserve">can then be </w:t>
      </w:r>
      <w:r>
        <w:t>f</w:t>
      </w:r>
      <w:r w:rsidR="00C42735">
        <w:t xml:space="preserve">ound </w:t>
      </w:r>
      <w:r w:rsidR="00BA764D">
        <w:t>using the decay</w:t>
      </w:r>
      <w:r w:rsidR="006B0E56">
        <w:t xml:space="preserve"> by first calculating the oscillation period</w:t>
      </w:r>
      <w:r w:rsidR="00C42735">
        <w:t xml:space="preserve">, </w:t>
      </w:r>
      <m:oMath>
        <m:r>
          <w:rPr>
            <w:rFonts w:ascii="Cambria Math" w:hAnsi="Cambria Math"/>
          </w:rPr>
          <m:t>T</m:t>
        </m:r>
      </m:oMath>
      <w:r w:rsidR="00401D5C">
        <w:rPr>
          <w:lang w:val="en-US"/>
        </w:rPr>
        <w:t xml:space="preserve">. The following relationships allow the damping ratio, </w:t>
      </w:r>
      <w:r w:rsidR="00401D5C">
        <w:rPr>
          <w:i/>
          <w:iCs/>
          <w:lang w:val="el-GR"/>
        </w:rPr>
        <w:t>ζ</w:t>
      </w:r>
      <w:r w:rsidR="00401D5C">
        <w:t xml:space="preserve">, and natural frequency, </w:t>
      </w:r>
      <w:r w:rsidR="00401D5C">
        <w:rPr>
          <w:i/>
          <w:iCs/>
          <w:lang w:val="el-GR"/>
        </w:rPr>
        <w:t>ω</w:t>
      </w:r>
      <w:r w:rsidR="00401D5C">
        <w:rPr>
          <w:i/>
          <w:iCs/>
          <w:vertAlign w:val="subscript"/>
        </w:rPr>
        <w:t>n</w:t>
      </w:r>
      <w:r w:rsidR="00401D5C">
        <w:t>,</w:t>
      </w:r>
      <w:r w:rsidR="006B0E56">
        <w:t xml:space="preserve"> </w:t>
      </w:r>
      <w:r w:rsidR="006B0E56">
        <w:t xml:space="preserve">damping, </w:t>
      </w:r>
      <w:r w:rsidR="006B0E56">
        <w:rPr>
          <w:i/>
          <w:iCs/>
        </w:rPr>
        <w:t>c</w:t>
      </w:r>
      <w:r w:rsidR="006B0E56">
        <w:rPr>
          <w:i/>
          <w:iCs/>
        </w:rPr>
        <w:t>,</w:t>
      </w:r>
      <w:r w:rsidR="00401D5C">
        <w:t xml:space="preserve"> </w:t>
      </w:r>
      <w:r w:rsidR="006B0E56">
        <w:t xml:space="preserve">and stiffness, </w:t>
      </w:r>
      <m:oMath>
        <m:r>
          <w:rPr>
            <w:rFonts w:ascii="Cambria Math" w:hAnsi="Cambria Math"/>
          </w:rPr>
          <m:t>k</m:t>
        </m:r>
      </m:oMath>
      <w:r w:rsidR="006B0E56">
        <w:t xml:space="preserve">, </w:t>
      </w:r>
      <w:r w:rsidR="00401D5C">
        <w:t>to be obtained.</w:t>
      </w:r>
    </w:p>
    <w:p w14:paraId="7E85533B" w14:textId="77777777" w:rsidR="00401D5C" w:rsidRPr="00EC04E0" w:rsidRDefault="00401D5C" w:rsidP="00401D5C">
      <m:oMathPara>
        <m:oMath>
          <m:r>
            <w:rPr>
              <w:rFonts w:ascii="Cambria Math" w:hAnsi="Cambria Math"/>
            </w:rPr>
            <m:t>ζ</m:t>
          </m:r>
          <m:r>
            <m:rPr>
              <m:sty m:val="p"/>
            </m:rPr>
            <w:rPr>
              <w:rFonts w:ascii="Cambria Math" w:hAnsi="Cambria Math"/>
            </w:rPr>
            <m:t>=</m:t>
          </m:r>
          <m:f>
            <m:fPr>
              <m:ctrlPr>
                <w:rPr>
                  <w:rFonts w:ascii="Cambria Math" w:hAnsi="Cambria Math"/>
                </w:rPr>
              </m:ctrlPr>
            </m:fPr>
            <m:num>
              <m:r>
                <w:rPr>
                  <w:rFonts w:ascii="Cambria Math" w:hAnsi="Cambria Math"/>
                </w:rPr>
                <m:t>δ</m:t>
              </m:r>
            </m:num>
            <m:den>
              <m:rad>
                <m:radPr>
                  <m:degHide m:val="1"/>
                  <m:ctrlPr>
                    <w:rPr>
                      <w:rFonts w:ascii="Cambria Math" w:hAnsi="Cambria Math"/>
                    </w:rPr>
                  </m:ctrlPr>
                </m:radPr>
                <m:deg/>
                <m:e>
                  <m:r>
                    <m:rPr>
                      <m:sty m:val="p"/>
                    </m:rPr>
                    <w:rPr>
                      <w:rFonts w:ascii="Cambria Math" w:hAnsi="Cambria Math"/>
                    </w:rPr>
                    <m:t>4</m:t>
                  </m:r>
                  <m:sSup>
                    <m:sSupPr>
                      <m:ctrlPr>
                        <w:rPr>
                          <w:rFonts w:ascii="Cambria Math" w:hAnsi="Cambria Math"/>
                        </w:rPr>
                      </m:ctrlPr>
                    </m:sSupPr>
                    <m:e>
                      <m:r>
                        <w:rPr>
                          <w:rFonts w:ascii="Cambria Math" w:hAnsi="Cambria Math"/>
                        </w:rPr>
                        <m:t>π</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δ</m:t>
                      </m:r>
                    </m:e>
                    <m:sup>
                      <m:r>
                        <m:rPr>
                          <m:sty m:val="p"/>
                        </m:rPr>
                        <w:rPr>
                          <w:rFonts w:ascii="Cambria Math" w:hAnsi="Cambria Math"/>
                        </w:rPr>
                        <m:t>2</m:t>
                      </m:r>
                    </m:sup>
                  </m:sSup>
                </m:e>
              </m:rad>
            </m:den>
          </m:f>
        </m:oMath>
      </m:oMathPara>
    </w:p>
    <w:p w14:paraId="5BD6F2CC" w14:textId="4AEF25FA" w:rsidR="00401D5C" w:rsidRPr="00201E9F" w:rsidRDefault="00401D5C" w:rsidP="00401D5C">
      <m:oMathPara>
        <m:oMath>
          <m:sSub>
            <m:sSubPr>
              <m:ctrlPr>
                <w:rPr>
                  <w:rFonts w:ascii="Cambria Math" w:hAnsi="Cambria Math"/>
                </w:rPr>
              </m:ctrlPr>
            </m:sSubPr>
            <m:e>
              <m:r>
                <w:rPr>
                  <w:rFonts w:ascii="Cambria Math" w:hAnsi="Cambria Math"/>
                </w:rPr>
                <m:t>ω</m:t>
              </m:r>
            </m:e>
            <m:sub>
              <m:r>
                <w:rPr>
                  <w:rFonts w:ascii="Cambria Math" w:hAnsi="Cambria Math"/>
                </w:rPr>
                <m:t>n</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lang w:val="el-GR"/>
                    </w:rPr>
                    <m:t>ω</m:t>
                  </m:r>
                </m:e>
                <m:sub>
                  <m:r>
                    <w:rPr>
                      <w:rFonts w:ascii="Cambria Math" w:hAnsi="Cambria Math"/>
                    </w:rPr>
                    <m:t>d</m:t>
                  </m:r>
                </m:sub>
              </m:sSub>
            </m:num>
            <m:den>
              <m:rad>
                <m:radPr>
                  <m:degHide m:val="1"/>
                  <m:ctrlPr>
                    <w:rPr>
                      <w:rFonts w:ascii="Cambria Math" w:hAnsi="Cambria Math"/>
                    </w:rPr>
                  </m:ctrlPr>
                </m:radPr>
                <m:deg/>
                <m:e>
                  <m:r>
                    <m:rPr>
                      <m:sty m:val="p"/>
                    </m:rPr>
                    <w:rPr>
                      <w:rFonts w:ascii="Cambria Math" w:hAnsi="Cambria Math"/>
                    </w:rPr>
                    <m:t>1-</m:t>
                  </m:r>
                  <m:sSup>
                    <m:sSupPr>
                      <m:ctrlPr>
                        <w:rPr>
                          <w:rFonts w:ascii="Cambria Math" w:hAnsi="Cambria Math"/>
                        </w:rPr>
                      </m:ctrlPr>
                    </m:sSupPr>
                    <m:e>
                      <m:r>
                        <w:rPr>
                          <w:rFonts w:ascii="Cambria Math" w:hAnsi="Cambria Math"/>
                        </w:rPr>
                        <m:t>ζ</m:t>
                      </m:r>
                    </m:e>
                    <m:sup>
                      <m:r>
                        <m:rPr>
                          <m:sty m:val="p"/>
                        </m:rPr>
                        <w:rPr>
                          <w:rFonts w:ascii="Cambria Math" w:hAnsi="Cambria Math"/>
                        </w:rPr>
                        <m:t>2</m:t>
                      </m:r>
                    </m:sup>
                  </m:sSup>
                </m:e>
              </m:rad>
            </m:den>
          </m:f>
        </m:oMath>
      </m:oMathPara>
    </w:p>
    <w:p w14:paraId="5390D5E4" w14:textId="4B2EC66D" w:rsidR="00201E9F" w:rsidRPr="00E471A7" w:rsidRDefault="00201E9F" w:rsidP="00401D5C">
      <m:oMathPara>
        <m:oMath>
          <m:r>
            <w:rPr>
              <w:rFonts w:ascii="Cambria Math" w:hAnsi="Cambria Math"/>
            </w:rPr>
            <m:t>c=2</m:t>
          </m:r>
          <m:r>
            <w:rPr>
              <w:rFonts w:ascii="Cambria Math" w:hAnsi="Cambria Math"/>
              <w:lang w:val="el-GR"/>
            </w:rPr>
            <m:t>ζ</m:t>
          </m:r>
          <m:sSub>
            <m:sSubPr>
              <m:ctrlPr>
                <w:rPr>
                  <w:rFonts w:ascii="Cambria Math" w:hAnsi="Cambria Math"/>
                  <w:i/>
                </w:rPr>
              </m:ctrlPr>
            </m:sSubPr>
            <m:e>
              <m:r>
                <w:rPr>
                  <w:rFonts w:ascii="Cambria Math" w:hAnsi="Cambria Math"/>
                </w:rPr>
                <m:t>ω</m:t>
              </m:r>
            </m:e>
            <m:sub>
              <m:r>
                <w:rPr>
                  <w:rFonts w:ascii="Cambria Math" w:hAnsi="Cambria Math"/>
                </w:rPr>
                <m:t>n</m:t>
              </m:r>
            </m:sub>
          </m:sSub>
        </m:oMath>
      </m:oMathPara>
    </w:p>
    <w:p w14:paraId="5CB04DBC" w14:textId="42F6CB2A" w:rsidR="00967C14" w:rsidRPr="00C553A8" w:rsidRDefault="00E471A7" w:rsidP="00C553A8">
      <m:oMathPara>
        <m:oMath>
          <m:r>
            <w:rPr>
              <w:rFonts w:ascii="Cambria Math" w:hAnsi="Cambria Math"/>
            </w:rPr>
            <m:t>k=m</m:t>
          </m:r>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n</m:t>
                  </m:r>
                </m:sub>
              </m:sSub>
            </m:e>
            <m:sup>
              <m:r>
                <w:rPr>
                  <w:rFonts w:ascii="Cambria Math" w:hAnsi="Cambria Math"/>
                </w:rPr>
                <m:t>2</m:t>
              </m:r>
            </m:sup>
          </m:sSup>
        </m:oMath>
      </m:oMathPara>
    </w:p>
    <w:p w14:paraId="012A3BD8" w14:textId="4D9F12C3" w:rsidR="00FF669A" w:rsidRDefault="00C553A8" w:rsidP="007431A4">
      <w:pPr>
        <w:pStyle w:val="Heading2"/>
      </w:pPr>
      <w:r>
        <w:t>Dynamic Testing</w:t>
      </w:r>
    </w:p>
    <w:p w14:paraId="6FB72791" w14:textId="114A2325" w:rsidR="007431A4" w:rsidRDefault="004E794F" w:rsidP="007431A4">
      <w:r>
        <w:t>Rotational t</w:t>
      </w:r>
      <w:r w:rsidR="004C08FE">
        <w:t>ests were conducted using Nexbase 3080</w:t>
      </w:r>
      <w:r w:rsidR="0026244D">
        <w:t xml:space="preserve"> base mineral oil</w:t>
      </w:r>
      <w:r>
        <w:t xml:space="preserve"> to observe how the stiffness of the system</w:t>
      </w:r>
      <w:r w:rsidR="00AC266A">
        <w:t xml:space="preserve"> is affected by the lubricant at different speed</w:t>
      </w:r>
      <w:r w:rsidR="0026244D">
        <w:t xml:space="preserve">. </w:t>
      </w:r>
      <w:r w:rsidR="00E03F11">
        <w:t xml:space="preserve">Properties of this lubricant can be found in </w:t>
      </w:r>
      <w:r w:rsidR="00E03F11">
        <w:fldChar w:fldCharType="begin"/>
      </w:r>
      <w:r w:rsidR="00E03F11">
        <w:instrText xml:space="preserve"> REF _Ref103766300 \h </w:instrText>
      </w:r>
      <w:r w:rsidR="00E03F11">
        <w:fldChar w:fldCharType="separate"/>
      </w:r>
      <w:r w:rsidR="00E03F11">
        <w:t xml:space="preserve">Table </w:t>
      </w:r>
      <w:r w:rsidR="00E03F11">
        <w:rPr>
          <w:noProof/>
        </w:rPr>
        <w:t>1</w:t>
      </w:r>
      <w:r w:rsidR="00E03F11">
        <w:fldChar w:fldCharType="end"/>
      </w:r>
      <w:r w:rsidR="00E03F11">
        <w:t>.</w:t>
      </w:r>
    </w:p>
    <w:p w14:paraId="47CC8D00" w14:textId="1657BF25" w:rsidR="00E56E1C" w:rsidRDefault="00E56E1C" w:rsidP="00E56E1C">
      <w:pPr>
        <w:pStyle w:val="Caption"/>
        <w:keepNext/>
      </w:pPr>
      <w:bookmarkStart w:id="28" w:name="_Ref103766300"/>
      <w:bookmarkStart w:id="29" w:name="_Toc103875196"/>
      <w:bookmarkStart w:id="30" w:name="_Toc103875214"/>
      <w:r>
        <w:t xml:space="preserve">Table </w:t>
      </w:r>
      <w:r>
        <w:fldChar w:fldCharType="begin"/>
      </w:r>
      <w:r>
        <w:instrText xml:space="preserve"> SEQ Table \* ARABIC </w:instrText>
      </w:r>
      <w:r>
        <w:fldChar w:fldCharType="separate"/>
      </w:r>
      <w:r w:rsidR="004B520C">
        <w:rPr>
          <w:noProof/>
        </w:rPr>
        <w:t>3</w:t>
      </w:r>
      <w:r>
        <w:fldChar w:fldCharType="end"/>
      </w:r>
      <w:bookmarkEnd w:id="28"/>
      <w:r>
        <w:t xml:space="preserve"> - Oil Properties</w:t>
      </w:r>
      <w:bookmarkEnd w:id="29"/>
      <w:bookmarkEnd w:id="30"/>
    </w:p>
    <w:tbl>
      <w:tblPr>
        <w:tblStyle w:val="TableGrid"/>
        <w:tblW w:w="0" w:type="auto"/>
        <w:jc w:val="center"/>
        <w:tblLook w:val="04A0" w:firstRow="1" w:lastRow="0" w:firstColumn="1" w:lastColumn="0" w:noHBand="0" w:noVBand="1"/>
      </w:tblPr>
      <w:tblGrid>
        <w:gridCol w:w="2405"/>
        <w:gridCol w:w="1701"/>
        <w:gridCol w:w="2835"/>
      </w:tblGrid>
      <w:tr w:rsidR="003C17AC" w:rsidRPr="000A158C" w14:paraId="637E61C8" w14:textId="77777777" w:rsidTr="003C17AC">
        <w:trPr>
          <w:jc w:val="center"/>
        </w:trPr>
        <w:tc>
          <w:tcPr>
            <w:tcW w:w="2405" w:type="dxa"/>
          </w:tcPr>
          <w:p w14:paraId="26E355E3" w14:textId="77777777" w:rsidR="003C17AC" w:rsidRPr="003C17AC" w:rsidRDefault="003C17AC" w:rsidP="00294ADF">
            <w:pPr>
              <w:rPr>
                <w:b/>
                <w:bCs/>
              </w:rPr>
            </w:pPr>
            <w:r w:rsidRPr="003C17AC">
              <w:rPr>
                <w:b/>
                <w:bCs/>
              </w:rPr>
              <w:t>Lubricant</w:t>
            </w:r>
          </w:p>
        </w:tc>
        <w:tc>
          <w:tcPr>
            <w:tcW w:w="1701" w:type="dxa"/>
          </w:tcPr>
          <w:p w14:paraId="7A629B43" w14:textId="77777777" w:rsidR="003C17AC" w:rsidRPr="003C17AC" w:rsidRDefault="003C17AC" w:rsidP="00294ADF">
            <w:pPr>
              <w:rPr>
                <w:b/>
                <w:bCs/>
              </w:rPr>
            </w:pPr>
            <w:r w:rsidRPr="003C17AC">
              <w:rPr>
                <w:b/>
                <w:bCs/>
              </w:rPr>
              <w:t>VG Grade</w:t>
            </w:r>
          </w:p>
        </w:tc>
        <w:tc>
          <w:tcPr>
            <w:tcW w:w="2835" w:type="dxa"/>
          </w:tcPr>
          <w:p w14:paraId="33EB4337" w14:textId="77777777" w:rsidR="003C17AC" w:rsidRPr="003C17AC" w:rsidRDefault="003C17AC" w:rsidP="00294ADF">
            <w:pPr>
              <w:rPr>
                <w:b/>
                <w:bCs/>
              </w:rPr>
            </w:pPr>
            <w:r w:rsidRPr="003C17AC">
              <w:rPr>
                <w:b/>
                <w:bCs/>
              </w:rPr>
              <w:t>Viscosity @ 40</w:t>
            </w:r>
            <w:r w:rsidRPr="003C17AC">
              <w:rPr>
                <w:rFonts w:cstheme="minorHAnsi"/>
                <w:b/>
                <w:bCs/>
              </w:rPr>
              <w:t>°</w:t>
            </w:r>
            <w:r w:rsidRPr="003C17AC">
              <w:rPr>
                <w:b/>
                <w:bCs/>
              </w:rPr>
              <w:t>C (mm</w:t>
            </w:r>
            <w:r w:rsidRPr="003C17AC">
              <w:rPr>
                <w:b/>
                <w:bCs/>
                <w:vertAlign w:val="superscript"/>
              </w:rPr>
              <w:t>2</w:t>
            </w:r>
            <w:r w:rsidRPr="003C17AC">
              <w:rPr>
                <w:b/>
                <w:bCs/>
              </w:rPr>
              <w:t>/s)</w:t>
            </w:r>
          </w:p>
        </w:tc>
      </w:tr>
      <w:tr w:rsidR="003C17AC" w14:paraId="2B10FAF1" w14:textId="77777777" w:rsidTr="003C17AC">
        <w:trPr>
          <w:jc w:val="center"/>
        </w:trPr>
        <w:tc>
          <w:tcPr>
            <w:tcW w:w="2405" w:type="dxa"/>
          </w:tcPr>
          <w:p w14:paraId="027A1678" w14:textId="77777777" w:rsidR="003C17AC" w:rsidRDefault="003C17AC" w:rsidP="00294ADF">
            <w:r>
              <w:t>Nexbase 3080</w:t>
            </w:r>
          </w:p>
        </w:tc>
        <w:tc>
          <w:tcPr>
            <w:tcW w:w="1701" w:type="dxa"/>
          </w:tcPr>
          <w:p w14:paraId="20BCA0C9" w14:textId="77777777" w:rsidR="003C17AC" w:rsidRDefault="003C17AC" w:rsidP="00294ADF">
            <w:r>
              <w:t>VG46</w:t>
            </w:r>
          </w:p>
        </w:tc>
        <w:tc>
          <w:tcPr>
            <w:tcW w:w="2835" w:type="dxa"/>
          </w:tcPr>
          <w:p w14:paraId="7F70F26B" w14:textId="77777777" w:rsidR="003C17AC" w:rsidRDefault="003C17AC" w:rsidP="00294ADF">
            <w:r>
              <w:t>49</w:t>
            </w:r>
          </w:p>
        </w:tc>
      </w:tr>
    </w:tbl>
    <w:p w14:paraId="4EF4F838" w14:textId="3C53AA01" w:rsidR="003C17AC" w:rsidRDefault="003C17AC" w:rsidP="007431A4"/>
    <w:p w14:paraId="70ADC3D9" w14:textId="1B2AC8C3" w:rsidR="00E03F11" w:rsidRDefault="00C96123" w:rsidP="007431A4">
      <w:r>
        <w:lastRenderedPageBreak/>
        <w:t xml:space="preserve">The bearings were </w:t>
      </w:r>
      <w:r w:rsidR="006C4C4B">
        <w:t>degreased</w:t>
      </w:r>
      <w:r w:rsidR="00B47380">
        <w:t xml:space="preserve"> using petroleum ether in and ultrasonic bath for </w:t>
      </w:r>
      <w:r w:rsidR="00B65D20">
        <w:t xml:space="preserve">5 minutes at 21˚C. </w:t>
      </w:r>
      <w:r>
        <w:t xml:space="preserve">This removed any existing lubricant </w:t>
      </w:r>
      <w:r w:rsidR="00FF3AB1">
        <w:t>and allowed the bearings to be inspected for wear or damage prior to testing.</w:t>
      </w:r>
    </w:p>
    <w:p w14:paraId="1E830031" w14:textId="666E8971" w:rsidR="00D73CAF" w:rsidRDefault="00A94A81" w:rsidP="007431A4">
      <w:r>
        <w:t>A speed range of 1000 –</w:t>
      </w:r>
      <w:r w:rsidR="00852EDD">
        <w:t xml:space="preserve"> </w:t>
      </w:r>
      <w:r w:rsidR="009D17AD">
        <w:t>8</w:t>
      </w:r>
      <w:r>
        <w:t xml:space="preserve"> 000 rpm was selected for impact testing due to the shaft stability up to these speeds. A resonance </w:t>
      </w:r>
      <w:r w:rsidR="00852EDD">
        <w:t xml:space="preserve">at </w:t>
      </w:r>
      <w:r w:rsidR="009D17AD">
        <w:t>9</w:t>
      </w:r>
      <w:r w:rsidR="00852EDD">
        <w:t xml:space="preserve"> 000 rpm </w:t>
      </w:r>
      <w:r w:rsidR="005D0429">
        <w:t xml:space="preserve">caused high shaft displacements of similar amplitude to that of the impact hammer response. </w:t>
      </w:r>
      <w:r w:rsidR="00766E82">
        <w:t>The signal-to-noise ratio is not sufficient at these speeds for accurate parameter identification</w:t>
      </w:r>
      <w:r w:rsidR="00F76EC6">
        <w:t xml:space="preserve"> and requires a modal hammer with a greater force</w:t>
      </w:r>
      <w:r w:rsidR="009D17AD">
        <w:t xml:space="preserve"> range to increase the excitation.</w:t>
      </w:r>
      <w:r w:rsidR="002E6BD6">
        <w:t xml:space="preserve"> </w:t>
      </w:r>
      <w:r w:rsidR="008E1966">
        <w:t>Test were run through the speed range in increments of 500 rpm.</w:t>
      </w:r>
      <w:r w:rsidR="009C4AFA">
        <w:t xml:space="preserve"> At each speed increment, the shaft was accelerated to the desired speed over a 5 s period, then maintained at that </w:t>
      </w:r>
      <w:r w:rsidR="0052329D">
        <w:t xml:space="preserve">speed for 10 s. This ensured that the system </w:t>
      </w:r>
      <w:r w:rsidR="00DD1090">
        <w:t xml:space="preserve">weas in steady state </w:t>
      </w:r>
      <w:r w:rsidR="00477B8A">
        <w:t xml:space="preserve">either side of the impact excitation </w:t>
      </w:r>
      <w:r w:rsidR="007A7828">
        <w:t>to perform the</w:t>
      </w:r>
      <w:r w:rsidR="00477B8A">
        <w:t xml:space="preserve"> time-domain</w:t>
      </w:r>
      <w:r w:rsidR="007A7828">
        <w:t xml:space="preserve"> runout removal. Longer runs were more important at lower speeds due to the </w:t>
      </w:r>
      <w:r w:rsidR="00857C06">
        <w:t xml:space="preserve">lower </w:t>
      </w:r>
      <w:r w:rsidR="007A7828">
        <w:t xml:space="preserve">number of runout cycles </w:t>
      </w:r>
      <w:r w:rsidR="00857C06">
        <w:t>reducing the capabilities of the subtraction error reduction.</w:t>
      </w:r>
    </w:p>
    <w:p w14:paraId="1ADA74F3" w14:textId="7B29FFEE" w:rsidR="0067020A" w:rsidRDefault="00596A57" w:rsidP="007431A4">
      <w:r>
        <w:t>The methodology for removing shaf</w:t>
      </w:r>
      <w:r w:rsidR="00271581">
        <w:t xml:space="preserve">t runout </w:t>
      </w:r>
      <w:r w:rsidR="002E6BD6">
        <w:t xml:space="preserve">was then applied to each steady state signal, and is shown for </w:t>
      </w:r>
      <w:r w:rsidR="00D9444D">
        <w:t xml:space="preserve">the 6 000 rpm case in </w:t>
      </w:r>
      <w:r w:rsidR="00D9444D">
        <w:fldChar w:fldCharType="begin"/>
      </w:r>
      <w:r w:rsidR="00D9444D">
        <w:instrText xml:space="preserve"> REF _Ref103866973 \h </w:instrText>
      </w:r>
      <w:r w:rsidR="00D9444D">
        <w:fldChar w:fldCharType="separate"/>
      </w:r>
      <w:r w:rsidR="00D9444D">
        <w:t xml:space="preserve">Figure </w:t>
      </w:r>
      <w:r w:rsidR="00D9444D">
        <w:rPr>
          <w:noProof/>
        </w:rPr>
        <w:t>11</w:t>
      </w:r>
      <w:r w:rsidR="00D9444D">
        <w:fldChar w:fldCharType="end"/>
      </w:r>
      <w:r w:rsidR="00D9444D">
        <w:t>.</w:t>
      </w:r>
      <w:r w:rsidR="0067020A">
        <w:t xml:space="preserve"> </w:t>
      </w:r>
    </w:p>
    <w:p w14:paraId="0743CC72" w14:textId="77777777" w:rsidR="005136AC" w:rsidRDefault="005136AC" w:rsidP="007431A4"/>
    <w:tbl>
      <w:tblPr>
        <w:tblStyle w:val="TableGrid"/>
        <w:tblW w:w="0" w:type="auto"/>
        <w:tblCellMar>
          <w:left w:w="0" w:type="dxa"/>
          <w:right w:w="0" w:type="dxa"/>
        </w:tblCellMar>
        <w:tblLook w:val="04A0" w:firstRow="1" w:lastRow="0" w:firstColumn="1" w:lastColumn="0" w:noHBand="0" w:noVBand="1"/>
      </w:tblPr>
      <w:tblGrid>
        <w:gridCol w:w="9016"/>
      </w:tblGrid>
      <w:tr w:rsidR="00D6593B" w14:paraId="4803D2F5" w14:textId="77777777" w:rsidTr="00721B32">
        <w:tc>
          <w:tcPr>
            <w:tcW w:w="90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7302A86A" w14:textId="77777777" w:rsidR="00D6593B" w:rsidRDefault="00D6593B" w:rsidP="00721B32">
            <w:pPr>
              <w:jc w:val="center"/>
            </w:pPr>
            <w:r w:rsidRPr="00404B35">
              <w:rPr>
                <w:noProof/>
              </w:rPr>
              <w:drawing>
                <wp:inline distT="0" distB="0" distL="0" distR="0" wp14:anchorId="0DAEBCE6" wp14:editId="039168DF">
                  <wp:extent cx="4774460" cy="2520000"/>
                  <wp:effectExtent l="0" t="0" r="7620" b="0"/>
                  <wp:docPr id="19" name="Picture 1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 histogram&#10;&#10;Description automatically generated"/>
                          <pic:cNvPicPr/>
                        </pic:nvPicPr>
                        <pic:blipFill>
                          <a:blip r:embed="rId22"/>
                          <a:stretch>
                            <a:fillRect/>
                          </a:stretch>
                        </pic:blipFill>
                        <pic:spPr>
                          <a:xfrm>
                            <a:off x="0" y="0"/>
                            <a:ext cx="4774460" cy="2520000"/>
                          </a:xfrm>
                          <a:prstGeom prst="rect">
                            <a:avLst/>
                          </a:prstGeom>
                        </pic:spPr>
                      </pic:pic>
                    </a:graphicData>
                  </a:graphic>
                </wp:inline>
              </w:drawing>
            </w:r>
          </w:p>
        </w:tc>
      </w:tr>
      <w:tr w:rsidR="00D6593B" w14:paraId="63CED42C" w14:textId="77777777" w:rsidTr="00721B32">
        <w:tc>
          <w:tcPr>
            <w:tcW w:w="90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C0E2EF" w14:textId="10F564DF" w:rsidR="00D6593B" w:rsidRDefault="00D6593B" w:rsidP="00746A00">
            <w:pPr>
              <w:keepNext/>
              <w:jc w:val="center"/>
            </w:pPr>
            <w:r w:rsidRPr="00C013A5">
              <w:rPr>
                <w:noProof/>
              </w:rPr>
              <w:lastRenderedPageBreak/>
              <w:drawing>
                <wp:inline distT="0" distB="0" distL="0" distR="0" wp14:anchorId="7C70F804" wp14:editId="14E7BCD3">
                  <wp:extent cx="4824076" cy="252000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3"/>
                          <a:stretch>
                            <a:fillRect/>
                          </a:stretch>
                        </pic:blipFill>
                        <pic:spPr>
                          <a:xfrm>
                            <a:off x="0" y="0"/>
                            <a:ext cx="4824076" cy="2520000"/>
                          </a:xfrm>
                          <a:prstGeom prst="rect">
                            <a:avLst/>
                          </a:prstGeom>
                        </pic:spPr>
                      </pic:pic>
                    </a:graphicData>
                  </a:graphic>
                </wp:inline>
              </w:drawing>
            </w:r>
          </w:p>
        </w:tc>
      </w:tr>
      <w:tr w:rsidR="00D6593B" w14:paraId="122417B9" w14:textId="77777777" w:rsidTr="00721B32">
        <w:tc>
          <w:tcPr>
            <w:tcW w:w="90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AE84AA" w14:textId="77777777" w:rsidR="00D6593B" w:rsidRDefault="00D6593B" w:rsidP="00746A00">
            <w:pPr>
              <w:keepNext/>
              <w:jc w:val="center"/>
            </w:pPr>
            <w:r w:rsidRPr="001E6656">
              <w:rPr>
                <w:noProof/>
              </w:rPr>
              <w:drawing>
                <wp:inline distT="0" distB="0" distL="0" distR="0" wp14:anchorId="19439870" wp14:editId="513BB37D">
                  <wp:extent cx="4805730" cy="2520000"/>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4"/>
                          <a:stretch>
                            <a:fillRect/>
                          </a:stretch>
                        </pic:blipFill>
                        <pic:spPr>
                          <a:xfrm>
                            <a:off x="0" y="0"/>
                            <a:ext cx="4805730" cy="2520000"/>
                          </a:xfrm>
                          <a:prstGeom prst="rect">
                            <a:avLst/>
                          </a:prstGeom>
                        </pic:spPr>
                      </pic:pic>
                    </a:graphicData>
                  </a:graphic>
                </wp:inline>
              </w:drawing>
            </w:r>
          </w:p>
        </w:tc>
      </w:tr>
    </w:tbl>
    <w:p w14:paraId="18A85FC7" w14:textId="416B011D" w:rsidR="00D73CAF" w:rsidRDefault="00746A00" w:rsidP="004B18E5">
      <w:pPr>
        <w:pStyle w:val="Caption"/>
      </w:pPr>
      <w:bookmarkStart w:id="31" w:name="_Ref103866973"/>
      <w:bookmarkStart w:id="32" w:name="_Toc103875125"/>
      <w:r>
        <w:t xml:space="preserve">Figure </w:t>
      </w:r>
      <w:r>
        <w:fldChar w:fldCharType="begin"/>
      </w:r>
      <w:r>
        <w:instrText xml:space="preserve"> SEQ Figure \* ARABIC </w:instrText>
      </w:r>
      <w:r>
        <w:fldChar w:fldCharType="separate"/>
      </w:r>
      <w:r>
        <w:rPr>
          <w:noProof/>
        </w:rPr>
        <w:t>11</w:t>
      </w:r>
      <w:r>
        <w:fldChar w:fldCharType="end"/>
      </w:r>
      <w:bookmarkEnd w:id="31"/>
      <w:r>
        <w:t xml:space="preserve"> </w:t>
      </w:r>
      <w:r w:rsidR="0067020A">
        <w:t>–</w:t>
      </w:r>
      <w:r w:rsidR="00EF4648">
        <w:t xml:space="preserve"> </w:t>
      </w:r>
      <w:r w:rsidR="0067020A">
        <w:t xml:space="preserve">Signal </w:t>
      </w:r>
      <w:r w:rsidR="00EF4648" w:rsidRPr="00AC7A3B">
        <w:t>Runout</w:t>
      </w:r>
      <w:r w:rsidRPr="00AC7A3B">
        <w:t xml:space="preserve"> Subtraction Results - 6000 rpm</w:t>
      </w:r>
      <w:bookmarkEnd w:id="32"/>
    </w:p>
    <w:p w14:paraId="538B0C6E" w14:textId="6C8DAAEF" w:rsidR="00D73CAF" w:rsidRPr="007431A4" w:rsidRDefault="00BB4143" w:rsidP="00F46F19">
      <w:r>
        <w:t xml:space="preserve">Once the </w:t>
      </w:r>
      <w:r w:rsidR="006454A1">
        <w:t xml:space="preserve">displacement signal for the </w:t>
      </w:r>
      <w:r>
        <w:t xml:space="preserve">impact decay has been isolated for each speed, the parameter identification workflow (see </w:t>
      </w:r>
      <w:r>
        <w:fldChar w:fldCharType="begin"/>
      </w:r>
      <w:r>
        <w:instrText xml:space="preserve"> REF _Ref103865659 \h </w:instrText>
      </w:r>
      <w:r>
        <w:fldChar w:fldCharType="separate"/>
      </w:r>
      <w:r>
        <w:t xml:space="preserve">Figure </w:t>
      </w:r>
      <w:r>
        <w:rPr>
          <w:noProof/>
        </w:rPr>
        <w:t>4</w:t>
      </w:r>
      <w:r>
        <w:fldChar w:fldCharType="end"/>
      </w:r>
      <w:r>
        <w:t xml:space="preserve">) is </w:t>
      </w:r>
      <w:r w:rsidR="006454A1">
        <w:t xml:space="preserve">used alongside the force signal from the modal hammer to calculate the </w:t>
      </w:r>
      <w:r w:rsidR="00596A57">
        <w:t>impedance matrices.</w:t>
      </w:r>
    </w:p>
    <w:p w14:paraId="170D2C13" w14:textId="77777777" w:rsidR="00FF669A" w:rsidRPr="00357449" w:rsidRDefault="00FF669A" w:rsidP="003A0633"/>
    <w:p w14:paraId="6F6086A7" w14:textId="77777777" w:rsidR="00FF669A" w:rsidRPr="00FF6E6B" w:rsidRDefault="00FF669A" w:rsidP="003A0633"/>
    <w:p w14:paraId="3E5A36B4" w14:textId="659464B1" w:rsidR="00AE7B60" w:rsidRDefault="009F25D0" w:rsidP="003A0633"/>
    <w:p w14:paraId="6A94BCD3" w14:textId="77777777" w:rsidR="00746A00" w:rsidRDefault="00746A00">
      <w:pPr>
        <w:spacing w:before="0" w:after="160" w:line="259" w:lineRule="auto"/>
        <w:jc w:val="left"/>
        <w:rPr>
          <w:b/>
          <w:kern w:val="28"/>
          <w:sz w:val="28"/>
        </w:rPr>
      </w:pPr>
      <w:r>
        <w:br w:type="page"/>
      </w:r>
    </w:p>
    <w:p w14:paraId="181D40FC" w14:textId="6B0E0506" w:rsidR="00CF3A87" w:rsidRPr="00CF3A87" w:rsidRDefault="00502BB4" w:rsidP="00CF3A87">
      <w:pPr>
        <w:pStyle w:val="Heading1"/>
      </w:pPr>
      <w:r>
        <w:lastRenderedPageBreak/>
        <w:t>Additional Work for Chapter Completion</w:t>
      </w:r>
    </w:p>
    <w:p w14:paraId="586BBEDE" w14:textId="7CE42013" w:rsidR="00502BB4" w:rsidRDefault="00502BB4" w:rsidP="00DE110A">
      <w:pPr>
        <w:pStyle w:val="Heading2"/>
      </w:pPr>
      <w:r>
        <w:t xml:space="preserve">Repeats of </w:t>
      </w:r>
      <w:r w:rsidR="00DE110A">
        <w:t>Hammer Test Results</w:t>
      </w:r>
    </w:p>
    <w:p w14:paraId="55C0902D" w14:textId="58281B9C" w:rsidR="00746A00" w:rsidRDefault="00DE110A" w:rsidP="00746A00">
      <w:pPr>
        <w:pStyle w:val="ListParagraph"/>
        <w:numPr>
          <w:ilvl w:val="0"/>
          <w:numId w:val="14"/>
        </w:numPr>
      </w:pPr>
      <w:r>
        <w:t xml:space="preserve">Initial investigations were run with multiple repeats of each steady state signal and impact. </w:t>
      </w:r>
      <w:r w:rsidR="00341199">
        <w:t>The displacement signal from the rig, even at low speeds, was showing</w:t>
      </w:r>
      <w:r w:rsidR="00603047">
        <w:t xml:space="preserve"> non-cyclic and</w:t>
      </w:r>
      <w:r w:rsidR="00341199">
        <w:t xml:space="preserve"> erratic behaviour of the shaft</w:t>
      </w:r>
      <w:r w:rsidR="00603047">
        <w:t xml:space="preserve">. Moreover, the runout signal peak to peak amplitude changed </w:t>
      </w:r>
      <w:r w:rsidR="00F840D4">
        <w:t xml:space="preserve">before and after impact. This issue has been resolved by re-machining bearing </w:t>
      </w:r>
      <w:r w:rsidR="0077218F">
        <w:t xml:space="preserve">seats on the shaft as they were out of tolerance specified on the drawings. </w:t>
      </w:r>
    </w:p>
    <w:p w14:paraId="1169DB2E" w14:textId="3BE50389" w:rsidR="00625C1C" w:rsidRDefault="0077218F" w:rsidP="004F7386">
      <w:pPr>
        <w:pStyle w:val="ListParagraph"/>
        <w:numPr>
          <w:ilvl w:val="0"/>
          <w:numId w:val="14"/>
        </w:numPr>
      </w:pPr>
      <w:r>
        <w:t xml:space="preserve">The new shaft is much more stable, and </w:t>
      </w:r>
      <w:r w:rsidR="00C02F49">
        <w:t>new tests are being conducted at present.</w:t>
      </w:r>
    </w:p>
    <w:p w14:paraId="5BC5784F" w14:textId="66DCA38C" w:rsidR="00C02F49" w:rsidRDefault="00C02F49" w:rsidP="004F7386">
      <w:pPr>
        <w:pStyle w:val="ListParagraph"/>
        <w:numPr>
          <w:ilvl w:val="0"/>
          <w:numId w:val="14"/>
        </w:numPr>
      </w:pPr>
      <w:r>
        <w:t>The effects of lubricant up to speeds of 10 000 rpm are currently being run, alongside dry</w:t>
      </w:r>
      <w:r w:rsidR="00770944">
        <w:t xml:space="preserve"> bearings with the same fixed preload to observe the difference – as in Chapter 3.</w:t>
      </w:r>
    </w:p>
    <w:p w14:paraId="397B2194" w14:textId="5E02C9D3" w:rsidR="007934F9" w:rsidRDefault="007934F9" w:rsidP="007934F9"/>
    <w:p w14:paraId="2C059DB6" w14:textId="7A6FA2A2" w:rsidR="007934F9" w:rsidRDefault="007934F9" w:rsidP="00CF40E7">
      <w:pPr>
        <w:pStyle w:val="Heading2"/>
      </w:pPr>
      <w:r>
        <w:t>FRF Results</w:t>
      </w:r>
    </w:p>
    <w:p w14:paraId="3338A611" w14:textId="77777777" w:rsidR="007934F9" w:rsidRDefault="007934F9" w:rsidP="00A22617">
      <w:pPr>
        <w:pStyle w:val="ListParagraph"/>
        <w:numPr>
          <w:ilvl w:val="0"/>
          <w:numId w:val="14"/>
        </w:numPr>
      </w:pPr>
      <w:r>
        <w:t>Processing of new results</w:t>
      </w:r>
      <w:r w:rsidR="00625C1C">
        <w:t xml:space="preserve"> to obtain FRFs and identify bearing parameters. </w:t>
      </w:r>
    </w:p>
    <w:p w14:paraId="17955B40" w14:textId="59142E02" w:rsidR="002E3E1A" w:rsidRDefault="00625C1C" w:rsidP="00A22617">
      <w:pPr>
        <w:pStyle w:val="ListParagraph"/>
        <w:numPr>
          <w:ilvl w:val="0"/>
          <w:numId w:val="14"/>
        </w:numPr>
      </w:pPr>
      <w:r>
        <w:t xml:space="preserve">Some success </w:t>
      </w:r>
      <w:r w:rsidR="00370BBF">
        <w:t>showing an increase in bearing stiffness with speed, however</w:t>
      </w:r>
      <w:r>
        <w:t xml:space="preserve"> repeat results</w:t>
      </w:r>
      <w:r w:rsidR="00370BBF">
        <w:t xml:space="preserve"> are required to </w:t>
      </w:r>
      <w:r w:rsidR="00A22617">
        <w:t>ensure confidence</w:t>
      </w:r>
      <w:r w:rsidR="007934F9">
        <w:t xml:space="preserve"> in these conclusions.</w:t>
      </w:r>
    </w:p>
    <w:p w14:paraId="3D271406" w14:textId="2F7A4A96" w:rsidR="00770944" w:rsidRDefault="007934F9" w:rsidP="00BF0D79">
      <w:pPr>
        <w:pStyle w:val="ListParagraph"/>
        <w:numPr>
          <w:ilvl w:val="0"/>
          <w:numId w:val="14"/>
        </w:numPr>
      </w:pPr>
      <w:r>
        <w:t xml:space="preserve">To date, the </w:t>
      </w:r>
      <w:r w:rsidR="00BC2C6A">
        <w:t>impedance matrices for each speed have all been acquired.</w:t>
      </w:r>
    </w:p>
    <w:p w14:paraId="018C3643" w14:textId="77777777" w:rsidR="00BC2C6A" w:rsidRDefault="00BC2C6A" w:rsidP="00BC2C6A">
      <w:pPr>
        <w:pStyle w:val="ListParagraph"/>
        <w:ind w:left="360"/>
      </w:pPr>
    </w:p>
    <w:p w14:paraId="2CF792F8" w14:textId="16706355" w:rsidR="00770944" w:rsidRDefault="00770944" w:rsidP="00770944">
      <w:pPr>
        <w:pStyle w:val="Heading2"/>
      </w:pPr>
      <w:r>
        <w:t>Refinement of written work</w:t>
      </w:r>
    </w:p>
    <w:p w14:paraId="7539B4F4" w14:textId="7AC4B18F" w:rsidR="00770944" w:rsidRDefault="00770944" w:rsidP="00770944">
      <w:pPr>
        <w:pStyle w:val="ListParagraph"/>
        <w:numPr>
          <w:ilvl w:val="0"/>
          <w:numId w:val="14"/>
        </w:numPr>
      </w:pPr>
      <w:r>
        <w:t xml:space="preserve">Chapter requires general refinement </w:t>
      </w:r>
      <w:r w:rsidR="007934F9">
        <w:t xml:space="preserve">to the written work and layout. </w:t>
      </w:r>
    </w:p>
    <w:p w14:paraId="709F7A29" w14:textId="77777777" w:rsidR="00770944" w:rsidRPr="00770944" w:rsidRDefault="00770944" w:rsidP="00770944"/>
    <w:p w14:paraId="57C7F464" w14:textId="77777777" w:rsidR="00770944" w:rsidRDefault="00770944" w:rsidP="00770944"/>
    <w:p w14:paraId="34BBAF9B" w14:textId="5BF1326C" w:rsidR="002E3E1A" w:rsidRDefault="002E3E1A" w:rsidP="002E3E1A">
      <w:pPr>
        <w:pStyle w:val="ListParagraph"/>
        <w:ind w:left="360"/>
        <w:jc w:val="center"/>
      </w:pPr>
    </w:p>
    <w:p w14:paraId="4FD171DB" w14:textId="1BE93543" w:rsidR="00EE541B" w:rsidRDefault="00EE541B" w:rsidP="00EE541B"/>
    <w:p w14:paraId="5CACFA18" w14:textId="730351BE" w:rsidR="00EE541B" w:rsidRDefault="00EE541B" w:rsidP="00EE541B"/>
    <w:p w14:paraId="6163DCDC" w14:textId="4F1CC10F" w:rsidR="00EE541B" w:rsidRDefault="00EE541B" w:rsidP="00EE541B"/>
    <w:p w14:paraId="1D272DD3" w14:textId="0315B52C" w:rsidR="00EE541B" w:rsidRDefault="00EE541B" w:rsidP="00EE541B"/>
    <w:p w14:paraId="72D41154" w14:textId="4CA9B422" w:rsidR="00EE541B" w:rsidRDefault="00EE541B" w:rsidP="00EE541B"/>
    <w:p w14:paraId="5547858C" w14:textId="4F7B3B40" w:rsidR="00A22617" w:rsidRDefault="00A22617">
      <w:pPr>
        <w:spacing w:before="0" w:after="160" w:line="259" w:lineRule="auto"/>
        <w:jc w:val="left"/>
        <w:rPr>
          <w:b/>
          <w:kern w:val="28"/>
          <w:sz w:val="28"/>
        </w:rPr>
      </w:pPr>
    </w:p>
    <w:p w14:paraId="611D303D" w14:textId="4F283A0B" w:rsidR="00EE541B" w:rsidRPr="00E5536E" w:rsidRDefault="00EE541B" w:rsidP="00EE541B">
      <w:pPr>
        <w:pStyle w:val="Heading1"/>
      </w:pPr>
      <w:r>
        <w:lastRenderedPageBreak/>
        <w:t>References</w:t>
      </w:r>
    </w:p>
    <w:p w14:paraId="731CF685" w14:textId="727A595F" w:rsidR="00D74A3B" w:rsidRPr="00D74A3B" w:rsidRDefault="008A15A2" w:rsidP="00D74A3B">
      <w:pPr>
        <w:widowControl w:val="0"/>
        <w:autoSpaceDE w:val="0"/>
        <w:autoSpaceDN w:val="0"/>
        <w:adjustRightInd w:val="0"/>
        <w:ind w:left="640" w:hanging="640"/>
        <w:rPr>
          <w:noProof/>
          <w:szCs w:val="24"/>
        </w:rPr>
      </w:pPr>
      <w:r>
        <w:fldChar w:fldCharType="begin" w:fldLock="1"/>
      </w:r>
      <w:r>
        <w:instrText xml:space="preserve">ADDIN Mendeley Bibliography CSL_BIBLIOGRAPHY </w:instrText>
      </w:r>
      <w:r>
        <w:fldChar w:fldCharType="separate"/>
      </w:r>
      <w:r w:rsidR="00D74A3B" w:rsidRPr="00D74A3B">
        <w:rPr>
          <w:noProof/>
          <w:szCs w:val="24"/>
        </w:rPr>
        <w:t>[1]</w:t>
      </w:r>
      <w:r w:rsidR="00D74A3B" w:rsidRPr="00D74A3B">
        <w:rPr>
          <w:noProof/>
          <w:szCs w:val="24"/>
        </w:rPr>
        <w:tab/>
        <w:t>P. Dietl, “Damping and Stiffness Characteristics of Rolling Element Bearings-Theory and Experiment,” TU Vienna, 1997.</w:t>
      </w:r>
    </w:p>
    <w:p w14:paraId="392A5450" w14:textId="77777777" w:rsidR="00D74A3B" w:rsidRPr="00D74A3B" w:rsidRDefault="00D74A3B" w:rsidP="00D74A3B">
      <w:pPr>
        <w:widowControl w:val="0"/>
        <w:autoSpaceDE w:val="0"/>
        <w:autoSpaceDN w:val="0"/>
        <w:adjustRightInd w:val="0"/>
        <w:ind w:left="640" w:hanging="640"/>
        <w:rPr>
          <w:noProof/>
          <w:szCs w:val="24"/>
        </w:rPr>
      </w:pPr>
      <w:r w:rsidRPr="00D74A3B">
        <w:rPr>
          <w:noProof/>
          <w:szCs w:val="24"/>
        </w:rPr>
        <w:t>[2]</w:t>
      </w:r>
      <w:r w:rsidRPr="00D74A3B">
        <w:rPr>
          <w:noProof/>
          <w:szCs w:val="24"/>
        </w:rPr>
        <w:tab/>
        <w:t xml:space="preserve">P. Dietl, J. Wensing, and G. C. Van Nijen, “Rolling bearing damping for dynamic analysis of multi-body systems - Experimental and theoretical results,” </w:t>
      </w:r>
      <w:r w:rsidRPr="00D74A3B">
        <w:rPr>
          <w:i/>
          <w:iCs/>
          <w:noProof/>
          <w:szCs w:val="24"/>
        </w:rPr>
        <w:t>Proc. Inst. Mech. Eng. Part K J. Multi-body Dyn.</w:t>
      </w:r>
      <w:r w:rsidRPr="00D74A3B">
        <w:rPr>
          <w:noProof/>
          <w:szCs w:val="24"/>
        </w:rPr>
        <w:t>, vol. 214, no. 1, pp. 33–43, 2000, doi: 10.1243/1464419001544124.</w:t>
      </w:r>
    </w:p>
    <w:p w14:paraId="27F14E9D" w14:textId="77777777" w:rsidR="00D74A3B" w:rsidRPr="00D74A3B" w:rsidRDefault="00D74A3B" w:rsidP="00D74A3B">
      <w:pPr>
        <w:widowControl w:val="0"/>
        <w:autoSpaceDE w:val="0"/>
        <w:autoSpaceDN w:val="0"/>
        <w:adjustRightInd w:val="0"/>
        <w:ind w:left="640" w:hanging="640"/>
        <w:rPr>
          <w:noProof/>
          <w:szCs w:val="24"/>
        </w:rPr>
      </w:pPr>
      <w:r w:rsidRPr="00D74A3B">
        <w:rPr>
          <w:noProof/>
          <w:szCs w:val="24"/>
        </w:rPr>
        <w:t>[3]</w:t>
      </w:r>
      <w:r w:rsidRPr="00D74A3B">
        <w:rPr>
          <w:noProof/>
          <w:szCs w:val="24"/>
        </w:rPr>
        <w:tab/>
        <w:t xml:space="preserve">L. S. Andrés, J. Baker, and A. Delgado, “Rotordynamic force coefficients of a Hybrid brush seal: Measurements and predictions,” </w:t>
      </w:r>
      <w:r w:rsidRPr="00D74A3B">
        <w:rPr>
          <w:i/>
          <w:iCs/>
          <w:noProof/>
          <w:szCs w:val="24"/>
        </w:rPr>
        <w:t>J. Eng. Gas Turbines Power</w:t>
      </w:r>
      <w:r w:rsidRPr="00D74A3B">
        <w:rPr>
          <w:noProof/>
          <w:szCs w:val="24"/>
        </w:rPr>
        <w:t>, vol. 132, no. 4, pp. 1–7, 2010, doi: 10.1115/1.3159377.</w:t>
      </w:r>
    </w:p>
    <w:p w14:paraId="6F61B6CC" w14:textId="77777777" w:rsidR="00D74A3B" w:rsidRPr="00D74A3B" w:rsidRDefault="00D74A3B" w:rsidP="00D74A3B">
      <w:pPr>
        <w:widowControl w:val="0"/>
        <w:autoSpaceDE w:val="0"/>
        <w:autoSpaceDN w:val="0"/>
        <w:adjustRightInd w:val="0"/>
        <w:ind w:left="640" w:hanging="640"/>
        <w:rPr>
          <w:noProof/>
          <w:szCs w:val="24"/>
        </w:rPr>
      </w:pPr>
      <w:r w:rsidRPr="00D74A3B">
        <w:rPr>
          <w:noProof/>
          <w:szCs w:val="24"/>
        </w:rPr>
        <w:t>[4]</w:t>
      </w:r>
      <w:r w:rsidRPr="00D74A3B">
        <w:rPr>
          <w:noProof/>
          <w:szCs w:val="24"/>
        </w:rPr>
        <w:tab/>
        <w:t xml:space="preserve">G. P. Fritzen, “Identification of mass, damping, and stiffness matrices of mechanical systems,” </w:t>
      </w:r>
      <w:r w:rsidRPr="00D74A3B">
        <w:rPr>
          <w:i/>
          <w:iCs/>
          <w:noProof/>
          <w:szCs w:val="24"/>
        </w:rPr>
        <w:t>J. Vib. Acoust. Trans. ASME</w:t>
      </w:r>
      <w:r w:rsidRPr="00D74A3B">
        <w:rPr>
          <w:noProof/>
          <w:szCs w:val="24"/>
        </w:rPr>
        <w:t>, vol. 108, no. 1, pp. 9–16, 1986, doi: 10.1115/1.3269310.</w:t>
      </w:r>
    </w:p>
    <w:p w14:paraId="12AEA12E" w14:textId="77777777" w:rsidR="00D74A3B" w:rsidRPr="00D74A3B" w:rsidRDefault="00D74A3B" w:rsidP="00D74A3B">
      <w:pPr>
        <w:widowControl w:val="0"/>
        <w:autoSpaceDE w:val="0"/>
        <w:autoSpaceDN w:val="0"/>
        <w:adjustRightInd w:val="0"/>
        <w:ind w:left="640" w:hanging="640"/>
        <w:rPr>
          <w:noProof/>
          <w:szCs w:val="24"/>
        </w:rPr>
      </w:pPr>
      <w:r w:rsidRPr="00D74A3B">
        <w:rPr>
          <w:noProof/>
          <w:szCs w:val="24"/>
        </w:rPr>
        <w:t>[5]</w:t>
      </w:r>
      <w:r w:rsidRPr="00D74A3B">
        <w:rPr>
          <w:noProof/>
          <w:szCs w:val="24"/>
        </w:rPr>
        <w:tab/>
        <w:t xml:space="preserve">M. J. Goodwin, “Experimental techniques for bearing impedance measurement,” </w:t>
      </w:r>
      <w:r w:rsidRPr="00D74A3B">
        <w:rPr>
          <w:i/>
          <w:iCs/>
          <w:noProof/>
          <w:szCs w:val="24"/>
        </w:rPr>
        <w:t>J. Manuf. Sci. Eng. Trans. ASME</w:t>
      </w:r>
      <w:r w:rsidRPr="00D74A3B">
        <w:rPr>
          <w:noProof/>
          <w:szCs w:val="24"/>
        </w:rPr>
        <w:t>, vol. 113, no. 3, pp. 335–342, 1991, doi: 10.1115/1.2899705.</w:t>
      </w:r>
    </w:p>
    <w:p w14:paraId="506A18EF" w14:textId="77777777" w:rsidR="00D74A3B" w:rsidRPr="00D74A3B" w:rsidRDefault="00D74A3B" w:rsidP="00D74A3B">
      <w:pPr>
        <w:widowControl w:val="0"/>
        <w:autoSpaceDE w:val="0"/>
        <w:autoSpaceDN w:val="0"/>
        <w:adjustRightInd w:val="0"/>
        <w:ind w:left="640" w:hanging="640"/>
        <w:rPr>
          <w:noProof/>
          <w:szCs w:val="24"/>
        </w:rPr>
      </w:pPr>
      <w:r w:rsidRPr="00D74A3B">
        <w:rPr>
          <w:noProof/>
          <w:szCs w:val="24"/>
        </w:rPr>
        <w:t>[6]</w:t>
      </w:r>
      <w:r w:rsidRPr="00D74A3B">
        <w:rPr>
          <w:noProof/>
          <w:szCs w:val="24"/>
        </w:rPr>
        <w:tab/>
        <w:t xml:space="preserve">R. Nordmann and K. Schöllorn, “Identification of Stiffness and Damping Coefficients of Journal Bearings By Means of the Impact Method,” in </w:t>
      </w:r>
      <w:r w:rsidRPr="00D74A3B">
        <w:rPr>
          <w:i/>
          <w:iCs/>
          <w:noProof/>
          <w:szCs w:val="24"/>
        </w:rPr>
        <w:t>Proc. Vibrations in Rotating Machinery: 2nd International Conference, Inst. Mech. Eng., Cambridge, UK</w:t>
      </w:r>
      <w:r w:rsidRPr="00D74A3B">
        <w:rPr>
          <w:noProof/>
          <w:szCs w:val="24"/>
        </w:rPr>
        <w:t>, 1980, pp. 231–238.</w:t>
      </w:r>
    </w:p>
    <w:p w14:paraId="114B5DA5" w14:textId="77777777" w:rsidR="00D74A3B" w:rsidRPr="00D74A3B" w:rsidRDefault="00D74A3B" w:rsidP="00D74A3B">
      <w:pPr>
        <w:widowControl w:val="0"/>
        <w:autoSpaceDE w:val="0"/>
        <w:autoSpaceDN w:val="0"/>
        <w:adjustRightInd w:val="0"/>
        <w:ind w:left="640" w:hanging="640"/>
        <w:rPr>
          <w:noProof/>
          <w:szCs w:val="24"/>
        </w:rPr>
      </w:pPr>
      <w:r w:rsidRPr="00D74A3B">
        <w:rPr>
          <w:noProof/>
          <w:szCs w:val="24"/>
        </w:rPr>
        <w:t>[7]</w:t>
      </w:r>
      <w:r w:rsidRPr="00D74A3B">
        <w:rPr>
          <w:noProof/>
          <w:szCs w:val="24"/>
        </w:rPr>
        <w:tab/>
        <w:t xml:space="preserve">H. Massmann and R. Nordmann, “Some new results concerning the dynamic behavior of annular turbulent seals,” </w:t>
      </w:r>
      <w:r w:rsidRPr="00D74A3B">
        <w:rPr>
          <w:i/>
          <w:iCs/>
          <w:noProof/>
          <w:szCs w:val="24"/>
        </w:rPr>
        <w:t>NASA. Lewis Res. Cent. Instab. Rotating Mach.</w:t>
      </w:r>
      <w:r w:rsidRPr="00D74A3B">
        <w:rPr>
          <w:noProof/>
          <w:szCs w:val="24"/>
        </w:rPr>
        <w:t>, 1985.</w:t>
      </w:r>
    </w:p>
    <w:p w14:paraId="13544E19" w14:textId="77777777" w:rsidR="00D74A3B" w:rsidRPr="00D74A3B" w:rsidRDefault="00D74A3B" w:rsidP="00D74A3B">
      <w:pPr>
        <w:widowControl w:val="0"/>
        <w:autoSpaceDE w:val="0"/>
        <w:autoSpaceDN w:val="0"/>
        <w:adjustRightInd w:val="0"/>
        <w:ind w:left="640" w:hanging="640"/>
        <w:rPr>
          <w:noProof/>
        </w:rPr>
      </w:pPr>
      <w:r w:rsidRPr="00D74A3B">
        <w:rPr>
          <w:noProof/>
          <w:szCs w:val="24"/>
        </w:rPr>
        <w:t>[8]</w:t>
      </w:r>
      <w:r w:rsidRPr="00D74A3B">
        <w:rPr>
          <w:noProof/>
          <w:szCs w:val="24"/>
        </w:rPr>
        <w:tab/>
        <w:t xml:space="preserve">H. Questa, M. Mohammadpour, S. Theodossiades, C. P. Garner, S. R. Bewsher, and G. Offner, “Tribo-dynamic analysis of high-speed roller bearings for electrified vehicle powertrains,” </w:t>
      </w:r>
      <w:r w:rsidRPr="00D74A3B">
        <w:rPr>
          <w:i/>
          <w:iCs/>
          <w:noProof/>
          <w:szCs w:val="24"/>
        </w:rPr>
        <w:t>Tribol. Int.</w:t>
      </w:r>
      <w:r w:rsidRPr="00D74A3B">
        <w:rPr>
          <w:noProof/>
          <w:szCs w:val="24"/>
        </w:rPr>
        <w:t>, vol. 154, no. July 2020, p. 106675, Feb. 2021, doi: 10.1016/j.triboint.2020.106675.</w:t>
      </w:r>
    </w:p>
    <w:p w14:paraId="11B365CE" w14:textId="01F1FF45" w:rsidR="007C27BF" w:rsidRPr="00DE110A" w:rsidRDefault="008A15A2" w:rsidP="00DE110A">
      <w:r>
        <w:fldChar w:fldCharType="end"/>
      </w:r>
    </w:p>
    <w:sectPr w:rsidR="007C27BF" w:rsidRPr="00DE110A" w:rsidSect="003A0633">
      <w:footerReference w:type="default" r:id="rId25"/>
      <w:type w:val="continuous"/>
      <w:pgSz w:w="11906" w:h="16838"/>
      <w:pgMar w:top="1440" w:right="1440" w:bottom="1440" w:left="1440" w:header="0"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6D20F" w14:textId="77777777" w:rsidR="00A464A7" w:rsidRDefault="00A464A7">
      <w:pPr>
        <w:spacing w:line="240" w:lineRule="auto"/>
      </w:pPr>
      <w:r>
        <w:separator/>
      </w:r>
    </w:p>
    <w:p w14:paraId="088586BC" w14:textId="77777777" w:rsidR="00A464A7" w:rsidRDefault="00A464A7"/>
  </w:endnote>
  <w:endnote w:type="continuationSeparator" w:id="0">
    <w:p w14:paraId="4A9F428E" w14:textId="77777777" w:rsidR="00A464A7" w:rsidRDefault="00A464A7">
      <w:pPr>
        <w:spacing w:line="240" w:lineRule="auto"/>
      </w:pPr>
      <w:r>
        <w:continuationSeparator/>
      </w:r>
    </w:p>
    <w:p w14:paraId="5AC92863" w14:textId="77777777" w:rsidR="00A464A7" w:rsidRDefault="00A464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 Nazanin">
    <w:altName w:val="Arial"/>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793344"/>
      <w:docPartObj>
        <w:docPartGallery w:val="Page Numbers (Bottom of Page)"/>
        <w:docPartUnique/>
      </w:docPartObj>
    </w:sdtPr>
    <w:sdtEndPr>
      <w:rPr>
        <w:noProof/>
      </w:rPr>
    </w:sdtEndPr>
    <w:sdtContent>
      <w:p w14:paraId="2F0C443E" w14:textId="77777777" w:rsidR="00710C0B" w:rsidRDefault="007D46C8">
        <w:pPr>
          <w:pStyle w:val="Footer"/>
        </w:pPr>
        <w:r>
          <w:fldChar w:fldCharType="begin"/>
        </w:r>
        <w:r>
          <w:instrText xml:space="preserve"> PAGE   \* MERGEFORMAT </w:instrText>
        </w:r>
        <w:r>
          <w:fldChar w:fldCharType="separate"/>
        </w:r>
        <w:r>
          <w:rPr>
            <w:noProof/>
          </w:rPr>
          <w:t>2</w:t>
        </w:r>
        <w:r>
          <w:rPr>
            <w:noProof/>
          </w:rPr>
          <w:fldChar w:fldCharType="end"/>
        </w:r>
      </w:p>
    </w:sdtContent>
  </w:sdt>
  <w:p w14:paraId="6C5048A6" w14:textId="77777777" w:rsidR="007A7677" w:rsidRDefault="007A76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93B13" w14:textId="77777777" w:rsidR="00A464A7" w:rsidRDefault="00A464A7">
      <w:pPr>
        <w:spacing w:line="240" w:lineRule="auto"/>
      </w:pPr>
      <w:r>
        <w:separator/>
      </w:r>
    </w:p>
    <w:p w14:paraId="4AEC0724" w14:textId="77777777" w:rsidR="00A464A7" w:rsidRDefault="00A464A7"/>
  </w:footnote>
  <w:footnote w:type="continuationSeparator" w:id="0">
    <w:p w14:paraId="754179DD" w14:textId="77777777" w:rsidR="00A464A7" w:rsidRDefault="00A464A7">
      <w:pPr>
        <w:spacing w:line="240" w:lineRule="auto"/>
      </w:pPr>
      <w:r>
        <w:continuationSeparator/>
      </w:r>
    </w:p>
    <w:p w14:paraId="6BED1C54" w14:textId="77777777" w:rsidR="00A464A7" w:rsidRDefault="00A464A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83D7C"/>
    <w:multiLevelType w:val="hybridMultilevel"/>
    <w:tmpl w:val="FFD41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BD1F36"/>
    <w:multiLevelType w:val="hybridMultilevel"/>
    <w:tmpl w:val="1B724DD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248E08B5"/>
    <w:multiLevelType w:val="hybridMultilevel"/>
    <w:tmpl w:val="83C23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E644DD5"/>
    <w:multiLevelType w:val="hybridMultilevel"/>
    <w:tmpl w:val="442813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6147FF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56414C19"/>
    <w:multiLevelType w:val="multilevel"/>
    <w:tmpl w:val="D8D4E7F6"/>
    <w:lvl w:ilvl="0">
      <w:start w:val="1"/>
      <w:numFmt w:val="decimal"/>
      <w:pStyle w:val="Heading10"/>
      <w:lvlText w:val="%1."/>
      <w:lvlJc w:val="left"/>
      <w:pPr>
        <w:ind w:left="360" w:hanging="360"/>
      </w:pPr>
      <w:rPr>
        <w:rFonts w:ascii="Times New Roman" w:hAnsi="Times New Roman" w:cs="Times New Roman" w:hint="default"/>
        <w:b/>
        <w:i w:val="0"/>
        <w:sz w:val="22"/>
      </w:rPr>
    </w:lvl>
    <w:lvl w:ilvl="1">
      <w:start w:val="1"/>
      <w:numFmt w:val="decimal"/>
      <w:pStyle w:val="Heading20"/>
      <w:lvlText w:val="%1.%2."/>
      <w:lvlJc w:val="left"/>
      <w:pPr>
        <w:ind w:left="792" w:hanging="432"/>
      </w:pPr>
      <w:rPr>
        <w:rFonts w:cs="Times New Roman" w:hint="default"/>
      </w:rPr>
    </w:lvl>
    <w:lvl w:ilvl="2">
      <w:start w:val="1"/>
      <w:numFmt w:val="decimal"/>
      <w:pStyle w:val="Heading30"/>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6" w15:restartNumberingAfterBreak="0">
    <w:nsid w:val="57082805"/>
    <w:multiLevelType w:val="multilevel"/>
    <w:tmpl w:val="0809001F"/>
    <w:styleLink w:val="Style1"/>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2B173E5"/>
    <w:multiLevelType w:val="multilevel"/>
    <w:tmpl w:val="A8101158"/>
    <w:styleLink w:val="Style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620196B"/>
    <w:multiLevelType w:val="multilevel"/>
    <w:tmpl w:val="ECFE7D48"/>
    <w:lvl w:ilvl="0">
      <w:start w:val="1"/>
      <w:numFmt w:val="decimal"/>
      <w:pStyle w:val="Head1"/>
      <w:lvlText w:val="%1."/>
      <w:lvlJc w:val="left"/>
      <w:pPr>
        <w:ind w:left="720" w:hanging="360"/>
      </w:pPr>
    </w:lvl>
    <w:lvl w:ilvl="1">
      <w:start w:val="3"/>
      <w:numFmt w:val="decimal"/>
      <w:isLgl/>
      <w:lvlText w:val="%1.%2"/>
      <w:lvlJc w:val="left"/>
      <w:pPr>
        <w:ind w:left="780" w:hanging="420"/>
      </w:pPr>
      <w:rPr>
        <w:rFonts w:hint="default"/>
        <w:b/>
        <w:i/>
      </w:rPr>
    </w:lvl>
    <w:lvl w:ilvl="2">
      <w:start w:val="1"/>
      <w:numFmt w:val="decimal"/>
      <w:isLgl/>
      <w:lvlText w:val="%1.%2.%3"/>
      <w:lvlJc w:val="left"/>
      <w:pPr>
        <w:ind w:left="1080" w:hanging="720"/>
      </w:pPr>
      <w:rPr>
        <w:rFonts w:hint="default"/>
        <w:b/>
        <w:i/>
      </w:rPr>
    </w:lvl>
    <w:lvl w:ilvl="3">
      <w:start w:val="1"/>
      <w:numFmt w:val="decimal"/>
      <w:isLgl/>
      <w:lvlText w:val="%1.%2.%3.%4"/>
      <w:lvlJc w:val="left"/>
      <w:pPr>
        <w:ind w:left="1080" w:hanging="720"/>
      </w:pPr>
      <w:rPr>
        <w:rFonts w:hint="default"/>
        <w:b/>
        <w:i/>
      </w:rPr>
    </w:lvl>
    <w:lvl w:ilvl="4">
      <w:start w:val="1"/>
      <w:numFmt w:val="decimal"/>
      <w:isLgl/>
      <w:lvlText w:val="%1.%2.%3.%4.%5"/>
      <w:lvlJc w:val="left"/>
      <w:pPr>
        <w:ind w:left="1440" w:hanging="1080"/>
      </w:pPr>
      <w:rPr>
        <w:rFonts w:hint="default"/>
        <w:b/>
        <w:i/>
      </w:rPr>
    </w:lvl>
    <w:lvl w:ilvl="5">
      <w:start w:val="1"/>
      <w:numFmt w:val="decimal"/>
      <w:isLgl/>
      <w:lvlText w:val="%1.%2.%3.%4.%5.%6"/>
      <w:lvlJc w:val="left"/>
      <w:pPr>
        <w:ind w:left="1440" w:hanging="1080"/>
      </w:pPr>
      <w:rPr>
        <w:rFonts w:hint="default"/>
        <w:b/>
        <w:i/>
      </w:rPr>
    </w:lvl>
    <w:lvl w:ilvl="6">
      <w:start w:val="1"/>
      <w:numFmt w:val="decimal"/>
      <w:isLgl/>
      <w:lvlText w:val="%1.%2.%3.%4.%5.%6.%7"/>
      <w:lvlJc w:val="left"/>
      <w:pPr>
        <w:ind w:left="1800" w:hanging="1440"/>
      </w:pPr>
      <w:rPr>
        <w:rFonts w:hint="default"/>
        <w:b/>
        <w:i/>
      </w:rPr>
    </w:lvl>
    <w:lvl w:ilvl="7">
      <w:start w:val="1"/>
      <w:numFmt w:val="decimal"/>
      <w:isLgl/>
      <w:lvlText w:val="%1.%2.%3.%4.%5.%6.%7.%8"/>
      <w:lvlJc w:val="left"/>
      <w:pPr>
        <w:ind w:left="1800" w:hanging="1440"/>
      </w:pPr>
      <w:rPr>
        <w:rFonts w:hint="default"/>
        <w:b/>
        <w:i/>
      </w:rPr>
    </w:lvl>
    <w:lvl w:ilvl="8">
      <w:start w:val="1"/>
      <w:numFmt w:val="decimal"/>
      <w:isLgl/>
      <w:lvlText w:val="%1.%2.%3.%4.%5.%6.%7.%8.%9"/>
      <w:lvlJc w:val="left"/>
      <w:pPr>
        <w:ind w:left="1800" w:hanging="1440"/>
      </w:pPr>
      <w:rPr>
        <w:rFonts w:hint="default"/>
        <w:b/>
        <w:i/>
      </w:rPr>
    </w:lvl>
  </w:abstractNum>
  <w:abstractNum w:abstractNumId="9" w15:restartNumberingAfterBreak="0">
    <w:nsid w:val="66410A7E"/>
    <w:multiLevelType w:val="hybridMultilevel"/>
    <w:tmpl w:val="61BCF38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6C4600E4"/>
    <w:multiLevelType w:val="hybridMultilevel"/>
    <w:tmpl w:val="B04006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C7A4B60"/>
    <w:multiLevelType w:val="hybridMultilevel"/>
    <w:tmpl w:val="1DA24F96"/>
    <w:lvl w:ilvl="0" w:tplc="9FF62FD6">
      <w:start w:val="1"/>
      <w:numFmt w:val="decimal"/>
      <w:lvlText w:val="%1)"/>
      <w:lvlJc w:val="left"/>
      <w:pPr>
        <w:ind w:left="720" w:hanging="360"/>
      </w:pPr>
      <w:rPr>
        <w:rFonts w:ascii="Cambria Math" w:hAnsi="Cambria Math"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BFE0526"/>
    <w:multiLevelType w:val="multilevel"/>
    <w:tmpl w:val="ED86E7A8"/>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FEB286B"/>
    <w:multiLevelType w:val="hybridMultilevel"/>
    <w:tmpl w:val="5E8695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85966479">
    <w:abstractNumId w:val="8"/>
  </w:num>
  <w:num w:numId="2" w16cid:durableId="168447794">
    <w:abstractNumId w:val="5"/>
  </w:num>
  <w:num w:numId="3" w16cid:durableId="1778138988">
    <w:abstractNumId w:val="4"/>
  </w:num>
  <w:num w:numId="4" w16cid:durableId="161165816">
    <w:abstractNumId w:val="6"/>
  </w:num>
  <w:num w:numId="5" w16cid:durableId="1068461378">
    <w:abstractNumId w:val="7"/>
  </w:num>
  <w:num w:numId="6" w16cid:durableId="996105688">
    <w:abstractNumId w:val="12"/>
  </w:num>
  <w:num w:numId="7" w16cid:durableId="1685742488">
    <w:abstractNumId w:val="11"/>
  </w:num>
  <w:num w:numId="8" w16cid:durableId="103768452">
    <w:abstractNumId w:val="10"/>
  </w:num>
  <w:num w:numId="9" w16cid:durableId="1110468502">
    <w:abstractNumId w:val="3"/>
  </w:num>
  <w:num w:numId="10" w16cid:durableId="406419604">
    <w:abstractNumId w:val="1"/>
  </w:num>
  <w:num w:numId="11" w16cid:durableId="1763451588">
    <w:abstractNumId w:val="13"/>
  </w:num>
  <w:num w:numId="12" w16cid:durableId="1942255060">
    <w:abstractNumId w:val="0"/>
  </w:num>
  <w:num w:numId="13" w16cid:durableId="1842772294">
    <w:abstractNumId w:val="2"/>
  </w:num>
  <w:num w:numId="14" w16cid:durableId="272714592">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9A3"/>
    <w:rsid w:val="000035E0"/>
    <w:rsid w:val="000042C5"/>
    <w:rsid w:val="000054E3"/>
    <w:rsid w:val="00005FCD"/>
    <w:rsid w:val="000068B6"/>
    <w:rsid w:val="0000694F"/>
    <w:rsid w:val="00007712"/>
    <w:rsid w:val="00012114"/>
    <w:rsid w:val="00014ED8"/>
    <w:rsid w:val="000230E9"/>
    <w:rsid w:val="00023F24"/>
    <w:rsid w:val="00027E10"/>
    <w:rsid w:val="00027F4E"/>
    <w:rsid w:val="00031D27"/>
    <w:rsid w:val="00032C9F"/>
    <w:rsid w:val="00036630"/>
    <w:rsid w:val="000377E1"/>
    <w:rsid w:val="000414F1"/>
    <w:rsid w:val="00041D44"/>
    <w:rsid w:val="00042AA7"/>
    <w:rsid w:val="00042EFB"/>
    <w:rsid w:val="00044B99"/>
    <w:rsid w:val="00050679"/>
    <w:rsid w:val="00051074"/>
    <w:rsid w:val="00052D1C"/>
    <w:rsid w:val="00053BB4"/>
    <w:rsid w:val="00053F74"/>
    <w:rsid w:val="0005675F"/>
    <w:rsid w:val="00064B30"/>
    <w:rsid w:val="00065380"/>
    <w:rsid w:val="00065455"/>
    <w:rsid w:val="000655FA"/>
    <w:rsid w:val="0006580A"/>
    <w:rsid w:val="0006715B"/>
    <w:rsid w:val="00067985"/>
    <w:rsid w:val="00070BA1"/>
    <w:rsid w:val="000715A4"/>
    <w:rsid w:val="00071D1A"/>
    <w:rsid w:val="000729CF"/>
    <w:rsid w:val="0008320A"/>
    <w:rsid w:val="000849F9"/>
    <w:rsid w:val="0008660B"/>
    <w:rsid w:val="00086B08"/>
    <w:rsid w:val="00086B10"/>
    <w:rsid w:val="00087599"/>
    <w:rsid w:val="00087F6F"/>
    <w:rsid w:val="000909DB"/>
    <w:rsid w:val="00091952"/>
    <w:rsid w:val="00092582"/>
    <w:rsid w:val="000A15BF"/>
    <w:rsid w:val="000A16B7"/>
    <w:rsid w:val="000A3C37"/>
    <w:rsid w:val="000A48F3"/>
    <w:rsid w:val="000A4CD5"/>
    <w:rsid w:val="000A5C26"/>
    <w:rsid w:val="000A68B7"/>
    <w:rsid w:val="000A7CA4"/>
    <w:rsid w:val="000B10F6"/>
    <w:rsid w:val="000B3716"/>
    <w:rsid w:val="000B5879"/>
    <w:rsid w:val="000C2764"/>
    <w:rsid w:val="000C5A76"/>
    <w:rsid w:val="000D45FC"/>
    <w:rsid w:val="000D538B"/>
    <w:rsid w:val="000D5949"/>
    <w:rsid w:val="000D5B7C"/>
    <w:rsid w:val="000D60AE"/>
    <w:rsid w:val="000D6802"/>
    <w:rsid w:val="000D7F97"/>
    <w:rsid w:val="000E0F6B"/>
    <w:rsid w:val="000E160E"/>
    <w:rsid w:val="000E2C06"/>
    <w:rsid w:val="000E528E"/>
    <w:rsid w:val="000F1966"/>
    <w:rsid w:val="000F552F"/>
    <w:rsid w:val="0010773C"/>
    <w:rsid w:val="00115587"/>
    <w:rsid w:val="00117D88"/>
    <w:rsid w:val="00120E80"/>
    <w:rsid w:val="00121E15"/>
    <w:rsid w:val="00122EFB"/>
    <w:rsid w:val="00123AA1"/>
    <w:rsid w:val="00124220"/>
    <w:rsid w:val="0012547A"/>
    <w:rsid w:val="001308A0"/>
    <w:rsid w:val="0013294B"/>
    <w:rsid w:val="001347A2"/>
    <w:rsid w:val="0013553C"/>
    <w:rsid w:val="0013598B"/>
    <w:rsid w:val="0013642F"/>
    <w:rsid w:val="001376BF"/>
    <w:rsid w:val="00137801"/>
    <w:rsid w:val="00137B2A"/>
    <w:rsid w:val="00141EB4"/>
    <w:rsid w:val="00142246"/>
    <w:rsid w:val="0014265C"/>
    <w:rsid w:val="00143674"/>
    <w:rsid w:val="00143BF7"/>
    <w:rsid w:val="001451E3"/>
    <w:rsid w:val="00153EA1"/>
    <w:rsid w:val="001551F4"/>
    <w:rsid w:val="00163CAB"/>
    <w:rsid w:val="00164763"/>
    <w:rsid w:val="00170532"/>
    <w:rsid w:val="00171A13"/>
    <w:rsid w:val="00172A26"/>
    <w:rsid w:val="00172CC2"/>
    <w:rsid w:val="00173DB9"/>
    <w:rsid w:val="00174859"/>
    <w:rsid w:val="001767EA"/>
    <w:rsid w:val="00176C0A"/>
    <w:rsid w:val="00177BF5"/>
    <w:rsid w:val="0018067D"/>
    <w:rsid w:val="00182928"/>
    <w:rsid w:val="00185356"/>
    <w:rsid w:val="0018535E"/>
    <w:rsid w:val="00185B55"/>
    <w:rsid w:val="00196682"/>
    <w:rsid w:val="001A19FF"/>
    <w:rsid w:val="001A2C80"/>
    <w:rsid w:val="001A3A05"/>
    <w:rsid w:val="001A3CF7"/>
    <w:rsid w:val="001A3FCA"/>
    <w:rsid w:val="001A6DB6"/>
    <w:rsid w:val="001A7422"/>
    <w:rsid w:val="001A749E"/>
    <w:rsid w:val="001B14EA"/>
    <w:rsid w:val="001B393E"/>
    <w:rsid w:val="001C540E"/>
    <w:rsid w:val="001C58CF"/>
    <w:rsid w:val="001C69A3"/>
    <w:rsid w:val="001D036A"/>
    <w:rsid w:val="001D1B0A"/>
    <w:rsid w:val="001D1C9D"/>
    <w:rsid w:val="001D1FF5"/>
    <w:rsid w:val="001D38FC"/>
    <w:rsid w:val="001E066A"/>
    <w:rsid w:val="001E0D4D"/>
    <w:rsid w:val="001E1A37"/>
    <w:rsid w:val="001E2DA4"/>
    <w:rsid w:val="001E2F47"/>
    <w:rsid w:val="001E4EA5"/>
    <w:rsid w:val="001E63F5"/>
    <w:rsid w:val="001E6656"/>
    <w:rsid w:val="001F277C"/>
    <w:rsid w:val="001F487A"/>
    <w:rsid w:val="001F5281"/>
    <w:rsid w:val="00201E9F"/>
    <w:rsid w:val="00202935"/>
    <w:rsid w:val="00203DD8"/>
    <w:rsid w:val="0021541F"/>
    <w:rsid w:val="00215D52"/>
    <w:rsid w:val="00217A57"/>
    <w:rsid w:val="00217BCE"/>
    <w:rsid w:val="0022016C"/>
    <w:rsid w:val="002205C9"/>
    <w:rsid w:val="0022071C"/>
    <w:rsid w:val="002221F8"/>
    <w:rsid w:val="0022305A"/>
    <w:rsid w:val="002234DE"/>
    <w:rsid w:val="00224DB0"/>
    <w:rsid w:val="00224DB5"/>
    <w:rsid w:val="00225663"/>
    <w:rsid w:val="002271F6"/>
    <w:rsid w:val="00230EAE"/>
    <w:rsid w:val="00234006"/>
    <w:rsid w:val="00235A21"/>
    <w:rsid w:val="00236ED0"/>
    <w:rsid w:val="00240BB6"/>
    <w:rsid w:val="002422C9"/>
    <w:rsid w:val="0024544B"/>
    <w:rsid w:val="00246C3D"/>
    <w:rsid w:val="002473F6"/>
    <w:rsid w:val="002477D6"/>
    <w:rsid w:val="00251828"/>
    <w:rsid w:val="002518F8"/>
    <w:rsid w:val="00252BE7"/>
    <w:rsid w:val="002542CF"/>
    <w:rsid w:val="00261563"/>
    <w:rsid w:val="0026244D"/>
    <w:rsid w:val="00265289"/>
    <w:rsid w:val="00271581"/>
    <w:rsid w:val="002717E3"/>
    <w:rsid w:val="002751FF"/>
    <w:rsid w:val="002766DE"/>
    <w:rsid w:val="00277681"/>
    <w:rsid w:val="00280A8B"/>
    <w:rsid w:val="00282BAD"/>
    <w:rsid w:val="00282FAB"/>
    <w:rsid w:val="002835CA"/>
    <w:rsid w:val="00286802"/>
    <w:rsid w:val="00286F63"/>
    <w:rsid w:val="002901F5"/>
    <w:rsid w:val="00291EC5"/>
    <w:rsid w:val="0029205C"/>
    <w:rsid w:val="00294E1A"/>
    <w:rsid w:val="00297267"/>
    <w:rsid w:val="002A2FFA"/>
    <w:rsid w:val="002A5210"/>
    <w:rsid w:val="002B0BCE"/>
    <w:rsid w:val="002B1654"/>
    <w:rsid w:val="002B31D4"/>
    <w:rsid w:val="002B4839"/>
    <w:rsid w:val="002B4949"/>
    <w:rsid w:val="002B4ED6"/>
    <w:rsid w:val="002B54F9"/>
    <w:rsid w:val="002B5AA6"/>
    <w:rsid w:val="002B6CCD"/>
    <w:rsid w:val="002C22E9"/>
    <w:rsid w:val="002C7413"/>
    <w:rsid w:val="002C7FA6"/>
    <w:rsid w:val="002E1C10"/>
    <w:rsid w:val="002E207A"/>
    <w:rsid w:val="002E2F95"/>
    <w:rsid w:val="002E3713"/>
    <w:rsid w:val="002E3A82"/>
    <w:rsid w:val="002E3E1A"/>
    <w:rsid w:val="002E5003"/>
    <w:rsid w:val="002E6031"/>
    <w:rsid w:val="002E6BD6"/>
    <w:rsid w:val="002F125D"/>
    <w:rsid w:val="002F2C8D"/>
    <w:rsid w:val="00300C36"/>
    <w:rsid w:val="00301E71"/>
    <w:rsid w:val="00304050"/>
    <w:rsid w:val="003043A2"/>
    <w:rsid w:val="0030445D"/>
    <w:rsid w:val="003047C6"/>
    <w:rsid w:val="0030531E"/>
    <w:rsid w:val="003057B8"/>
    <w:rsid w:val="00306E3C"/>
    <w:rsid w:val="00316DE6"/>
    <w:rsid w:val="00321A49"/>
    <w:rsid w:val="00332FC7"/>
    <w:rsid w:val="00341199"/>
    <w:rsid w:val="00341A6A"/>
    <w:rsid w:val="00345B2A"/>
    <w:rsid w:val="00347E47"/>
    <w:rsid w:val="00353201"/>
    <w:rsid w:val="00353C95"/>
    <w:rsid w:val="003560A3"/>
    <w:rsid w:val="00356690"/>
    <w:rsid w:val="00357B2B"/>
    <w:rsid w:val="0036043C"/>
    <w:rsid w:val="003657C4"/>
    <w:rsid w:val="00366E2C"/>
    <w:rsid w:val="00367AF3"/>
    <w:rsid w:val="00367B54"/>
    <w:rsid w:val="00367C38"/>
    <w:rsid w:val="00370BBF"/>
    <w:rsid w:val="00371AB8"/>
    <w:rsid w:val="00375F43"/>
    <w:rsid w:val="00376118"/>
    <w:rsid w:val="00377C87"/>
    <w:rsid w:val="00380258"/>
    <w:rsid w:val="00381C92"/>
    <w:rsid w:val="00382904"/>
    <w:rsid w:val="0038506E"/>
    <w:rsid w:val="003859D2"/>
    <w:rsid w:val="003860FA"/>
    <w:rsid w:val="003868CD"/>
    <w:rsid w:val="00393B42"/>
    <w:rsid w:val="00396019"/>
    <w:rsid w:val="0039772E"/>
    <w:rsid w:val="003A0633"/>
    <w:rsid w:val="003A1354"/>
    <w:rsid w:val="003A58EB"/>
    <w:rsid w:val="003A7B8A"/>
    <w:rsid w:val="003B0D4A"/>
    <w:rsid w:val="003B20D7"/>
    <w:rsid w:val="003B2246"/>
    <w:rsid w:val="003B7A67"/>
    <w:rsid w:val="003B7A9A"/>
    <w:rsid w:val="003C17AC"/>
    <w:rsid w:val="003C1BEF"/>
    <w:rsid w:val="003C61C2"/>
    <w:rsid w:val="003C79D5"/>
    <w:rsid w:val="003D365C"/>
    <w:rsid w:val="003E0233"/>
    <w:rsid w:val="003E03DC"/>
    <w:rsid w:val="003E3616"/>
    <w:rsid w:val="003E684E"/>
    <w:rsid w:val="003F5516"/>
    <w:rsid w:val="003F622F"/>
    <w:rsid w:val="003F64A7"/>
    <w:rsid w:val="003F6D0D"/>
    <w:rsid w:val="003F7C0F"/>
    <w:rsid w:val="00400230"/>
    <w:rsid w:val="00401CA5"/>
    <w:rsid w:val="00401D5C"/>
    <w:rsid w:val="004025C0"/>
    <w:rsid w:val="00403BC2"/>
    <w:rsid w:val="00404B35"/>
    <w:rsid w:val="00405E62"/>
    <w:rsid w:val="00407BA8"/>
    <w:rsid w:val="00410E83"/>
    <w:rsid w:val="004137FA"/>
    <w:rsid w:val="004142AE"/>
    <w:rsid w:val="0041587F"/>
    <w:rsid w:val="004159E6"/>
    <w:rsid w:val="00416946"/>
    <w:rsid w:val="004203F6"/>
    <w:rsid w:val="00431B18"/>
    <w:rsid w:val="00432386"/>
    <w:rsid w:val="0043414C"/>
    <w:rsid w:val="00434AE2"/>
    <w:rsid w:val="0044061E"/>
    <w:rsid w:val="0044175D"/>
    <w:rsid w:val="004422C8"/>
    <w:rsid w:val="004448D4"/>
    <w:rsid w:val="00445179"/>
    <w:rsid w:val="00445F52"/>
    <w:rsid w:val="00446E9D"/>
    <w:rsid w:val="00447B45"/>
    <w:rsid w:val="00450724"/>
    <w:rsid w:val="00452B59"/>
    <w:rsid w:val="0046082D"/>
    <w:rsid w:val="00461613"/>
    <w:rsid w:val="004638BF"/>
    <w:rsid w:val="00464AD3"/>
    <w:rsid w:val="00464B50"/>
    <w:rsid w:val="0046724B"/>
    <w:rsid w:val="00467A51"/>
    <w:rsid w:val="0047488E"/>
    <w:rsid w:val="0047644C"/>
    <w:rsid w:val="00477356"/>
    <w:rsid w:val="00477B8A"/>
    <w:rsid w:val="00481C58"/>
    <w:rsid w:val="00481F1E"/>
    <w:rsid w:val="0048265E"/>
    <w:rsid w:val="00485ABE"/>
    <w:rsid w:val="00486ECC"/>
    <w:rsid w:val="00491509"/>
    <w:rsid w:val="00491CAE"/>
    <w:rsid w:val="004A28B9"/>
    <w:rsid w:val="004A33A2"/>
    <w:rsid w:val="004A3979"/>
    <w:rsid w:val="004A4A66"/>
    <w:rsid w:val="004A5251"/>
    <w:rsid w:val="004B18E5"/>
    <w:rsid w:val="004B520C"/>
    <w:rsid w:val="004C08FE"/>
    <w:rsid w:val="004C3383"/>
    <w:rsid w:val="004C49BA"/>
    <w:rsid w:val="004C4EEA"/>
    <w:rsid w:val="004C538A"/>
    <w:rsid w:val="004C7D17"/>
    <w:rsid w:val="004C7F40"/>
    <w:rsid w:val="004D0DA1"/>
    <w:rsid w:val="004D1950"/>
    <w:rsid w:val="004D21D0"/>
    <w:rsid w:val="004D3CEF"/>
    <w:rsid w:val="004D4922"/>
    <w:rsid w:val="004D4B70"/>
    <w:rsid w:val="004D5AB2"/>
    <w:rsid w:val="004D61B5"/>
    <w:rsid w:val="004D6FB9"/>
    <w:rsid w:val="004E0F67"/>
    <w:rsid w:val="004E1955"/>
    <w:rsid w:val="004E22FE"/>
    <w:rsid w:val="004E605F"/>
    <w:rsid w:val="004E794F"/>
    <w:rsid w:val="004F0040"/>
    <w:rsid w:val="004F0CFC"/>
    <w:rsid w:val="004F0E89"/>
    <w:rsid w:val="004F20BA"/>
    <w:rsid w:val="004F5CCD"/>
    <w:rsid w:val="004F622E"/>
    <w:rsid w:val="00501BB4"/>
    <w:rsid w:val="00502BB4"/>
    <w:rsid w:val="005070DA"/>
    <w:rsid w:val="00511C43"/>
    <w:rsid w:val="005136AC"/>
    <w:rsid w:val="00514074"/>
    <w:rsid w:val="00515676"/>
    <w:rsid w:val="00517B93"/>
    <w:rsid w:val="005202FC"/>
    <w:rsid w:val="0052329D"/>
    <w:rsid w:val="00524384"/>
    <w:rsid w:val="005268C4"/>
    <w:rsid w:val="00527A16"/>
    <w:rsid w:val="00531E65"/>
    <w:rsid w:val="00533D6B"/>
    <w:rsid w:val="00534F67"/>
    <w:rsid w:val="005350DA"/>
    <w:rsid w:val="005353D3"/>
    <w:rsid w:val="0053579D"/>
    <w:rsid w:val="00536D2B"/>
    <w:rsid w:val="00537901"/>
    <w:rsid w:val="005423F8"/>
    <w:rsid w:val="0054301B"/>
    <w:rsid w:val="00543164"/>
    <w:rsid w:val="005433A2"/>
    <w:rsid w:val="00543607"/>
    <w:rsid w:val="0054526D"/>
    <w:rsid w:val="0054683A"/>
    <w:rsid w:val="00546CD9"/>
    <w:rsid w:val="0055027F"/>
    <w:rsid w:val="005502FA"/>
    <w:rsid w:val="00553590"/>
    <w:rsid w:val="005537A9"/>
    <w:rsid w:val="00555FFF"/>
    <w:rsid w:val="00556373"/>
    <w:rsid w:val="00560141"/>
    <w:rsid w:val="00560E00"/>
    <w:rsid w:val="0056354F"/>
    <w:rsid w:val="00564CD4"/>
    <w:rsid w:val="00567FA6"/>
    <w:rsid w:val="00571B00"/>
    <w:rsid w:val="00576CEE"/>
    <w:rsid w:val="0058234F"/>
    <w:rsid w:val="0058432C"/>
    <w:rsid w:val="00584800"/>
    <w:rsid w:val="0058739F"/>
    <w:rsid w:val="00590EA9"/>
    <w:rsid w:val="00592E15"/>
    <w:rsid w:val="00596191"/>
    <w:rsid w:val="0059686A"/>
    <w:rsid w:val="00596A57"/>
    <w:rsid w:val="005A0308"/>
    <w:rsid w:val="005A0632"/>
    <w:rsid w:val="005A08A2"/>
    <w:rsid w:val="005A3237"/>
    <w:rsid w:val="005A4CEB"/>
    <w:rsid w:val="005A4D40"/>
    <w:rsid w:val="005A4FA7"/>
    <w:rsid w:val="005A7C8A"/>
    <w:rsid w:val="005B13CA"/>
    <w:rsid w:val="005B4FC1"/>
    <w:rsid w:val="005B71C9"/>
    <w:rsid w:val="005B79DA"/>
    <w:rsid w:val="005B7A9A"/>
    <w:rsid w:val="005D0429"/>
    <w:rsid w:val="005D2EA6"/>
    <w:rsid w:val="005D329F"/>
    <w:rsid w:val="005D40F1"/>
    <w:rsid w:val="005D6B47"/>
    <w:rsid w:val="005D7CE9"/>
    <w:rsid w:val="005E252E"/>
    <w:rsid w:val="005E25AD"/>
    <w:rsid w:val="005E53DA"/>
    <w:rsid w:val="005F359C"/>
    <w:rsid w:val="005F3B39"/>
    <w:rsid w:val="005F4224"/>
    <w:rsid w:val="005F5449"/>
    <w:rsid w:val="005F5D26"/>
    <w:rsid w:val="005F68DF"/>
    <w:rsid w:val="00603047"/>
    <w:rsid w:val="00604180"/>
    <w:rsid w:val="00605374"/>
    <w:rsid w:val="006133AC"/>
    <w:rsid w:val="0061376E"/>
    <w:rsid w:val="00613CD0"/>
    <w:rsid w:val="00613F46"/>
    <w:rsid w:val="006179F3"/>
    <w:rsid w:val="00623471"/>
    <w:rsid w:val="00623A99"/>
    <w:rsid w:val="00625C1C"/>
    <w:rsid w:val="00633F2D"/>
    <w:rsid w:val="00634F66"/>
    <w:rsid w:val="00636F33"/>
    <w:rsid w:val="006454A1"/>
    <w:rsid w:val="00645C48"/>
    <w:rsid w:val="006460B9"/>
    <w:rsid w:val="006467BC"/>
    <w:rsid w:val="006469DF"/>
    <w:rsid w:val="006477F0"/>
    <w:rsid w:val="006507DD"/>
    <w:rsid w:val="00657688"/>
    <w:rsid w:val="00657CE6"/>
    <w:rsid w:val="006609DF"/>
    <w:rsid w:val="00662B3A"/>
    <w:rsid w:val="00666211"/>
    <w:rsid w:val="00667051"/>
    <w:rsid w:val="0067020A"/>
    <w:rsid w:val="00670286"/>
    <w:rsid w:val="00670F63"/>
    <w:rsid w:val="00671E01"/>
    <w:rsid w:val="006722EC"/>
    <w:rsid w:val="00672331"/>
    <w:rsid w:val="00672E53"/>
    <w:rsid w:val="00676738"/>
    <w:rsid w:val="00685B6B"/>
    <w:rsid w:val="006903A0"/>
    <w:rsid w:val="006903F9"/>
    <w:rsid w:val="0069138B"/>
    <w:rsid w:val="006914AD"/>
    <w:rsid w:val="00691556"/>
    <w:rsid w:val="0069285D"/>
    <w:rsid w:val="00693F18"/>
    <w:rsid w:val="00695000"/>
    <w:rsid w:val="00695BDC"/>
    <w:rsid w:val="00697F6C"/>
    <w:rsid w:val="006A1F00"/>
    <w:rsid w:val="006A2DD2"/>
    <w:rsid w:val="006A35A1"/>
    <w:rsid w:val="006A761A"/>
    <w:rsid w:val="006B0030"/>
    <w:rsid w:val="006B0E56"/>
    <w:rsid w:val="006B26A2"/>
    <w:rsid w:val="006B4C3A"/>
    <w:rsid w:val="006B75CF"/>
    <w:rsid w:val="006C07A5"/>
    <w:rsid w:val="006C3FAF"/>
    <w:rsid w:val="006C46BC"/>
    <w:rsid w:val="006C4C4B"/>
    <w:rsid w:val="006C4D01"/>
    <w:rsid w:val="006D6388"/>
    <w:rsid w:val="006D658B"/>
    <w:rsid w:val="006D706F"/>
    <w:rsid w:val="006E0B52"/>
    <w:rsid w:val="006E250F"/>
    <w:rsid w:val="006E5D12"/>
    <w:rsid w:val="006E6976"/>
    <w:rsid w:val="006E6ABD"/>
    <w:rsid w:val="006F23A9"/>
    <w:rsid w:val="006F4219"/>
    <w:rsid w:val="006F5469"/>
    <w:rsid w:val="006F6A1C"/>
    <w:rsid w:val="007022FB"/>
    <w:rsid w:val="0070290D"/>
    <w:rsid w:val="0070445B"/>
    <w:rsid w:val="00704B23"/>
    <w:rsid w:val="00705DFB"/>
    <w:rsid w:val="00712D0B"/>
    <w:rsid w:val="007169CA"/>
    <w:rsid w:val="00716ECB"/>
    <w:rsid w:val="00720450"/>
    <w:rsid w:val="007217E8"/>
    <w:rsid w:val="007252E3"/>
    <w:rsid w:val="007255B7"/>
    <w:rsid w:val="0072722C"/>
    <w:rsid w:val="0073461C"/>
    <w:rsid w:val="0073536F"/>
    <w:rsid w:val="007358EE"/>
    <w:rsid w:val="007361F7"/>
    <w:rsid w:val="007366C0"/>
    <w:rsid w:val="007431A4"/>
    <w:rsid w:val="007438E5"/>
    <w:rsid w:val="00743D7B"/>
    <w:rsid w:val="007452A1"/>
    <w:rsid w:val="00746A00"/>
    <w:rsid w:val="00747C76"/>
    <w:rsid w:val="00751360"/>
    <w:rsid w:val="00753B44"/>
    <w:rsid w:val="00754329"/>
    <w:rsid w:val="00755C80"/>
    <w:rsid w:val="007604A0"/>
    <w:rsid w:val="0076158B"/>
    <w:rsid w:val="007640DA"/>
    <w:rsid w:val="00766E82"/>
    <w:rsid w:val="00767726"/>
    <w:rsid w:val="00770944"/>
    <w:rsid w:val="007716AE"/>
    <w:rsid w:val="0077218F"/>
    <w:rsid w:val="00774445"/>
    <w:rsid w:val="00775723"/>
    <w:rsid w:val="00777BE7"/>
    <w:rsid w:val="00780CB8"/>
    <w:rsid w:val="0078104B"/>
    <w:rsid w:val="007830AB"/>
    <w:rsid w:val="007934F9"/>
    <w:rsid w:val="00793A31"/>
    <w:rsid w:val="0079409E"/>
    <w:rsid w:val="00794A8C"/>
    <w:rsid w:val="007961C6"/>
    <w:rsid w:val="00797386"/>
    <w:rsid w:val="007A09A4"/>
    <w:rsid w:val="007A231B"/>
    <w:rsid w:val="007A29CF"/>
    <w:rsid w:val="007A4047"/>
    <w:rsid w:val="007A516A"/>
    <w:rsid w:val="007A5D1F"/>
    <w:rsid w:val="007A6D07"/>
    <w:rsid w:val="007A7533"/>
    <w:rsid w:val="007A7677"/>
    <w:rsid w:val="007A7828"/>
    <w:rsid w:val="007A7B50"/>
    <w:rsid w:val="007B6B93"/>
    <w:rsid w:val="007C0D97"/>
    <w:rsid w:val="007C218A"/>
    <w:rsid w:val="007C27BF"/>
    <w:rsid w:val="007C636C"/>
    <w:rsid w:val="007D35B8"/>
    <w:rsid w:val="007D3669"/>
    <w:rsid w:val="007D46C8"/>
    <w:rsid w:val="007D5264"/>
    <w:rsid w:val="007D606E"/>
    <w:rsid w:val="007E017F"/>
    <w:rsid w:val="007F4758"/>
    <w:rsid w:val="007F6399"/>
    <w:rsid w:val="007F7920"/>
    <w:rsid w:val="008008A2"/>
    <w:rsid w:val="00800B05"/>
    <w:rsid w:val="008033EB"/>
    <w:rsid w:val="0080434F"/>
    <w:rsid w:val="00805106"/>
    <w:rsid w:val="008059D9"/>
    <w:rsid w:val="00807EF0"/>
    <w:rsid w:val="00812599"/>
    <w:rsid w:val="00815E4C"/>
    <w:rsid w:val="00817856"/>
    <w:rsid w:val="008231BA"/>
    <w:rsid w:val="00827D8D"/>
    <w:rsid w:val="00830C13"/>
    <w:rsid w:val="008313FB"/>
    <w:rsid w:val="00831BA9"/>
    <w:rsid w:val="0083627F"/>
    <w:rsid w:val="008407B0"/>
    <w:rsid w:val="00842AD6"/>
    <w:rsid w:val="008430D9"/>
    <w:rsid w:val="00843814"/>
    <w:rsid w:val="00850829"/>
    <w:rsid w:val="00850D34"/>
    <w:rsid w:val="00852EDD"/>
    <w:rsid w:val="008542E0"/>
    <w:rsid w:val="00854518"/>
    <w:rsid w:val="008556F8"/>
    <w:rsid w:val="0085681F"/>
    <w:rsid w:val="00857C06"/>
    <w:rsid w:val="00857E14"/>
    <w:rsid w:val="00860C87"/>
    <w:rsid w:val="00864326"/>
    <w:rsid w:val="00864426"/>
    <w:rsid w:val="0086486E"/>
    <w:rsid w:val="00865640"/>
    <w:rsid w:val="00866CB1"/>
    <w:rsid w:val="00870E43"/>
    <w:rsid w:val="00872885"/>
    <w:rsid w:val="008746AD"/>
    <w:rsid w:val="008750EA"/>
    <w:rsid w:val="008755CC"/>
    <w:rsid w:val="0087770A"/>
    <w:rsid w:val="00890844"/>
    <w:rsid w:val="00892022"/>
    <w:rsid w:val="00894056"/>
    <w:rsid w:val="008A15A2"/>
    <w:rsid w:val="008A43C4"/>
    <w:rsid w:val="008A4C25"/>
    <w:rsid w:val="008B14DF"/>
    <w:rsid w:val="008B20E8"/>
    <w:rsid w:val="008B3AC7"/>
    <w:rsid w:val="008B41BD"/>
    <w:rsid w:val="008B4C45"/>
    <w:rsid w:val="008B5686"/>
    <w:rsid w:val="008B57E4"/>
    <w:rsid w:val="008B6AFE"/>
    <w:rsid w:val="008B6D2B"/>
    <w:rsid w:val="008C074C"/>
    <w:rsid w:val="008C1588"/>
    <w:rsid w:val="008C1C44"/>
    <w:rsid w:val="008C3810"/>
    <w:rsid w:val="008C4A27"/>
    <w:rsid w:val="008C5C2B"/>
    <w:rsid w:val="008C62DA"/>
    <w:rsid w:val="008C7566"/>
    <w:rsid w:val="008C75D5"/>
    <w:rsid w:val="008D08F5"/>
    <w:rsid w:val="008D6468"/>
    <w:rsid w:val="008D6C4F"/>
    <w:rsid w:val="008E0447"/>
    <w:rsid w:val="008E0FA7"/>
    <w:rsid w:val="008E1966"/>
    <w:rsid w:val="008F06E3"/>
    <w:rsid w:val="008F137A"/>
    <w:rsid w:val="008F51AF"/>
    <w:rsid w:val="008F5217"/>
    <w:rsid w:val="008F64BF"/>
    <w:rsid w:val="008F704E"/>
    <w:rsid w:val="00901364"/>
    <w:rsid w:val="009038D3"/>
    <w:rsid w:val="00904AC7"/>
    <w:rsid w:val="009071B6"/>
    <w:rsid w:val="009103D0"/>
    <w:rsid w:val="00912910"/>
    <w:rsid w:val="009130F9"/>
    <w:rsid w:val="009138C0"/>
    <w:rsid w:val="009166A0"/>
    <w:rsid w:val="00916FD7"/>
    <w:rsid w:val="00925022"/>
    <w:rsid w:val="009268D2"/>
    <w:rsid w:val="009343B6"/>
    <w:rsid w:val="00935C3F"/>
    <w:rsid w:val="00937FD1"/>
    <w:rsid w:val="0094085B"/>
    <w:rsid w:val="0094142A"/>
    <w:rsid w:val="009417AE"/>
    <w:rsid w:val="00941ADA"/>
    <w:rsid w:val="00941E1C"/>
    <w:rsid w:val="009424C7"/>
    <w:rsid w:val="00942D69"/>
    <w:rsid w:val="00943305"/>
    <w:rsid w:val="00944368"/>
    <w:rsid w:val="00946ED6"/>
    <w:rsid w:val="00952674"/>
    <w:rsid w:val="00956F20"/>
    <w:rsid w:val="0095708C"/>
    <w:rsid w:val="00961550"/>
    <w:rsid w:val="00964324"/>
    <w:rsid w:val="00965241"/>
    <w:rsid w:val="00967C14"/>
    <w:rsid w:val="00975AE5"/>
    <w:rsid w:val="0098455E"/>
    <w:rsid w:val="00986541"/>
    <w:rsid w:val="009902BD"/>
    <w:rsid w:val="00995237"/>
    <w:rsid w:val="00995534"/>
    <w:rsid w:val="00997F63"/>
    <w:rsid w:val="009A6FCC"/>
    <w:rsid w:val="009A795D"/>
    <w:rsid w:val="009B1DC4"/>
    <w:rsid w:val="009B30F1"/>
    <w:rsid w:val="009B52E7"/>
    <w:rsid w:val="009B5F80"/>
    <w:rsid w:val="009C1639"/>
    <w:rsid w:val="009C3801"/>
    <w:rsid w:val="009C4AFA"/>
    <w:rsid w:val="009C4B31"/>
    <w:rsid w:val="009C7815"/>
    <w:rsid w:val="009D17AD"/>
    <w:rsid w:val="009D281E"/>
    <w:rsid w:val="009D2D20"/>
    <w:rsid w:val="009D4AC2"/>
    <w:rsid w:val="009D65AE"/>
    <w:rsid w:val="009D71B5"/>
    <w:rsid w:val="009E076B"/>
    <w:rsid w:val="009E2135"/>
    <w:rsid w:val="009E311F"/>
    <w:rsid w:val="009E7AB5"/>
    <w:rsid w:val="009F07D1"/>
    <w:rsid w:val="009F1FDC"/>
    <w:rsid w:val="009F25D0"/>
    <w:rsid w:val="009F46E9"/>
    <w:rsid w:val="009F7DE7"/>
    <w:rsid w:val="00A01FA0"/>
    <w:rsid w:val="00A02A9B"/>
    <w:rsid w:val="00A04544"/>
    <w:rsid w:val="00A04721"/>
    <w:rsid w:val="00A07F01"/>
    <w:rsid w:val="00A13444"/>
    <w:rsid w:val="00A139A7"/>
    <w:rsid w:val="00A158DB"/>
    <w:rsid w:val="00A22617"/>
    <w:rsid w:val="00A23FBE"/>
    <w:rsid w:val="00A242D4"/>
    <w:rsid w:val="00A24BC0"/>
    <w:rsid w:val="00A26880"/>
    <w:rsid w:val="00A31AB2"/>
    <w:rsid w:val="00A37887"/>
    <w:rsid w:val="00A422A8"/>
    <w:rsid w:val="00A436C5"/>
    <w:rsid w:val="00A4583B"/>
    <w:rsid w:val="00A459FA"/>
    <w:rsid w:val="00A464A7"/>
    <w:rsid w:val="00A5121A"/>
    <w:rsid w:val="00A51F53"/>
    <w:rsid w:val="00A5589E"/>
    <w:rsid w:val="00A60852"/>
    <w:rsid w:val="00A60D8C"/>
    <w:rsid w:val="00A63D3D"/>
    <w:rsid w:val="00A70540"/>
    <w:rsid w:val="00A70A6E"/>
    <w:rsid w:val="00A7224A"/>
    <w:rsid w:val="00A73249"/>
    <w:rsid w:val="00A74444"/>
    <w:rsid w:val="00A74CE1"/>
    <w:rsid w:val="00A74FDA"/>
    <w:rsid w:val="00A76B8D"/>
    <w:rsid w:val="00A80CF8"/>
    <w:rsid w:val="00A81354"/>
    <w:rsid w:val="00A82D18"/>
    <w:rsid w:val="00A83228"/>
    <w:rsid w:val="00A83AD3"/>
    <w:rsid w:val="00A87FAC"/>
    <w:rsid w:val="00A902F3"/>
    <w:rsid w:val="00A9113C"/>
    <w:rsid w:val="00A94580"/>
    <w:rsid w:val="00A94A81"/>
    <w:rsid w:val="00A9727E"/>
    <w:rsid w:val="00A97AA1"/>
    <w:rsid w:val="00A97EFA"/>
    <w:rsid w:val="00AA13FD"/>
    <w:rsid w:val="00AA66A8"/>
    <w:rsid w:val="00AB4EC7"/>
    <w:rsid w:val="00AC266A"/>
    <w:rsid w:val="00AC35CC"/>
    <w:rsid w:val="00AC38D4"/>
    <w:rsid w:val="00AC3F93"/>
    <w:rsid w:val="00AD15DF"/>
    <w:rsid w:val="00AE1649"/>
    <w:rsid w:val="00AE38BD"/>
    <w:rsid w:val="00AE6026"/>
    <w:rsid w:val="00AF39A3"/>
    <w:rsid w:val="00AF3FBF"/>
    <w:rsid w:val="00B04B0F"/>
    <w:rsid w:val="00B078B9"/>
    <w:rsid w:val="00B12467"/>
    <w:rsid w:val="00B12730"/>
    <w:rsid w:val="00B134C0"/>
    <w:rsid w:val="00B14094"/>
    <w:rsid w:val="00B17E51"/>
    <w:rsid w:val="00B20044"/>
    <w:rsid w:val="00B20FE7"/>
    <w:rsid w:val="00B2270B"/>
    <w:rsid w:val="00B27B40"/>
    <w:rsid w:val="00B323AD"/>
    <w:rsid w:val="00B33828"/>
    <w:rsid w:val="00B34E44"/>
    <w:rsid w:val="00B360B6"/>
    <w:rsid w:val="00B36EF2"/>
    <w:rsid w:val="00B41A44"/>
    <w:rsid w:val="00B41CFC"/>
    <w:rsid w:val="00B42772"/>
    <w:rsid w:val="00B44F89"/>
    <w:rsid w:val="00B47380"/>
    <w:rsid w:val="00B52D2E"/>
    <w:rsid w:val="00B56B98"/>
    <w:rsid w:val="00B60794"/>
    <w:rsid w:val="00B60FD6"/>
    <w:rsid w:val="00B614F7"/>
    <w:rsid w:val="00B633F5"/>
    <w:rsid w:val="00B65D20"/>
    <w:rsid w:val="00B65ED8"/>
    <w:rsid w:val="00B6752C"/>
    <w:rsid w:val="00B67D9B"/>
    <w:rsid w:val="00B7031A"/>
    <w:rsid w:val="00B72429"/>
    <w:rsid w:val="00B742AC"/>
    <w:rsid w:val="00B74752"/>
    <w:rsid w:val="00B80C52"/>
    <w:rsid w:val="00B921EC"/>
    <w:rsid w:val="00B9556A"/>
    <w:rsid w:val="00B964D8"/>
    <w:rsid w:val="00BA0C41"/>
    <w:rsid w:val="00BA1695"/>
    <w:rsid w:val="00BA373A"/>
    <w:rsid w:val="00BA4C66"/>
    <w:rsid w:val="00BA5C10"/>
    <w:rsid w:val="00BA5E0C"/>
    <w:rsid w:val="00BA764D"/>
    <w:rsid w:val="00BA76C3"/>
    <w:rsid w:val="00BA7D8A"/>
    <w:rsid w:val="00BB0F55"/>
    <w:rsid w:val="00BB2B72"/>
    <w:rsid w:val="00BB2C4D"/>
    <w:rsid w:val="00BB4143"/>
    <w:rsid w:val="00BB6A1D"/>
    <w:rsid w:val="00BC2C6A"/>
    <w:rsid w:val="00BC67EB"/>
    <w:rsid w:val="00BD1480"/>
    <w:rsid w:val="00BD3FE9"/>
    <w:rsid w:val="00BE065C"/>
    <w:rsid w:val="00BF1E55"/>
    <w:rsid w:val="00BF4087"/>
    <w:rsid w:val="00BF426B"/>
    <w:rsid w:val="00C007BF"/>
    <w:rsid w:val="00C0123C"/>
    <w:rsid w:val="00C013A5"/>
    <w:rsid w:val="00C0248C"/>
    <w:rsid w:val="00C02F49"/>
    <w:rsid w:val="00C137FF"/>
    <w:rsid w:val="00C20143"/>
    <w:rsid w:val="00C224BB"/>
    <w:rsid w:val="00C23B14"/>
    <w:rsid w:val="00C258D8"/>
    <w:rsid w:val="00C262CC"/>
    <w:rsid w:val="00C3129B"/>
    <w:rsid w:val="00C319C7"/>
    <w:rsid w:val="00C340A8"/>
    <w:rsid w:val="00C34E1D"/>
    <w:rsid w:val="00C4066F"/>
    <w:rsid w:val="00C42735"/>
    <w:rsid w:val="00C45C8A"/>
    <w:rsid w:val="00C511C3"/>
    <w:rsid w:val="00C51753"/>
    <w:rsid w:val="00C51F4C"/>
    <w:rsid w:val="00C52B62"/>
    <w:rsid w:val="00C53DC0"/>
    <w:rsid w:val="00C553A8"/>
    <w:rsid w:val="00C555BF"/>
    <w:rsid w:val="00C5736D"/>
    <w:rsid w:val="00C609F0"/>
    <w:rsid w:val="00C61B63"/>
    <w:rsid w:val="00C62BAD"/>
    <w:rsid w:val="00C62CA9"/>
    <w:rsid w:val="00C63748"/>
    <w:rsid w:val="00C6584A"/>
    <w:rsid w:val="00C66C99"/>
    <w:rsid w:val="00C70429"/>
    <w:rsid w:val="00C7145B"/>
    <w:rsid w:val="00C742A7"/>
    <w:rsid w:val="00C77F58"/>
    <w:rsid w:val="00C82F03"/>
    <w:rsid w:val="00C908B8"/>
    <w:rsid w:val="00C90AB4"/>
    <w:rsid w:val="00C92D3E"/>
    <w:rsid w:val="00C93076"/>
    <w:rsid w:val="00C932C5"/>
    <w:rsid w:val="00C94051"/>
    <w:rsid w:val="00C96123"/>
    <w:rsid w:val="00C96C53"/>
    <w:rsid w:val="00C96FDF"/>
    <w:rsid w:val="00CA189D"/>
    <w:rsid w:val="00CA317F"/>
    <w:rsid w:val="00CA4C0F"/>
    <w:rsid w:val="00CB16D0"/>
    <w:rsid w:val="00CB35A5"/>
    <w:rsid w:val="00CB541A"/>
    <w:rsid w:val="00CB6293"/>
    <w:rsid w:val="00CC06AF"/>
    <w:rsid w:val="00CC06D9"/>
    <w:rsid w:val="00CC3535"/>
    <w:rsid w:val="00CC36EB"/>
    <w:rsid w:val="00CC3843"/>
    <w:rsid w:val="00CC48C6"/>
    <w:rsid w:val="00CC56E1"/>
    <w:rsid w:val="00CC620B"/>
    <w:rsid w:val="00CC6C8C"/>
    <w:rsid w:val="00CC77B5"/>
    <w:rsid w:val="00CD2415"/>
    <w:rsid w:val="00CD411A"/>
    <w:rsid w:val="00CD5453"/>
    <w:rsid w:val="00CE55BC"/>
    <w:rsid w:val="00CE5C0A"/>
    <w:rsid w:val="00CE7E53"/>
    <w:rsid w:val="00CF0BAD"/>
    <w:rsid w:val="00CF3A87"/>
    <w:rsid w:val="00CF4603"/>
    <w:rsid w:val="00CF5A10"/>
    <w:rsid w:val="00CF6D6A"/>
    <w:rsid w:val="00CF6FFF"/>
    <w:rsid w:val="00D00A38"/>
    <w:rsid w:val="00D01BE3"/>
    <w:rsid w:val="00D02165"/>
    <w:rsid w:val="00D04C4A"/>
    <w:rsid w:val="00D04C7B"/>
    <w:rsid w:val="00D072B4"/>
    <w:rsid w:val="00D1038F"/>
    <w:rsid w:val="00D1115B"/>
    <w:rsid w:val="00D153C0"/>
    <w:rsid w:val="00D17593"/>
    <w:rsid w:val="00D23DB5"/>
    <w:rsid w:val="00D243D4"/>
    <w:rsid w:val="00D26EEC"/>
    <w:rsid w:val="00D3038E"/>
    <w:rsid w:val="00D3095A"/>
    <w:rsid w:val="00D310D4"/>
    <w:rsid w:val="00D33A50"/>
    <w:rsid w:val="00D4046D"/>
    <w:rsid w:val="00D43C80"/>
    <w:rsid w:val="00D4665E"/>
    <w:rsid w:val="00D4712D"/>
    <w:rsid w:val="00D54769"/>
    <w:rsid w:val="00D561C6"/>
    <w:rsid w:val="00D637AA"/>
    <w:rsid w:val="00D6593B"/>
    <w:rsid w:val="00D65D5F"/>
    <w:rsid w:val="00D73915"/>
    <w:rsid w:val="00D73CAF"/>
    <w:rsid w:val="00D74A3B"/>
    <w:rsid w:val="00D768DC"/>
    <w:rsid w:val="00D82D0C"/>
    <w:rsid w:val="00D844FB"/>
    <w:rsid w:val="00D90881"/>
    <w:rsid w:val="00D940AE"/>
    <w:rsid w:val="00D9444D"/>
    <w:rsid w:val="00D97310"/>
    <w:rsid w:val="00DA0125"/>
    <w:rsid w:val="00DA0CF6"/>
    <w:rsid w:val="00DA21A1"/>
    <w:rsid w:val="00DA24F3"/>
    <w:rsid w:val="00DA34DE"/>
    <w:rsid w:val="00DA3B8B"/>
    <w:rsid w:val="00DA4358"/>
    <w:rsid w:val="00DA6E6E"/>
    <w:rsid w:val="00DB34E6"/>
    <w:rsid w:val="00DB538A"/>
    <w:rsid w:val="00DB74F5"/>
    <w:rsid w:val="00DB7A8C"/>
    <w:rsid w:val="00DC1B5D"/>
    <w:rsid w:val="00DC3C80"/>
    <w:rsid w:val="00DC4253"/>
    <w:rsid w:val="00DC64D6"/>
    <w:rsid w:val="00DC6D33"/>
    <w:rsid w:val="00DC6DD3"/>
    <w:rsid w:val="00DC7D6D"/>
    <w:rsid w:val="00DD1090"/>
    <w:rsid w:val="00DD1BA4"/>
    <w:rsid w:val="00DD4764"/>
    <w:rsid w:val="00DE04DE"/>
    <w:rsid w:val="00DE07AF"/>
    <w:rsid w:val="00DE110A"/>
    <w:rsid w:val="00DE200F"/>
    <w:rsid w:val="00DE214C"/>
    <w:rsid w:val="00DE308B"/>
    <w:rsid w:val="00DE43D8"/>
    <w:rsid w:val="00DE4686"/>
    <w:rsid w:val="00DE5041"/>
    <w:rsid w:val="00DE6C79"/>
    <w:rsid w:val="00DF1819"/>
    <w:rsid w:val="00DF1DE4"/>
    <w:rsid w:val="00DF1EC2"/>
    <w:rsid w:val="00DF3F69"/>
    <w:rsid w:val="00DF5806"/>
    <w:rsid w:val="00DF5A3A"/>
    <w:rsid w:val="00DF622A"/>
    <w:rsid w:val="00E01A3F"/>
    <w:rsid w:val="00E03CAE"/>
    <w:rsid w:val="00E03F11"/>
    <w:rsid w:val="00E041AB"/>
    <w:rsid w:val="00E0435A"/>
    <w:rsid w:val="00E044E7"/>
    <w:rsid w:val="00E0691F"/>
    <w:rsid w:val="00E078C2"/>
    <w:rsid w:val="00E079C4"/>
    <w:rsid w:val="00E115ED"/>
    <w:rsid w:val="00E1245C"/>
    <w:rsid w:val="00E15974"/>
    <w:rsid w:val="00E20FA5"/>
    <w:rsid w:val="00E21A3E"/>
    <w:rsid w:val="00E21E74"/>
    <w:rsid w:val="00E232F0"/>
    <w:rsid w:val="00E24DFE"/>
    <w:rsid w:val="00E27795"/>
    <w:rsid w:val="00E30BF7"/>
    <w:rsid w:val="00E3127F"/>
    <w:rsid w:val="00E32096"/>
    <w:rsid w:val="00E32989"/>
    <w:rsid w:val="00E3426B"/>
    <w:rsid w:val="00E371D1"/>
    <w:rsid w:val="00E43855"/>
    <w:rsid w:val="00E44459"/>
    <w:rsid w:val="00E44D9F"/>
    <w:rsid w:val="00E471A7"/>
    <w:rsid w:val="00E47BA4"/>
    <w:rsid w:val="00E54699"/>
    <w:rsid w:val="00E56391"/>
    <w:rsid w:val="00E56C42"/>
    <w:rsid w:val="00E56C4A"/>
    <w:rsid w:val="00E56E1C"/>
    <w:rsid w:val="00E6055B"/>
    <w:rsid w:val="00E61D05"/>
    <w:rsid w:val="00E641DA"/>
    <w:rsid w:val="00E64CDF"/>
    <w:rsid w:val="00E65DFF"/>
    <w:rsid w:val="00E70CBB"/>
    <w:rsid w:val="00E71F1B"/>
    <w:rsid w:val="00E75794"/>
    <w:rsid w:val="00E77B31"/>
    <w:rsid w:val="00E8241A"/>
    <w:rsid w:val="00E82A56"/>
    <w:rsid w:val="00E8429A"/>
    <w:rsid w:val="00E85AF3"/>
    <w:rsid w:val="00E937FB"/>
    <w:rsid w:val="00E951E4"/>
    <w:rsid w:val="00E95776"/>
    <w:rsid w:val="00E97334"/>
    <w:rsid w:val="00EA0DAF"/>
    <w:rsid w:val="00EA12E5"/>
    <w:rsid w:val="00EA39B0"/>
    <w:rsid w:val="00EA4B30"/>
    <w:rsid w:val="00EA5F28"/>
    <w:rsid w:val="00EA784D"/>
    <w:rsid w:val="00EB03EC"/>
    <w:rsid w:val="00EB0FE6"/>
    <w:rsid w:val="00EB449C"/>
    <w:rsid w:val="00EB474E"/>
    <w:rsid w:val="00EB57DE"/>
    <w:rsid w:val="00EB5D91"/>
    <w:rsid w:val="00EC18E0"/>
    <w:rsid w:val="00EC2BEA"/>
    <w:rsid w:val="00EC304E"/>
    <w:rsid w:val="00EC30F2"/>
    <w:rsid w:val="00EC7493"/>
    <w:rsid w:val="00ED0163"/>
    <w:rsid w:val="00ED64AF"/>
    <w:rsid w:val="00ED7EF2"/>
    <w:rsid w:val="00EE1FF4"/>
    <w:rsid w:val="00EE3971"/>
    <w:rsid w:val="00EE3A7B"/>
    <w:rsid w:val="00EE541B"/>
    <w:rsid w:val="00EE5A03"/>
    <w:rsid w:val="00EE6675"/>
    <w:rsid w:val="00EE670B"/>
    <w:rsid w:val="00EE6BF5"/>
    <w:rsid w:val="00EE7A5A"/>
    <w:rsid w:val="00EF0200"/>
    <w:rsid w:val="00EF0611"/>
    <w:rsid w:val="00EF0840"/>
    <w:rsid w:val="00EF1C10"/>
    <w:rsid w:val="00EF3A20"/>
    <w:rsid w:val="00EF3CC0"/>
    <w:rsid w:val="00EF4648"/>
    <w:rsid w:val="00F000B7"/>
    <w:rsid w:val="00F0077E"/>
    <w:rsid w:val="00F01CB4"/>
    <w:rsid w:val="00F025DB"/>
    <w:rsid w:val="00F03031"/>
    <w:rsid w:val="00F04B8C"/>
    <w:rsid w:val="00F07E6E"/>
    <w:rsid w:val="00F103D8"/>
    <w:rsid w:val="00F10F64"/>
    <w:rsid w:val="00F15C17"/>
    <w:rsid w:val="00F16CB1"/>
    <w:rsid w:val="00F2069A"/>
    <w:rsid w:val="00F22833"/>
    <w:rsid w:val="00F264D9"/>
    <w:rsid w:val="00F30E1B"/>
    <w:rsid w:val="00F36955"/>
    <w:rsid w:val="00F409E2"/>
    <w:rsid w:val="00F41C04"/>
    <w:rsid w:val="00F46F19"/>
    <w:rsid w:val="00F6288E"/>
    <w:rsid w:val="00F67ECF"/>
    <w:rsid w:val="00F70B37"/>
    <w:rsid w:val="00F72115"/>
    <w:rsid w:val="00F721D7"/>
    <w:rsid w:val="00F735CD"/>
    <w:rsid w:val="00F74A44"/>
    <w:rsid w:val="00F7583E"/>
    <w:rsid w:val="00F76001"/>
    <w:rsid w:val="00F76271"/>
    <w:rsid w:val="00F76EC6"/>
    <w:rsid w:val="00F81A80"/>
    <w:rsid w:val="00F840D4"/>
    <w:rsid w:val="00F84615"/>
    <w:rsid w:val="00F86C9E"/>
    <w:rsid w:val="00F87E47"/>
    <w:rsid w:val="00F93746"/>
    <w:rsid w:val="00F93895"/>
    <w:rsid w:val="00F941F7"/>
    <w:rsid w:val="00F94B99"/>
    <w:rsid w:val="00FA1316"/>
    <w:rsid w:val="00FA441F"/>
    <w:rsid w:val="00FA5000"/>
    <w:rsid w:val="00FA65E9"/>
    <w:rsid w:val="00FB1046"/>
    <w:rsid w:val="00FB325C"/>
    <w:rsid w:val="00FB7FA7"/>
    <w:rsid w:val="00FC123C"/>
    <w:rsid w:val="00FC1800"/>
    <w:rsid w:val="00FC2919"/>
    <w:rsid w:val="00FC3BF7"/>
    <w:rsid w:val="00FC54D5"/>
    <w:rsid w:val="00FC68B2"/>
    <w:rsid w:val="00FD244D"/>
    <w:rsid w:val="00FD2E83"/>
    <w:rsid w:val="00FD42DE"/>
    <w:rsid w:val="00FD68F8"/>
    <w:rsid w:val="00FE2555"/>
    <w:rsid w:val="00FE35DC"/>
    <w:rsid w:val="00FE400C"/>
    <w:rsid w:val="00FF02AA"/>
    <w:rsid w:val="00FF1C29"/>
    <w:rsid w:val="00FF3AB1"/>
    <w:rsid w:val="00FF57D0"/>
    <w:rsid w:val="00FF5978"/>
    <w:rsid w:val="00FF66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B7D6B80"/>
  <w15:chartTrackingRefBased/>
  <w15:docId w15:val="{CE7E1904-B371-420A-80B6-B51DA859B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1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0633"/>
    <w:pPr>
      <w:spacing w:before="120" w:after="120" w:line="360" w:lineRule="auto"/>
      <w:jc w:val="both"/>
    </w:pPr>
    <w:rPr>
      <w:rFonts w:ascii="Times New Roman" w:eastAsia="Times New Roman" w:hAnsi="Times New Roman" w:cs="Times New Roman"/>
      <w:sz w:val="24"/>
      <w:szCs w:val="20"/>
    </w:rPr>
  </w:style>
  <w:style w:type="paragraph" w:styleId="Heading1">
    <w:name w:val="heading 1"/>
    <w:basedOn w:val="Normal"/>
    <w:next w:val="Normal"/>
    <w:link w:val="Heading1Char1"/>
    <w:uiPriority w:val="9"/>
    <w:qFormat/>
    <w:rsid w:val="004D21D0"/>
    <w:pPr>
      <w:keepNext/>
      <w:numPr>
        <w:numId w:val="3"/>
      </w:numPr>
      <w:spacing w:after="240"/>
      <w:outlineLvl w:val="0"/>
    </w:pPr>
    <w:rPr>
      <w:b/>
      <w:kern w:val="28"/>
      <w:sz w:val="28"/>
    </w:rPr>
  </w:style>
  <w:style w:type="paragraph" w:styleId="Heading2">
    <w:name w:val="heading 2"/>
    <w:basedOn w:val="Normal"/>
    <w:next w:val="Normal"/>
    <w:link w:val="Heading2Char"/>
    <w:qFormat/>
    <w:rsid w:val="004D21D0"/>
    <w:pPr>
      <w:keepNext/>
      <w:numPr>
        <w:ilvl w:val="1"/>
        <w:numId w:val="3"/>
      </w:numPr>
      <w:outlineLvl w:val="1"/>
    </w:pPr>
    <w:rPr>
      <w:b/>
    </w:rPr>
  </w:style>
  <w:style w:type="paragraph" w:styleId="Heading3">
    <w:name w:val="heading 3"/>
    <w:basedOn w:val="Normal"/>
    <w:next w:val="Normal"/>
    <w:link w:val="Heading3Char"/>
    <w:qFormat/>
    <w:rsid w:val="004D21D0"/>
    <w:pPr>
      <w:keepNext/>
      <w:numPr>
        <w:ilvl w:val="2"/>
        <w:numId w:val="3"/>
      </w:numPr>
      <w:spacing w:before="240" w:after="60"/>
      <w:outlineLvl w:val="2"/>
    </w:pPr>
    <w:rPr>
      <w:b/>
    </w:rPr>
  </w:style>
  <w:style w:type="paragraph" w:styleId="Heading4">
    <w:name w:val="heading 4"/>
    <w:basedOn w:val="Normal"/>
    <w:next w:val="Normal"/>
    <w:link w:val="Heading4Char"/>
    <w:unhideWhenUsed/>
    <w:qFormat/>
    <w:rsid w:val="004D21D0"/>
    <w:pPr>
      <w:keepNext/>
      <w:keepLines/>
      <w:spacing w:before="200" w:after="60"/>
      <w:outlineLvl w:val="3"/>
    </w:pPr>
    <w:rPr>
      <w:rFonts w:eastAsiaTheme="majorEastAsia" w:cstheme="majorBidi"/>
      <w:b/>
      <w:bCs/>
      <w:iCs/>
    </w:rPr>
  </w:style>
  <w:style w:type="paragraph" w:styleId="Heading5">
    <w:name w:val="heading 5"/>
    <w:basedOn w:val="Normal"/>
    <w:next w:val="Normal"/>
    <w:link w:val="Heading5Char"/>
    <w:unhideWhenUsed/>
    <w:qFormat/>
    <w:rsid w:val="00AF39A3"/>
    <w:pPr>
      <w:keepNext/>
      <w:keepLines/>
      <w:numPr>
        <w:ilvl w:val="4"/>
        <w:numId w:val="3"/>
      </w:numPr>
      <w:spacing w:before="200"/>
      <w:outlineLvl w:val="4"/>
    </w:pPr>
    <w:rPr>
      <w:rFonts w:asciiTheme="majorHAnsi" w:eastAsiaTheme="majorEastAsia" w:hAnsiTheme="majorHAnsi" w:cstheme="majorBidi"/>
    </w:rPr>
  </w:style>
  <w:style w:type="paragraph" w:styleId="Heading6">
    <w:name w:val="heading 6"/>
    <w:basedOn w:val="Heading5"/>
    <w:next w:val="Normal"/>
    <w:link w:val="Heading6Char"/>
    <w:unhideWhenUsed/>
    <w:qFormat/>
    <w:rsid w:val="00AF39A3"/>
    <w:pPr>
      <w:numPr>
        <w:ilvl w:val="5"/>
      </w:numPr>
      <w:outlineLvl w:val="5"/>
    </w:pPr>
    <w:rPr>
      <w:i/>
    </w:rPr>
  </w:style>
  <w:style w:type="paragraph" w:styleId="Heading7">
    <w:name w:val="heading 7"/>
    <w:basedOn w:val="Normal"/>
    <w:next w:val="Normal"/>
    <w:link w:val="Heading7Char"/>
    <w:unhideWhenUsed/>
    <w:qFormat/>
    <w:rsid w:val="00AF39A3"/>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AF39A3"/>
    <w:pPr>
      <w:keepNext/>
      <w:keepLines/>
      <w:numPr>
        <w:ilvl w:val="7"/>
        <w:numId w:val="3"/>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nhideWhenUsed/>
    <w:qFormat/>
    <w:rsid w:val="00AF39A3"/>
    <w:pPr>
      <w:keepNext/>
      <w:keepLines/>
      <w:numPr>
        <w:ilvl w:val="8"/>
        <w:numId w:val="3"/>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sid w:val="00AF39A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rsid w:val="004D21D0"/>
    <w:rPr>
      <w:rFonts w:ascii="Times New Roman" w:eastAsia="Times New Roman" w:hAnsi="Times New Roman" w:cs="Times New Roman"/>
      <w:b/>
      <w:sz w:val="24"/>
      <w:szCs w:val="20"/>
    </w:rPr>
  </w:style>
  <w:style w:type="character" w:customStyle="1" w:styleId="Heading3Char">
    <w:name w:val="Heading 3 Char"/>
    <w:basedOn w:val="DefaultParagraphFont"/>
    <w:link w:val="Heading3"/>
    <w:rsid w:val="004D21D0"/>
    <w:rPr>
      <w:rFonts w:ascii="Times New Roman" w:eastAsia="Times New Roman" w:hAnsi="Times New Roman" w:cs="Times New Roman"/>
      <w:b/>
      <w:sz w:val="24"/>
      <w:szCs w:val="20"/>
    </w:rPr>
  </w:style>
  <w:style w:type="character" w:customStyle="1" w:styleId="Heading4Char">
    <w:name w:val="Heading 4 Char"/>
    <w:basedOn w:val="DefaultParagraphFont"/>
    <w:link w:val="Heading4"/>
    <w:rsid w:val="004D21D0"/>
    <w:rPr>
      <w:rFonts w:ascii="Times New Roman" w:eastAsiaTheme="majorEastAsia" w:hAnsi="Times New Roman" w:cstheme="majorBidi"/>
      <w:b/>
      <w:bCs/>
      <w:iCs/>
      <w:sz w:val="24"/>
      <w:szCs w:val="20"/>
    </w:rPr>
  </w:style>
  <w:style w:type="character" w:customStyle="1" w:styleId="Heading5Char">
    <w:name w:val="Heading 5 Char"/>
    <w:basedOn w:val="DefaultParagraphFont"/>
    <w:link w:val="Heading5"/>
    <w:rsid w:val="00AF39A3"/>
    <w:rPr>
      <w:rFonts w:asciiTheme="majorHAnsi" w:eastAsiaTheme="majorEastAsia" w:hAnsiTheme="majorHAnsi" w:cstheme="majorBidi"/>
      <w:szCs w:val="20"/>
    </w:rPr>
  </w:style>
  <w:style w:type="character" w:customStyle="1" w:styleId="Heading6Char">
    <w:name w:val="Heading 6 Char"/>
    <w:basedOn w:val="DefaultParagraphFont"/>
    <w:link w:val="Heading6"/>
    <w:rsid w:val="00AF39A3"/>
    <w:rPr>
      <w:rFonts w:asciiTheme="majorHAnsi" w:eastAsiaTheme="majorEastAsia" w:hAnsiTheme="majorHAnsi" w:cstheme="majorBidi"/>
      <w:i/>
      <w:szCs w:val="20"/>
    </w:rPr>
  </w:style>
  <w:style w:type="character" w:customStyle="1" w:styleId="Heading7Char">
    <w:name w:val="Heading 7 Char"/>
    <w:basedOn w:val="DefaultParagraphFont"/>
    <w:link w:val="Heading7"/>
    <w:rsid w:val="00AF39A3"/>
    <w:rPr>
      <w:rFonts w:asciiTheme="majorHAnsi" w:eastAsiaTheme="majorEastAsia" w:hAnsiTheme="majorHAnsi" w:cstheme="majorBidi"/>
      <w:i/>
      <w:iCs/>
      <w:color w:val="404040" w:themeColor="text1" w:themeTint="BF"/>
      <w:szCs w:val="20"/>
    </w:rPr>
  </w:style>
  <w:style w:type="character" w:customStyle="1" w:styleId="Heading8Char">
    <w:name w:val="Heading 8 Char"/>
    <w:basedOn w:val="DefaultParagraphFont"/>
    <w:link w:val="Heading8"/>
    <w:rsid w:val="00AF39A3"/>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rsid w:val="00AF39A3"/>
    <w:rPr>
      <w:rFonts w:asciiTheme="majorHAnsi" w:eastAsiaTheme="majorEastAsia" w:hAnsiTheme="majorHAnsi" w:cstheme="majorBidi"/>
      <w:i/>
      <w:iCs/>
      <w:color w:val="404040" w:themeColor="text1" w:themeTint="BF"/>
      <w:szCs w:val="20"/>
    </w:rPr>
  </w:style>
  <w:style w:type="character" w:customStyle="1" w:styleId="Heading1Char1">
    <w:name w:val="Heading 1 Char1"/>
    <w:basedOn w:val="DefaultParagraphFont"/>
    <w:link w:val="Heading1"/>
    <w:uiPriority w:val="9"/>
    <w:rsid w:val="004D21D0"/>
    <w:rPr>
      <w:rFonts w:ascii="Times New Roman" w:eastAsia="Times New Roman" w:hAnsi="Times New Roman" w:cs="Times New Roman"/>
      <w:b/>
      <w:kern w:val="28"/>
      <w:sz w:val="28"/>
      <w:szCs w:val="20"/>
    </w:rPr>
  </w:style>
  <w:style w:type="paragraph" w:styleId="Header">
    <w:name w:val="header"/>
    <w:basedOn w:val="Normal"/>
    <w:link w:val="HeaderChar"/>
    <w:rsid w:val="00AF39A3"/>
    <w:pPr>
      <w:tabs>
        <w:tab w:val="center" w:pos="4153"/>
        <w:tab w:val="right" w:pos="8306"/>
      </w:tabs>
    </w:pPr>
    <w:rPr>
      <w:rFonts w:ascii="Arial Black" w:hAnsi="Arial Black"/>
    </w:rPr>
  </w:style>
  <w:style w:type="character" w:customStyle="1" w:styleId="HeaderChar">
    <w:name w:val="Header Char"/>
    <w:basedOn w:val="DefaultParagraphFont"/>
    <w:link w:val="Header"/>
    <w:rsid w:val="00AF39A3"/>
    <w:rPr>
      <w:rFonts w:ascii="Arial Black" w:eastAsia="Times New Roman" w:hAnsi="Arial Black" w:cs="Times New Roman"/>
      <w:szCs w:val="20"/>
    </w:rPr>
  </w:style>
  <w:style w:type="paragraph" w:customStyle="1" w:styleId="SubHeadCentre">
    <w:name w:val="SubHeadCentre"/>
    <w:basedOn w:val="Normal"/>
    <w:rsid w:val="00AF39A3"/>
    <w:pPr>
      <w:spacing w:after="240"/>
      <w:jc w:val="center"/>
    </w:pPr>
    <w:rPr>
      <w:rFonts w:ascii="Arial Black" w:hAnsi="Arial Black"/>
      <w:b/>
      <w:sz w:val="28"/>
    </w:rPr>
  </w:style>
  <w:style w:type="paragraph" w:styleId="Footer">
    <w:name w:val="footer"/>
    <w:basedOn w:val="Normal"/>
    <w:link w:val="FooterChar"/>
    <w:uiPriority w:val="99"/>
    <w:rsid w:val="00AF39A3"/>
    <w:pPr>
      <w:spacing w:before="180"/>
      <w:jc w:val="center"/>
    </w:pPr>
    <w:rPr>
      <w:rFonts w:ascii="Arial Black" w:hAnsi="Arial Black"/>
      <w:sz w:val="18"/>
    </w:rPr>
  </w:style>
  <w:style w:type="character" w:customStyle="1" w:styleId="FooterChar">
    <w:name w:val="Footer Char"/>
    <w:basedOn w:val="DefaultParagraphFont"/>
    <w:link w:val="Footer"/>
    <w:uiPriority w:val="99"/>
    <w:rsid w:val="00AF39A3"/>
    <w:rPr>
      <w:rFonts w:ascii="Arial Black" w:eastAsia="Times New Roman" w:hAnsi="Arial Black" w:cs="Times New Roman"/>
      <w:sz w:val="18"/>
      <w:szCs w:val="20"/>
    </w:rPr>
  </w:style>
  <w:style w:type="character" w:styleId="PageNumber">
    <w:name w:val="page number"/>
    <w:basedOn w:val="DefaultParagraphFont"/>
    <w:rsid w:val="00AF39A3"/>
  </w:style>
  <w:style w:type="paragraph" w:styleId="BalloonText">
    <w:name w:val="Balloon Text"/>
    <w:basedOn w:val="Normal"/>
    <w:link w:val="BalloonTextChar"/>
    <w:uiPriority w:val="99"/>
    <w:semiHidden/>
    <w:unhideWhenUsed/>
    <w:rsid w:val="00AF39A3"/>
    <w:rPr>
      <w:rFonts w:ascii="Tahoma" w:hAnsi="Tahoma" w:cs="Tahoma"/>
      <w:szCs w:val="16"/>
    </w:rPr>
  </w:style>
  <w:style w:type="character" w:customStyle="1" w:styleId="BalloonTextChar">
    <w:name w:val="Balloon Text Char"/>
    <w:basedOn w:val="DefaultParagraphFont"/>
    <w:link w:val="BalloonText"/>
    <w:uiPriority w:val="99"/>
    <w:semiHidden/>
    <w:rsid w:val="00AF39A3"/>
    <w:rPr>
      <w:rFonts w:ascii="Tahoma" w:eastAsia="Times New Roman" w:hAnsi="Tahoma" w:cs="Tahoma"/>
      <w:szCs w:val="16"/>
    </w:rPr>
  </w:style>
  <w:style w:type="paragraph" w:styleId="Title">
    <w:name w:val="Title"/>
    <w:basedOn w:val="Normal"/>
    <w:next w:val="Normal"/>
    <w:link w:val="TitleChar"/>
    <w:qFormat/>
    <w:rsid w:val="00014ED8"/>
    <w:pPr>
      <w:spacing w:after="300"/>
      <w:contextualSpacing/>
      <w:jc w:val="center"/>
    </w:pPr>
    <w:rPr>
      <w:rFonts w:eastAsiaTheme="majorEastAsia" w:cstheme="majorBidi"/>
      <w:spacing w:val="5"/>
      <w:kern w:val="28"/>
      <w:sz w:val="72"/>
      <w:szCs w:val="52"/>
    </w:rPr>
  </w:style>
  <w:style w:type="character" w:customStyle="1" w:styleId="TitleChar">
    <w:name w:val="Title Char"/>
    <w:basedOn w:val="DefaultParagraphFont"/>
    <w:link w:val="Title"/>
    <w:rsid w:val="00014ED8"/>
    <w:rPr>
      <w:rFonts w:ascii="Times New Roman" w:eastAsiaTheme="majorEastAsia" w:hAnsi="Times New Roman" w:cstheme="majorBidi"/>
      <w:spacing w:val="5"/>
      <w:kern w:val="28"/>
      <w:sz w:val="72"/>
      <w:szCs w:val="52"/>
    </w:rPr>
  </w:style>
  <w:style w:type="paragraph" w:styleId="TOC1">
    <w:name w:val="toc 1"/>
    <w:basedOn w:val="Normal"/>
    <w:next w:val="Normal"/>
    <w:autoRedefine/>
    <w:uiPriority w:val="39"/>
    <w:rsid w:val="00AF39A3"/>
    <w:pPr>
      <w:tabs>
        <w:tab w:val="left" w:pos="440"/>
        <w:tab w:val="right" w:leader="dot" w:pos="9016"/>
      </w:tabs>
    </w:pPr>
    <w:rPr>
      <w:b/>
      <w:lang w:val="en-US"/>
    </w:rPr>
  </w:style>
  <w:style w:type="character" w:styleId="Hyperlink">
    <w:name w:val="Hyperlink"/>
    <w:basedOn w:val="DefaultParagraphFont"/>
    <w:uiPriority w:val="99"/>
    <w:rsid w:val="00AF39A3"/>
    <w:rPr>
      <w:color w:val="0000FF"/>
      <w:u w:val="single"/>
    </w:rPr>
  </w:style>
  <w:style w:type="paragraph" w:styleId="Subtitle">
    <w:name w:val="Subtitle"/>
    <w:basedOn w:val="Normal"/>
    <w:next w:val="Normal"/>
    <w:link w:val="SubtitleChar"/>
    <w:uiPriority w:val="11"/>
    <w:qFormat/>
    <w:rsid w:val="00AF39A3"/>
    <w:pPr>
      <w:numPr>
        <w:ilvl w:val="1"/>
      </w:numPr>
      <w:jc w:val="center"/>
    </w:pPr>
    <w:rPr>
      <w:rFonts w:asciiTheme="majorHAnsi" w:eastAsiaTheme="majorEastAsia" w:hAnsiTheme="majorHAnsi" w:cstheme="majorBidi"/>
      <w:b/>
      <w:iCs/>
      <w:spacing w:val="15"/>
      <w:sz w:val="40"/>
      <w:szCs w:val="24"/>
      <w:u w:val="single"/>
    </w:rPr>
  </w:style>
  <w:style w:type="character" w:customStyle="1" w:styleId="SubtitleChar">
    <w:name w:val="Subtitle Char"/>
    <w:basedOn w:val="DefaultParagraphFont"/>
    <w:link w:val="Subtitle"/>
    <w:uiPriority w:val="11"/>
    <w:rsid w:val="00AF39A3"/>
    <w:rPr>
      <w:rFonts w:asciiTheme="majorHAnsi" w:eastAsiaTheme="majorEastAsia" w:hAnsiTheme="majorHAnsi" w:cstheme="majorBidi"/>
      <w:b/>
      <w:iCs/>
      <w:spacing w:val="15"/>
      <w:sz w:val="40"/>
      <w:szCs w:val="24"/>
      <w:u w:val="single"/>
    </w:rPr>
  </w:style>
  <w:style w:type="paragraph" w:styleId="TOC2">
    <w:name w:val="toc 2"/>
    <w:basedOn w:val="Normal"/>
    <w:next w:val="Normal"/>
    <w:autoRedefine/>
    <w:uiPriority w:val="39"/>
    <w:unhideWhenUsed/>
    <w:rsid w:val="00AF39A3"/>
    <w:pPr>
      <w:ind w:left="198"/>
    </w:pPr>
  </w:style>
  <w:style w:type="paragraph" w:styleId="TOC3">
    <w:name w:val="toc 3"/>
    <w:basedOn w:val="Normal"/>
    <w:next w:val="Normal"/>
    <w:autoRedefine/>
    <w:uiPriority w:val="39"/>
    <w:unhideWhenUsed/>
    <w:rsid w:val="00AF39A3"/>
    <w:pPr>
      <w:spacing w:after="100"/>
      <w:ind w:left="400"/>
    </w:pPr>
  </w:style>
  <w:style w:type="paragraph" w:styleId="ListParagraph">
    <w:name w:val="List Paragraph"/>
    <w:basedOn w:val="Normal"/>
    <w:uiPriority w:val="34"/>
    <w:qFormat/>
    <w:rsid w:val="00AF39A3"/>
    <w:pPr>
      <w:ind w:left="720"/>
      <w:contextualSpacing/>
    </w:pPr>
  </w:style>
  <w:style w:type="table" w:styleId="TableGrid">
    <w:name w:val="Table Grid"/>
    <w:basedOn w:val="TableNormal"/>
    <w:uiPriority w:val="39"/>
    <w:rsid w:val="00AF39A3"/>
    <w:pPr>
      <w:spacing w:after="0" w:line="24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AF39A3"/>
    <w:pPr>
      <w:spacing w:after="0" w:line="240" w:lineRule="auto"/>
      <w:jc w:val="both"/>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AF39A3"/>
    <w:pPr>
      <w:spacing w:after="0" w:line="240" w:lineRule="auto"/>
      <w:jc w:val="both"/>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F39A3"/>
    <w:pPr>
      <w:spacing w:after="0" w:line="240" w:lineRule="auto"/>
      <w:jc w:val="both"/>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10"/>
    <w:unhideWhenUsed/>
    <w:qFormat/>
    <w:rsid w:val="00D23DB5"/>
    <w:pPr>
      <w:spacing w:after="200"/>
      <w:jc w:val="center"/>
    </w:pPr>
    <w:rPr>
      <w:i/>
      <w:iCs/>
      <w:sz w:val="20"/>
      <w:szCs w:val="18"/>
    </w:rPr>
  </w:style>
  <w:style w:type="paragraph" w:styleId="TOCHeading">
    <w:name w:val="TOC Heading"/>
    <w:basedOn w:val="Heading1"/>
    <w:next w:val="Normal"/>
    <w:uiPriority w:val="39"/>
    <w:unhideWhenUsed/>
    <w:qFormat/>
    <w:rsid w:val="00AF39A3"/>
    <w:pPr>
      <w:keepLines/>
      <w:numPr>
        <w:numId w:val="0"/>
      </w:numPr>
      <w:spacing w:before="240" w:after="0"/>
      <w:outlineLvl w:val="9"/>
    </w:pPr>
    <w:rPr>
      <w:rFonts w:asciiTheme="majorHAnsi" w:eastAsiaTheme="majorEastAsia" w:hAnsiTheme="majorHAnsi" w:cstheme="majorBidi"/>
      <w:b w:val="0"/>
      <w:color w:val="2F5496" w:themeColor="accent1" w:themeShade="BF"/>
      <w:kern w:val="0"/>
      <w:szCs w:val="32"/>
    </w:rPr>
  </w:style>
  <w:style w:type="character" w:styleId="PlaceholderText">
    <w:name w:val="Placeholder Text"/>
    <w:basedOn w:val="DefaultParagraphFont"/>
    <w:uiPriority w:val="99"/>
    <w:semiHidden/>
    <w:rsid w:val="00AF39A3"/>
    <w:rPr>
      <w:color w:val="808080"/>
    </w:rPr>
  </w:style>
  <w:style w:type="paragraph" w:styleId="FootnoteText">
    <w:name w:val="footnote text"/>
    <w:basedOn w:val="Normal"/>
    <w:link w:val="FootnoteTextChar"/>
    <w:uiPriority w:val="99"/>
    <w:semiHidden/>
    <w:unhideWhenUsed/>
    <w:rsid w:val="00AF39A3"/>
  </w:style>
  <w:style w:type="character" w:customStyle="1" w:styleId="FootnoteTextChar">
    <w:name w:val="Footnote Text Char"/>
    <w:basedOn w:val="DefaultParagraphFont"/>
    <w:link w:val="FootnoteText"/>
    <w:uiPriority w:val="99"/>
    <w:semiHidden/>
    <w:rsid w:val="00AF39A3"/>
    <w:rPr>
      <w:rFonts w:ascii="Calibri" w:eastAsia="Times New Roman" w:hAnsi="Calibri" w:cs="Times New Roman"/>
      <w:szCs w:val="20"/>
    </w:rPr>
  </w:style>
  <w:style w:type="character" w:styleId="FootnoteReference">
    <w:name w:val="footnote reference"/>
    <w:basedOn w:val="DefaultParagraphFont"/>
    <w:uiPriority w:val="99"/>
    <w:semiHidden/>
    <w:unhideWhenUsed/>
    <w:rsid w:val="00AF39A3"/>
    <w:rPr>
      <w:vertAlign w:val="superscript"/>
    </w:rPr>
  </w:style>
  <w:style w:type="paragraph" w:styleId="NormalWeb">
    <w:name w:val="Normal (Web)"/>
    <w:basedOn w:val="Normal"/>
    <w:uiPriority w:val="99"/>
    <w:unhideWhenUsed/>
    <w:rsid w:val="00AF39A3"/>
    <w:pPr>
      <w:spacing w:before="100" w:beforeAutospacing="1" w:after="100" w:afterAutospacing="1" w:line="240" w:lineRule="auto"/>
      <w:jc w:val="left"/>
    </w:pPr>
    <w:rPr>
      <w:szCs w:val="24"/>
      <w:lang w:eastAsia="en-GB"/>
    </w:rPr>
  </w:style>
  <w:style w:type="character" w:styleId="CommentReference">
    <w:name w:val="annotation reference"/>
    <w:basedOn w:val="DefaultParagraphFont"/>
    <w:uiPriority w:val="99"/>
    <w:semiHidden/>
    <w:unhideWhenUsed/>
    <w:rsid w:val="00AF39A3"/>
    <w:rPr>
      <w:sz w:val="16"/>
      <w:szCs w:val="16"/>
    </w:rPr>
  </w:style>
  <w:style w:type="paragraph" w:styleId="CommentText">
    <w:name w:val="annotation text"/>
    <w:basedOn w:val="Normal"/>
    <w:link w:val="CommentTextChar"/>
    <w:uiPriority w:val="99"/>
    <w:unhideWhenUsed/>
    <w:rsid w:val="00AF39A3"/>
    <w:pPr>
      <w:spacing w:line="240" w:lineRule="auto"/>
    </w:pPr>
  </w:style>
  <w:style w:type="character" w:customStyle="1" w:styleId="CommentTextChar">
    <w:name w:val="Comment Text Char"/>
    <w:basedOn w:val="DefaultParagraphFont"/>
    <w:link w:val="CommentText"/>
    <w:uiPriority w:val="99"/>
    <w:rsid w:val="00AF39A3"/>
    <w:rPr>
      <w:rFonts w:ascii="Calibri" w:eastAsia="Times New Roman" w:hAnsi="Calibri" w:cs="Times New Roman"/>
      <w:szCs w:val="20"/>
    </w:rPr>
  </w:style>
  <w:style w:type="paragraph" w:styleId="CommentSubject">
    <w:name w:val="annotation subject"/>
    <w:basedOn w:val="CommentText"/>
    <w:next w:val="CommentText"/>
    <w:link w:val="CommentSubjectChar"/>
    <w:uiPriority w:val="99"/>
    <w:semiHidden/>
    <w:unhideWhenUsed/>
    <w:rsid w:val="00AF39A3"/>
    <w:rPr>
      <w:b/>
      <w:bCs/>
    </w:rPr>
  </w:style>
  <w:style w:type="character" w:customStyle="1" w:styleId="CommentSubjectChar">
    <w:name w:val="Comment Subject Char"/>
    <w:basedOn w:val="CommentTextChar"/>
    <w:link w:val="CommentSubject"/>
    <w:uiPriority w:val="99"/>
    <w:semiHidden/>
    <w:rsid w:val="00AF39A3"/>
    <w:rPr>
      <w:rFonts w:ascii="Calibri" w:eastAsia="Times New Roman" w:hAnsi="Calibri" w:cs="Times New Roman"/>
      <w:b/>
      <w:bCs/>
      <w:szCs w:val="20"/>
    </w:rPr>
  </w:style>
  <w:style w:type="character" w:customStyle="1" w:styleId="UnresolvedMention1">
    <w:name w:val="Unresolved Mention1"/>
    <w:basedOn w:val="DefaultParagraphFont"/>
    <w:uiPriority w:val="99"/>
    <w:semiHidden/>
    <w:unhideWhenUsed/>
    <w:rsid w:val="00AF39A3"/>
    <w:rPr>
      <w:color w:val="808080"/>
      <w:shd w:val="clear" w:color="auto" w:fill="E6E6E6"/>
    </w:rPr>
  </w:style>
  <w:style w:type="paragraph" w:styleId="TOC4">
    <w:name w:val="toc 4"/>
    <w:basedOn w:val="Normal"/>
    <w:next w:val="Normal"/>
    <w:autoRedefine/>
    <w:uiPriority w:val="39"/>
    <w:unhideWhenUsed/>
    <w:rsid w:val="00AF39A3"/>
    <w:pPr>
      <w:spacing w:after="100"/>
      <w:ind w:left="720"/>
    </w:pPr>
  </w:style>
  <w:style w:type="paragraph" w:styleId="NoSpacing">
    <w:name w:val="No Spacing"/>
    <w:uiPriority w:val="1"/>
    <w:qFormat/>
    <w:rsid w:val="00AF39A3"/>
    <w:pPr>
      <w:spacing w:after="0" w:line="240" w:lineRule="auto"/>
      <w:jc w:val="both"/>
    </w:pPr>
    <w:rPr>
      <w:rFonts w:ascii="Arial" w:eastAsia="Times New Roman" w:hAnsi="Arial" w:cs="Times New Roman"/>
      <w:sz w:val="24"/>
      <w:szCs w:val="20"/>
    </w:rPr>
  </w:style>
  <w:style w:type="table" w:styleId="GridTable5Dark-Accent5">
    <w:name w:val="Grid Table 5 Dark Accent 5"/>
    <w:basedOn w:val="TableNormal"/>
    <w:uiPriority w:val="50"/>
    <w:rsid w:val="00AF39A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Bibliography">
    <w:name w:val="Bibliography"/>
    <w:basedOn w:val="Normal"/>
    <w:next w:val="Normal"/>
    <w:uiPriority w:val="37"/>
    <w:unhideWhenUsed/>
    <w:rsid w:val="00AF39A3"/>
  </w:style>
  <w:style w:type="character" w:styleId="FollowedHyperlink">
    <w:name w:val="FollowedHyperlink"/>
    <w:basedOn w:val="DefaultParagraphFont"/>
    <w:uiPriority w:val="99"/>
    <w:semiHidden/>
    <w:unhideWhenUsed/>
    <w:rsid w:val="00AF39A3"/>
    <w:rPr>
      <w:color w:val="954F72" w:themeColor="followedHyperlink"/>
      <w:u w:val="single"/>
    </w:rPr>
  </w:style>
  <w:style w:type="paragraph" w:styleId="Revision">
    <w:name w:val="Revision"/>
    <w:hidden/>
    <w:uiPriority w:val="99"/>
    <w:semiHidden/>
    <w:rsid w:val="00AF39A3"/>
    <w:pPr>
      <w:spacing w:after="0" w:line="240" w:lineRule="auto"/>
    </w:pPr>
    <w:rPr>
      <w:rFonts w:ascii="Arial" w:eastAsia="Times New Roman" w:hAnsi="Arial" w:cs="Times New Roman"/>
      <w:sz w:val="16"/>
      <w:szCs w:val="20"/>
    </w:rPr>
  </w:style>
  <w:style w:type="character" w:customStyle="1" w:styleId="UnresolvedMention2">
    <w:name w:val="Unresolved Mention2"/>
    <w:basedOn w:val="DefaultParagraphFont"/>
    <w:uiPriority w:val="99"/>
    <w:semiHidden/>
    <w:unhideWhenUsed/>
    <w:rsid w:val="00AF39A3"/>
    <w:rPr>
      <w:color w:val="808080"/>
      <w:shd w:val="clear" w:color="auto" w:fill="E6E6E6"/>
    </w:rPr>
  </w:style>
  <w:style w:type="paragraph" w:styleId="EndnoteText">
    <w:name w:val="endnote text"/>
    <w:basedOn w:val="Normal"/>
    <w:link w:val="EndnoteTextChar"/>
    <w:uiPriority w:val="99"/>
    <w:unhideWhenUsed/>
    <w:rsid w:val="00AF39A3"/>
    <w:pPr>
      <w:spacing w:line="240" w:lineRule="auto"/>
    </w:pPr>
  </w:style>
  <w:style w:type="character" w:customStyle="1" w:styleId="EndnoteTextChar">
    <w:name w:val="Endnote Text Char"/>
    <w:basedOn w:val="DefaultParagraphFont"/>
    <w:link w:val="EndnoteText"/>
    <w:uiPriority w:val="99"/>
    <w:rsid w:val="00AF39A3"/>
    <w:rPr>
      <w:rFonts w:ascii="Calibri" w:eastAsia="Times New Roman" w:hAnsi="Calibri" w:cs="Times New Roman"/>
      <w:szCs w:val="20"/>
    </w:rPr>
  </w:style>
  <w:style w:type="paragraph" w:customStyle="1" w:styleId="Head1">
    <w:name w:val="Head1"/>
    <w:basedOn w:val="Normal"/>
    <w:rsid w:val="00CB16D0"/>
    <w:pPr>
      <w:keepNext/>
      <w:numPr>
        <w:numId w:val="1"/>
      </w:numPr>
      <w:spacing w:after="240" w:line="240" w:lineRule="auto"/>
      <w:jc w:val="left"/>
    </w:pPr>
    <w:rPr>
      <w:b/>
      <w:szCs w:val="28"/>
      <w:lang w:val="en-US"/>
    </w:rPr>
  </w:style>
  <w:style w:type="character" w:styleId="EndnoteReference">
    <w:name w:val="endnote reference"/>
    <w:basedOn w:val="DefaultParagraphFont"/>
    <w:uiPriority w:val="99"/>
    <w:unhideWhenUsed/>
    <w:rsid w:val="00AF39A3"/>
    <w:rPr>
      <w:vertAlign w:val="superscript"/>
    </w:rPr>
  </w:style>
  <w:style w:type="paragraph" w:customStyle="1" w:styleId="Heading10">
    <w:name w:val="Heading1"/>
    <w:next w:val="TextBlock"/>
    <w:link w:val="Heading1Zchn"/>
    <w:uiPriority w:val="99"/>
    <w:rsid w:val="00AF39A3"/>
    <w:pPr>
      <w:numPr>
        <w:numId w:val="2"/>
      </w:numPr>
      <w:tabs>
        <w:tab w:val="left" w:pos="364"/>
      </w:tabs>
      <w:spacing w:after="80" w:line="240" w:lineRule="auto"/>
      <w:ind w:left="357" w:hanging="357"/>
    </w:pPr>
    <w:rPr>
      <w:rFonts w:ascii="Times New Roman" w:eastAsia="Times New Roman" w:hAnsi="Times New Roman" w:cs="Times New Roman"/>
      <w:b/>
      <w:lang w:eastAsia="de-DE"/>
    </w:rPr>
  </w:style>
  <w:style w:type="paragraph" w:customStyle="1" w:styleId="Heading30">
    <w:name w:val="Heading3"/>
    <w:next w:val="TextBlock"/>
    <w:uiPriority w:val="99"/>
    <w:rsid w:val="00AF39A3"/>
    <w:pPr>
      <w:numPr>
        <w:ilvl w:val="2"/>
        <w:numId w:val="2"/>
      </w:numPr>
      <w:tabs>
        <w:tab w:val="left" w:pos="567"/>
      </w:tabs>
      <w:spacing w:after="60" w:line="240" w:lineRule="auto"/>
      <w:ind w:left="567" w:hanging="567"/>
    </w:pPr>
    <w:rPr>
      <w:rFonts w:ascii="Times New Roman" w:eastAsia="Times New Roman" w:hAnsi="Times New Roman" w:cs="Times New Roman"/>
      <w:b/>
      <w:sz w:val="20"/>
      <w:szCs w:val="20"/>
      <w:lang w:eastAsia="de-DE"/>
    </w:rPr>
  </w:style>
  <w:style w:type="character" w:customStyle="1" w:styleId="Heading1Zchn">
    <w:name w:val="Heading1 Zchn"/>
    <w:link w:val="Heading10"/>
    <w:uiPriority w:val="99"/>
    <w:locked/>
    <w:rsid w:val="00AF39A3"/>
    <w:rPr>
      <w:rFonts w:ascii="Times New Roman" w:eastAsia="Times New Roman" w:hAnsi="Times New Roman" w:cs="Times New Roman"/>
      <w:b/>
      <w:lang w:eastAsia="de-DE"/>
    </w:rPr>
  </w:style>
  <w:style w:type="paragraph" w:customStyle="1" w:styleId="Heading20">
    <w:name w:val="Heading2"/>
    <w:next w:val="TextBlock"/>
    <w:uiPriority w:val="99"/>
    <w:rsid w:val="00AF39A3"/>
    <w:pPr>
      <w:numPr>
        <w:ilvl w:val="1"/>
        <w:numId w:val="2"/>
      </w:numPr>
      <w:tabs>
        <w:tab w:val="left" w:pos="426"/>
      </w:tabs>
      <w:spacing w:after="60" w:line="240" w:lineRule="auto"/>
      <w:ind w:left="425" w:hanging="425"/>
    </w:pPr>
    <w:rPr>
      <w:rFonts w:ascii="Times New Roman" w:eastAsia="Times New Roman" w:hAnsi="Times New Roman" w:cs="Times New Roman"/>
      <w:b/>
      <w:sz w:val="20"/>
      <w:szCs w:val="20"/>
      <w:lang w:eastAsia="de-DE"/>
    </w:rPr>
  </w:style>
  <w:style w:type="paragraph" w:customStyle="1" w:styleId="FigureTitle">
    <w:name w:val="FigureTitle"/>
    <w:link w:val="FigureTitleZchn"/>
    <w:uiPriority w:val="99"/>
    <w:rsid w:val="00AF39A3"/>
    <w:pPr>
      <w:spacing w:before="60" w:after="0" w:line="240" w:lineRule="auto"/>
      <w:jc w:val="center"/>
    </w:pPr>
    <w:rPr>
      <w:rFonts w:ascii="Times New Roman" w:eastAsia="Times New Roman" w:hAnsi="Times New Roman" w:cs="Times New Roman"/>
      <w:i/>
      <w:sz w:val="20"/>
      <w:szCs w:val="20"/>
      <w:lang w:eastAsia="de-DE"/>
    </w:rPr>
  </w:style>
  <w:style w:type="paragraph" w:customStyle="1" w:styleId="TextBlock">
    <w:name w:val="TextBlock"/>
    <w:link w:val="TextBlockZchn"/>
    <w:uiPriority w:val="99"/>
    <w:rsid w:val="00AF39A3"/>
    <w:pPr>
      <w:spacing w:after="80" w:line="240" w:lineRule="auto"/>
      <w:jc w:val="both"/>
    </w:pPr>
    <w:rPr>
      <w:rFonts w:ascii="Times New Roman" w:eastAsia="Times New Roman" w:hAnsi="Times New Roman" w:cs="Times New Roman"/>
      <w:sz w:val="20"/>
      <w:szCs w:val="20"/>
      <w:lang w:eastAsia="de-DE"/>
    </w:rPr>
  </w:style>
  <w:style w:type="character" w:customStyle="1" w:styleId="TextBlockZchn">
    <w:name w:val="TextBlock Zchn"/>
    <w:link w:val="TextBlock"/>
    <w:uiPriority w:val="99"/>
    <w:locked/>
    <w:rsid w:val="00AF39A3"/>
    <w:rPr>
      <w:rFonts w:ascii="Times New Roman" w:eastAsia="Times New Roman" w:hAnsi="Times New Roman" w:cs="Times New Roman"/>
      <w:sz w:val="20"/>
      <w:szCs w:val="20"/>
      <w:lang w:eastAsia="de-DE"/>
    </w:rPr>
  </w:style>
  <w:style w:type="paragraph" w:customStyle="1" w:styleId="Figure">
    <w:name w:val="Figure"/>
    <w:link w:val="FigureZchn"/>
    <w:uiPriority w:val="99"/>
    <w:rsid w:val="00AF39A3"/>
    <w:pPr>
      <w:keepNext/>
      <w:keepLines/>
      <w:spacing w:before="120" w:after="0" w:line="240" w:lineRule="auto"/>
      <w:jc w:val="center"/>
    </w:pPr>
    <w:rPr>
      <w:rFonts w:ascii="Times New Roman" w:eastAsia="Times New Roman" w:hAnsi="Times New Roman" w:cs="Times New Roman"/>
      <w:noProof/>
      <w:sz w:val="20"/>
      <w:szCs w:val="20"/>
      <w:lang w:val="de-AT" w:eastAsia="de-AT"/>
    </w:rPr>
  </w:style>
  <w:style w:type="character" w:customStyle="1" w:styleId="FigureTitleZchn">
    <w:name w:val="FigureTitle Zchn"/>
    <w:link w:val="FigureTitle"/>
    <w:uiPriority w:val="99"/>
    <w:locked/>
    <w:rsid w:val="00AF39A3"/>
    <w:rPr>
      <w:rFonts w:ascii="Times New Roman" w:eastAsia="Times New Roman" w:hAnsi="Times New Roman" w:cs="Times New Roman"/>
      <w:i/>
      <w:sz w:val="20"/>
      <w:szCs w:val="20"/>
      <w:lang w:eastAsia="de-DE"/>
    </w:rPr>
  </w:style>
  <w:style w:type="character" w:customStyle="1" w:styleId="FigureZchn">
    <w:name w:val="Figure Zchn"/>
    <w:link w:val="Figure"/>
    <w:uiPriority w:val="99"/>
    <w:locked/>
    <w:rsid w:val="00AF39A3"/>
    <w:rPr>
      <w:rFonts w:ascii="Times New Roman" w:eastAsia="Times New Roman" w:hAnsi="Times New Roman" w:cs="Times New Roman"/>
      <w:noProof/>
      <w:sz w:val="20"/>
      <w:szCs w:val="20"/>
      <w:lang w:val="de-AT" w:eastAsia="de-AT"/>
    </w:rPr>
  </w:style>
  <w:style w:type="character" w:styleId="BookTitle">
    <w:name w:val="Book Title"/>
    <w:basedOn w:val="DefaultParagraphFont"/>
    <w:uiPriority w:val="33"/>
    <w:qFormat/>
    <w:rsid w:val="00AF39A3"/>
    <w:rPr>
      <w:b/>
      <w:bCs/>
      <w:i/>
      <w:iCs/>
      <w:spacing w:val="5"/>
    </w:rPr>
  </w:style>
  <w:style w:type="table" w:styleId="GridTable1Light-Accent3">
    <w:name w:val="Grid Table 1 Light Accent 3"/>
    <w:basedOn w:val="TableNormal"/>
    <w:uiPriority w:val="46"/>
    <w:rsid w:val="00AF39A3"/>
    <w:pPr>
      <w:spacing w:after="0" w:line="240" w:lineRule="auto"/>
      <w:jc w:val="both"/>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tlid-translation">
    <w:name w:val="tlid-translation"/>
    <w:basedOn w:val="DefaultParagraphFont"/>
    <w:rsid w:val="00AF39A3"/>
  </w:style>
  <w:style w:type="paragraph" w:customStyle="1" w:styleId="a">
    <w:name w:val="متن اصلی"/>
    <w:basedOn w:val="Normal"/>
    <w:link w:val="Char"/>
    <w:qFormat/>
    <w:rsid w:val="00AF39A3"/>
    <w:pPr>
      <w:bidi/>
      <w:spacing w:line="240" w:lineRule="auto"/>
      <w:ind w:firstLine="284"/>
    </w:pPr>
    <w:rPr>
      <w:rFonts w:ascii="Cambria" w:hAnsi="Cambria" w:cs="B Nazanin"/>
      <w:sz w:val="16"/>
      <w:lang w:val="en-US" w:eastAsia="ja-JP" w:bidi="fa-IR"/>
    </w:rPr>
  </w:style>
  <w:style w:type="character" w:customStyle="1" w:styleId="Char">
    <w:name w:val="متن اصلی Char"/>
    <w:basedOn w:val="DefaultParagraphFont"/>
    <w:link w:val="a"/>
    <w:rsid w:val="00AF39A3"/>
    <w:rPr>
      <w:rFonts w:ascii="Cambria" w:eastAsia="Times New Roman" w:hAnsi="Cambria" w:cs="B Nazanin"/>
      <w:sz w:val="16"/>
      <w:szCs w:val="20"/>
      <w:lang w:val="en-US" w:eastAsia="ja-JP" w:bidi="fa-IR"/>
    </w:rPr>
  </w:style>
  <w:style w:type="table" w:customStyle="1" w:styleId="TableGrid1">
    <w:name w:val="Table Grid1"/>
    <w:basedOn w:val="TableNormal"/>
    <w:next w:val="TableGrid"/>
    <w:uiPriority w:val="59"/>
    <w:rsid w:val="00AF39A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DefaultParagraphFont"/>
    <w:rsid w:val="00AF39A3"/>
  </w:style>
  <w:style w:type="character" w:styleId="UnresolvedMention">
    <w:name w:val="Unresolved Mention"/>
    <w:basedOn w:val="DefaultParagraphFont"/>
    <w:uiPriority w:val="99"/>
    <w:semiHidden/>
    <w:unhideWhenUsed/>
    <w:rsid w:val="00AF39A3"/>
    <w:rPr>
      <w:color w:val="605E5C"/>
      <w:shd w:val="clear" w:color="auto" w:fill="E1DFDD"/>
    </w:rPr>
  </w:style>
  <w:style w:type="table" w:styleId="GridTable1Light">
    <w:name w:val="Grid Table 1 Light"/>
    <w:basedOn w:val="TableNormal"/>
    <w:uiPriority w:val="46"/>
    <w:rsid w:val="00AF39A3"/>
    <w:pPr>
      <w:spacing w:after="0" w:line="240" w:lineRule="auto"/>
      <w:jc w:val="both"/>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D90881"/>
    <w:pPr>
      <w:spacing w:before="240" w:after="0"/>
    </w:pPr>
  </w:style>
  <w:style w:type="paragraph" w:customStyle="1" w:styleId="Autorenzeile">
    <w:name w:val="Autorenzeile"/>
    <w:basedOn w:val="Normal"/>
    <w:link w:val="AutorenzeileChar"/>
    <w:autoRedefine/>
    <w:rsid w:val="00FF669A"/>
    <w:pPr>
      <w:spacing w:before="240" w:after="240" w:line="240" w:lineRule="auto"/>
      <w:ind w:left="-142"/>
      <w:jc w:val="left"/>
      <w:outlineLvl w:val="0"/>
    </w:pPr>
    <w:rPr>
      <w:rFonts w:ascii="Arial" w:hAnsi="Arial"/>
      <w:sz w:val="28"/>
      <w:szCs w:val="24"/>
      <w:lang w:eastAsia="de-DE"/>
    </w:rPr>
  </w:style>
  <w:style w:type="paragraph" w:customStyle="1" w:styleId="Haupttitel">
    <w:name w:val="Haupttitel"/>
    <w:basedOn w:val="Normal"/>
    <w:autoRedefine/>
    <w:rsid w:val="00FF669A"/>
    <w:pPr>
      <w:spacing w:before="240" w:after="240" w:line="240" w:lineRule="auto"/>
      <w:ind w:left="-142"/>
      <w:jc w:val="left"/>
    </w:pPr>
    <w:rPr>
      <w:rFonts w:ascii="Arial" w:hAnsi="Arial"/>
      <w:sz w:val="32"/>
      <w:szCs w:val="24"/>
      <w:lang w:eastAsia="de-DE"/>
    </w:rPr>
  </w:style>
  <w:style w:type="character" w:customStyle="1" w:styleId="AutorenzeileChar">
    <w:name w:val="Autorenzeile Char"/>
    <w:basedOn w:val="DefaultParagraphFont"/>
    <w:link w:val="Autorenzeile"/>
    <w:rsid w:val="00FF669A"/>
    <w:rPr>
      <w:rFonts w:ascii="Arial" w:eastAsia="Times New Roman" w:hAnsi="Arial" w:cs="Times New Roman"/>
      <w:sz w:val="28"/>
      <w:szCs w:val="24"/>
      <w:lang w:eastAsia="de-DE"/>
    </w:rPr>
  </w:style>
  <w:style w:type="numbering" w:customStyle="1" w:styleId="Style1">
    <w:name w:val="Style1"/>
    <w:uiPriority w:val="99"/>
    <w:rsid w:val="00FF669A"/>
    <w:pPr>
      <w:numPr>
        <w:numId w:val="4"/>
      </w:numPr>
    </w:pPr>
  </w:style>
  <w:style w:type="numbering" w:customStyle="1" w:styleId="Style2">
    <w:name w:val="Style2"/>
    <w:uiPriority w:val="99"/>
    <w:rsid w:val="00FF669A"/>
    <w:pPr>
      <w:numPr>
        <w:numId w:val="5"/>
      </w:numPr>
    </w:pPr>
  </w:style>
  <w:style w:type="table" w:customStyle="1" w:styleId="TableGrid2">
    <w:name w:val="Table Grid2"/>
    <w:basedOn w:val="TableNormal"/>
    <w:next w:val="TableGrid"/>
    <w:uiPriority w:val="59"/>
    <w:rsid w:val="00FF669A"/>
    <w:pPr>
      <w:spacing w:after="0" w:line="24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2661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3.wdp"/><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207059-F62F-47AE-9816-FB4A496E7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3056</TotalTime>
  <Pages>24</Pages>
  <Words>7794</Words>
  <Characters>44432</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Questa</dc:creator>
  <cp:keywords/>
  <dc:description/>
  <cp:lastModifiedBy>Harry Questa</cp:lastModifiedBy>
  <cp:revision>480</cp:revision>
  <dcterms:created xsi:type="dcterms:W3CDTF">2022-05-15T20:20:00Z</dcterms:created>
  <dcterms:modified xsi:type="dcterms:W3CDTF">2022-05-19T16:54:00Z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911c8070-a842-314d-aff0-fe1409498c86</vt:lpwstr>
  </property>
  <property fmtid="{D5CDD505-2E9C-101B-9397-08002B2CF9AE}" pid="24" name="Mendeley Citation Style_1">
    <vt:lpwstr>http://www.zotero.org/styles/ieee</vt:lpwstr>
  </property>
</Properties>
</file>