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721BA" w14:textId="0F83BC80" w:rsidR="00AE7B60" w:rsidRPr="008001FD" w:rsidRDefault="009714A4" w:rsidP="008001FD">
      <w:pPr>
        <w:pStyle w:val="Title"/>
        <w:jc w:val="center"/>
        <w:rPr>
          <w:b w:val="0"/>
          <w:bCs/>
        </w:rPr>
      </w:pPr>
      <w:r>
        <w:rPr>
          <w:b w:val="0"/>
          <w:bCs/>
        </w:rPr>
        <w:t>Thesis Picture</w:t>
      </w:r>
    </w:p>
    <w:p w14:paraId="6192783C" w14:textId="77777777" w:rsidR="00BC14B9" w:rsidRDefault="00BC14B9" w:rsidP="00187FCA">
      <w:pPr>
        <w:spacing w:line="240" w:lineRule="auto"/>
        <w:ind w:left="360"/>
        <w:rPr>
          <w:sz w:val="24"/>
          <w:szCs w:val="24"/>
        </w:rPr>
      </w:pPr>
    </w:p>
    <w:p w14:paraId="5F75C7BF" w14:textId="41E74D6F" w:rsidR="008001FD" w:rsidRPr="00655B7C" w:rsidRDefault="008001FD" w:rsidP="00187FCA">
      <w:pPr>
        <w:spacing w:line="240" w:lineRule="auto"/>
        <w:ind w:left="360"/>
        <w:rPr>
          <w:b/>
          <w:bCs/>
          <w:sz w:val="24"/>
          <w:szCs w:val="24"/>
        </w:rPr>
      </w:pPr>
      <w:r w:rsidRPr="008001FD">
        <w:rPr>
          <w:b/>
          <w:bCs/>
          <w:sz w:val="24"/>
          <w:szCs w:val="24"/>
        </w:rPr>
        <w:t xml:space="preserve">Introduction </w:t>
      </w:r>
    </w:p>
    <w:p w14:paraId="16DAE876" w14:textId="77777777" w:rsidR="008001FD" w:rsidRPr="008001FD" w:rsidRDefault="008001FD" w:rsidP="00187FCA">
      <w:pPr>
        <w:spacing w:line="240" w:lineRule="auto"/>
        <w:ind w:left="360"/>
        <w:rPr>
          <w:sz w:val="24"/>
          <w:szCs w:val="24"/>
        </w:rPr>
      </w:pPr>
    </w:p>
    <w:p w14:paraId="447CE0C6" w14:textId="19339846" w:rsidR="008001FD" w:rsidRDefault="008001FD" w:rsidP="00187FCA">
      <w:pPr>
        <w:spacing w:line="240" w:lineRule="auto"/>
        <w:ind w:left="360"/>
        <w:rPr>
          <w:b/>
          <w:bCs/>
          <w:sz w:val="24"/>
          <w:szCs w:val="24"/>
        </w:rPr>
      </w:pPr>
      <w:r w:rsidRPr="008001FD">
        <w:rPr>
          <w:b/>
          <w:bCs/>
          <w:sz w:val="24"/>
          <w:szCs w:val="24"/>
        </w:rPr>
        <w:t xml:space="preserve">Chapter 1 </w:t>
      </w:r>
      <w:r w:rsidRPr="00655B7C">
        <w:rPr>
          <w:b/>
          <w:bCs/>
          <w:sz w:val="24"/>
          <w:szCs w:val="24"/>
        </w:rPr>
        <w:t>- Literature</w:t>
      </w:r>
      <w:r w:rsidRPr="008001FD">
        <w:rPr>
          <w:b/>
          <w:bCs/>
          <w:sz w:val="24"/>
          <w:szCs w:val="24"/>
        </w:rPr>
        <w:t xml:space="preserve"> Review</w:t>
      </w:r>
    </w:p>
    <w:p w14:paraId="576FA3E9" w14:textId="45FF90A0" w:rsidR="00343F94" w:rsidRPr="00343F94" w:rsidRDefault="00343F94" w:rsidP="00343F9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Identified from literature that </w:t>
      </w:r>
      <w:r w:rsidR="00626D7C">
        <w:rPr>
          <w:sz w:val="24"/>
          <w:szCs w:val="24"/>
        </w:rPr>
        <w:t xml:space="preserve">bearings are commonly modelled as dry without the effect of the lubricant </w:t>
      </w:r>
      <w:proofErr w:type="gramStart"/>
      <w:r w:rsidR="00626D7C">
        <w:rPr>
          <w:sz w:val="24"/>
          <w:szCs w:val="24"/>
        </w:rPr>
        <w:t>film</w:t>
      </w:r>
      <w:proofErr w:type="gramEnd"/>
    </w:p>
    <w:p w14:paraId="3A0CB927" w14:textId="77777777" w:rsidR="008001FD" w:rsidRPr="008001FD" w:rsidRDefault="008001FD" w:rsidP="00187FCA">
      <w:pPr>
        <w:spacing w:line="240" w:lineRule="auto"/>
        <w:ind w:left="720"/>
        <w:rPr>
          <w:sz w:val="24"/>
          <w:szCs w:val="24"/>
        </w:rPr>
      </w:pPr>
    </w:p>
    <w:p w14:paraId="71D310AE" w14:textId="471BB7BC" w:rsidR="008001FD" w:rsidRPr="00655B7C" w:rsidRDefault="008001FD" w:rsidP="00187FCA">
      <w:pPr>
        <w:spacing w:line="240" w:lineRule="auto"/>
        <w:ind w:left="360"/>
        <w:rPr>
          <w:b/>
          <w:bCs/>
          <w:sz w:val="24"/>
          <w:szCs w:val="24"/>
        </w:rPr>
      </w:pPr>
      <w:r w:rsidRPr="008001FD">
        <w:rPr>
          <w:b/>
          <w:bCs/>
          <w:sz w:val="24"/>
          <w:szCs w:val="24"/>
        </w:rPr>
        <w:t xml:space="preserve">Chapter 2 </w:t>
      </w:r>
      <w:r w:rsidR="000E3908" w:rsidRPr="00655B7C">
        <w:rPr>
          <w:b/>
          <w:bCs/>
          <w:sz w:val="24"/>
          <w:szCs w:val="24"/>
        </w:rPr>
        <w:t>–</w:t>
      </w:r>
      <w:r w:rsidRPr="008001FD">
        <w:rPr>
          <w:b/>
          <w:bCs/>
          <w:sz w:val="24"/>
          <w:szCs w:val="24"/>
        </w:rPr>
        <w:t xml:space="preserve"> </w:t>
      </w:r>
      <w:r w:rsidR="000E3908" w:rsidRPr="00655B7C">
        <w:rPr>
          <w:b/>
          <w:bCs/>
          <w:sz w:val="24"/>
          <w:szCs w:val="24"/>
        </w:rPr>
        <w:t>Experimental</w:t>
      </w:r>
      <w:r w:rsidR="00242778">
        <w:rPr>
          <w:b/>
          <w:bCs/>
          <w:sz w:val="24"/>
          <w:szCs w:val="24"/>
        </w:rPr>
        <w:t xml:space="preserve"> and Numerical</w:t>
      </w:r>
      <w:r w:rsidR="000E3908" w:rsidRPr="00655B7C">
        <w:rPr>
          <w:b/>
          <w:bCs/>
          <w:sz w:val="24"/>
          <w:szCs w:val="24"/>
        </w:rPr>
        <w:t xml:space="preserve"> Tribodynamic Analysis</w:t>
      </w:r>
    </w:p>
    <w:p w14:paraId="67C53D1D" w14:textId="1F260392" w:rsidR="00B50D90" w:rsidRDefault="00626D7C" w:rsidP="00626D7C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Operating conditions </w:t>
      </w:r>
      <w:r w:rsidR="00796398">
        <w:rPr>
          <w:sz w:val="24"/>
          <w:szCs w:val="24"/>
        </w:rPr>
        <w:t xml:space="preserve">to simulate that of a high-speed electrified powertrain (speed and loading) were used. Displacements of inner and outer bearing races were experimentally obtained. </w:t>
      </w:r>
    </w:p>
    <w:p w14:paraId="1063C179" w14:textId="5E01F2BB" w:rsidR="00796398" w:rsidRDefault="00796398" w:rsidP="00626D7C">
      <w:pPr>
        <w:pStyle w:val="ListParagraph"/>
        <w:spacing w:line="240" w:lineRule="auto"/>
        <w:ind w:left="0"/>
        <w:rPr>
          <w:sz w:val="24"/>
          <w:szCs w:val="24"/>
        </w:rPr>
      </w:pPr>
    </w:p>
    <w:p w14:paraId="0BC9DD7B" w14:textId="7349D2BE" w:rsidR="00796398" w:rsidRDefault="00796398" w:rsidP="00626D7C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These were used as boundary conditions in a tribodynamic model that implicitly included the lubricant film at the roller-race conjunction.</w:t>
      </w:r>
      <w:r w:rsidR="00F22992">
        <w:rPr>
          <w:sz w:val="24"/>
          <w:szCs w:val="24"/>
        </w:rPr>
        <w:t xml:space="preserve"> It was found that the magnitude of the </w:t>
      </w:r>
      <w:r w:rsidR="00483558">
        <w:rPr>
          <w:sz w:val="24"/>
          <w:szCs w:val="24"/>
        </w:rPr>
        <w:t>deformation due to dynamic effects under electrified powertrain operating conditions were of the same order of magnitude and often much lower than the magnitude of the lubricant film</w:t>
      </w:r>
      <w:r w:rsidR="00C229C4">
        <w:rPr>
          <w:sz w:val="24"/>
          <w:szCs w:val="24"/>
        </w:rPr>
        <w:t>.</w:t>
      </w:r>
    </w:p>
    <w:p w14:paraId="7226A999" w14:textId="5045460C" w:rsidR="00C229C4" w:rsidRDefault="00C229C4" w:rsidP="00626D7C">
      <w:pPr>
        <w:pStyle w:val="ListParagraph"/>
        <w:spacing w:line="240" w:lineRule="auto"/>
        <w:ind w:left="0"/>
        <w:rPr>
          <w:sz w:val="24"/>
          <w:szCs w:val="24"/>
        </w:rPr>
      </w:pPr>
    </w:p>
    <w:p w14:paraId="0C9D10C1" w14:textId="6C4CC620" w:rsidR="00C229C4" w:rsidRDefault="00C229C4" w:rsidP="00626D7C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Discovered that for future modelling of these powertrains, the lubricant film must be implicit. </w:t>
      </w:r>
    </w:p>
    <w:p w14:paraId="5859A2C0" w14:textId="3E57122F" w:rsidR="00C229C4" w:rsidRDefault="00C229C4" w:rsidP="00626D7C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Additional benefits include friction and durability </w:t>
      </w:r>
      <w:proofErr w:type="gramStart"/>
      <w:r>
        <w:rPr>
          <w:sz w:val="24"/>
          <w:szCs w:val="24"/>
        </w:rPr>
        <w:t>modelling</w:t>
      </w:r>
      <w:proofErr w:type="gramEnd"/>
    </w:p>
    <w:p w14:paraId="520EBE5F" w14:textId="77777777" w:rsidR="00626D7C" w:rsidRPr="00626D7C" w:rsidRDefault="00626D7C" w:rsidP="00626D7C">
      <w:pPr>
        <w:pStyle w:val="ListParagraph"/>
        <w:spacing w:line="240" w:lineRule="auto"/>
        <w:ind w:left="0"/>
        <w:rPr>
          <w:sz w:val="24"/>
          <w:szCs w:val="24"/>
        </w:rPr>
      </w:pPr>
    </w:p>
    <w:p w14:paraId="2D3A1100" w14:textId="4953A685" w:rsidR="008001FD" w:rsidRPr="00655B7C" w:rsidRDefault="008001FD" w:rsidP="00187FCA">
      <w:pPr>
        <w:spacing w:line="240" w:lineRule="auto"/>
        <w:ind w:left="360"/>
        <w:rPr>
          <w:b/>
          <w:bCs/>
          <w:sz w:val="24"/>
          <w:szCs w:val="24"/>
        </w:rPr>
      </w:pPr>
      <w:r w:rsidRPr="008001FD">
        <w:rPr>
          <w:b/>
          <w:bCs/>
          <w:sz w:val="24"/>
          <w:szCs w:val="24"/>
        </w:rPr>
        <w:t xml:space="preserve">Chapter </w:t>
      </w:r>
      <w:r w:rsidR="000E3908" w:rsidRPr="00655B7C">
        <w:rPr>
          <w:b/>
          <w:bCs/>
          <w:sz w:val="24"/>
          <w:szCs w:val="24"/>
        </w:rPr>
        <w:t>3 -</w:t>
      </w:r>
      <w:r w:rsidRPr="008001FD">
        <w:rPr>
          <w:b/>
          <w:bCs/>
          <w:sz w:val="24"/>
          <w:szCs w:val="24"/>
        </w:rPr>
        <w:t xml:space="preserve"> Flexible </w:t>
      </w:r>
      <w:r w:rsidR="00114DC1">
        <w:rPr>
          <w:b/>
          <w:bCs/>
          <w:sz w:val="24"/>
          <w:szCs w:val="24"/>
        </w:rPr>
        <w:t>Lubricated Bearing Model</w:t>
      </w:r>
    </w:p>
    <w:p w14:paraId="7F90E919" w14:textId="0095BA12" w:rsidR="00114DC1" w:rsidRDefault="00D51A5E" w:rsidP="00114DC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Now that the need for lubricated modelling was established, the lubricated bearing model was developed.</w:t>
      </w:r>
    </w:p>
    <w:p w14:paraId="146AE956" w14:textId="148E7BD0" w:rsidR="00D51A5E" w:rsidRDefault="00D51A5E" w:rsidP="00114DC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This was created using a coupled simulation approach using AV</w:t>
      </w:r>
      <w:r w:rsidR="00DF2A01">
        <w:rPr>
          <w:sz w:val="24"/>
          <w:szCs w:val="24"/>
        </w:rPr>
        <w:t>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Excite</w:t>
      </w:r>
      <w:r>
        <w:rPr>
          <w:sz w:val="24"/>
          <w:szCs w:val="24"/>
          <w:vertAlign w:val="superscript"/>
        </w:rPr>
        <w:t>TM</w:t>
      </w:r>
      <w:proofErr w:type="spellEnd"/>
      <w:r>
        <w:rPr>
          <w:sz w:val="24"/>
          <w:szCs w:val="24"/>
        </w:rPr>
        <w:t xml:space="preserve"> </w:t>
      </w:r>
      <w:r w:rsidR="00DF2A01">
        <w:rPr>
          <w:sz w:val="24"/>
          <w:szCs w:val="24"/>
        </w:rPr>
        <w:t xml:space="preserve">and MATLAB Simulink. </w:t>
      </w:r>
    </w:p>
    <w:p w14:paraId="3D5B8398" w14:textId="24CEA5C5" w:rsidR="00067840" w:rsidRPr="00D51A5E" w:rsidRDefault="00DF2A01" w:rsidP="00114DC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capture the </w:t>
      </w:r>
      <w:r w:rsidR="00C16B0A">
        <w:rPr>
          <w:sz w:val="24"/>
          <w:szCs w:val="24"/>
        </w:rPr>
        <w:t xml:space="preserve">dynamic behaviour of the powertrains more accurately and to </w:t>
      </w:r>
      <w:r w:rsidR="00067840">
        <w:rPr>
          <w:sz w:val="24"/>
          <w:szCs w:val="24"/>
        </w:rPr>
        <w:t xml:space="preserve">extend the scope of the analysis, flexible </w:t>
      </w:r>
      <w:r w:rsidR="003E6638">
        <w:rPr>
          <w:sz w:val="24"/>
          <w:szCs w:val="24"/>
        </w:rPr>
        <w:t>multi body dynamics must be used instead of modelling bodies as rigid.</w:t>
      </w:r>
    </w:p>
    <w:p w14:paraId="0BA432CF" w14:textId="77777777" w:rsidR="00C229C4" w:rsidRDefault="00C229C4" w:rsidP="00114DC1">
      <w:pPr>
        <w:spacing w:line="240" w:lineRule="auto"/>
        <w:rPr>
          <w:sz w:val="24"/>
          <w:szCs w:val="24"/>
        </w:rPr>
      </w:pPr>
    </w:p>
    <w:p w14:paraId="1E1BD6CB" w14:textId="3D45C627" w:rsidR="00114DC1" w:rsidRDefault="00114DC1" w:rsidP="00114DC1">
      <w:pPr>
        <w:spacing w:line="240" w:lineRule="auto"/>
        <w:ind w:left="360"/>
        <w:rPr>
          <w:b/>
          <w:bCs/>
          <w:sz w:val="24"/>
          <w:szCs w:val="24"/>
        </w:rPr>
      </w:pPr>
      <w:r w:rsidRPr="008001FD">
        <w:rPr>
          <w:b/>
          <w:bCs/>
          <w:sz w:val="24"/>
          <w:szCs w:val="24"/>
        </w:rPr>
        <w:t>Chapter 4</w:t>
      </w:r>
      <w:r w:rsidRPr="00655B7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Pr="008001F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System Level flexible multi-body dynamics including tribodynamic bearing </w:t>
      </w:r>
      <w:proofErr w:type="gramStart"/>
      <w:r>
        <w:rPr>
          <w:b/>
          <w:bCs/>
          <w:sz w:val="24"/>
          <w:szCs w:val="24"/>
        </w:rPr>
        <w:t>model</w:t>
      </w:r>
      <w:proofErr w:type="gramEnd"/>
    </w:p>
    <w:p w14:paraId="378DB86B" w14:textId="4F43D4CF" w:rsidR="00114DC1" w:rsidRDefault="00114DC1" w:rsidP="00114DC1">
      <w:pPr>
        <w:spacing w:line="240" w:lineRule="auto"/>
        <w:rPr>
          <w:b/>
          <w:bCs/>
          <w:sz w:val="24"/>
          <w:szCs w:val="24"/>
        </w:rPr>
      </w:pPr>
    </w:p>
    <w:p w14:paraId="7C7E3E87" w14:textId="77777777" w:rsidR="00114DC1" w:rsidRPr="00655B7C" w:rsidRDefault="00114DC1" w:rsidP="00114DC1">
      <w:pPr>
        <w:spacing w:line="240" w:lineRule="auto"/>
        <w:ind w:left="360"/>
        <w:rPr>
          <w:b/>
          <w:bCs/>
          <w:sz w:val="24"/>
          <w:szCs w:val="24"/>
        </w:rPr>
      </w:pPr>
      <w:r w:rsidRPr="008001FD">
        <w:rPr>
          <w:b/>
          <w:bCs/>
          <w:sz w:val="24"/>
          <w:szCs w:val="24"/>
        </w:rPr>
        <w:t>Chapter 5</w:t>
      </w:r>
      <w:r w:rsidRPr="00655B7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Pr="008001FD">
        <w:rPr>
          <w:b/>
          <w:bCs/>
          <w:sz w:val="24"/>
          <w:szCs w:val="24"/>
        </w:rPr>
        <w:t xml:space="preserve"> Durability</w:t>
      </w:r>
      <w:r>
        <w:rPr>
          <w:b/>
          <w:bCs/>
          <w:sz w:val="24"/>
          <w:szCs w:val="24"/>
        </w:rPr>
        <w:t xml:space="preserve"> Analysis</w:t>
      </w:r>
    </w:p>
    <w:p w14:paraId="57713FC3" w14:textId="77777777" w:rsidR="008001FD" w:rsidRPr="008001FD" w:rsidRDefault="008001FD" w:rsidP="00114DC1">
      <w:pPr>
        <w:spacing w:line="240" w:lineRule="auto"/>
        <w:rPr>
          <w:sz w:val="24"/>
          <w:szCs w:val="24"/>
        </w:rPr>
      </w:pPr>
    </w:p>
    <w:p w14:paraId="3E95CA0E" w14:textId="2809A223" w:rsidR="008001FD" w:rsidRPr="00655B7C" w:rsidRDefault="008001FD" w:rsidP="00187FCA">
      <w:pPr>
        <w:spacing w:line="240" w:lineRule="auto"/>
        <w:ind w:left="360"/>
        <w:rPr>
          <w:b/>
          <w:bCs/>
          <w:sz w:val="24"/>
          <w:szCs w:val="24"/>
        </w:rPr>
      </w:pPr>
      <w:r w:rsidRPr="008001FD">
        <w:rPr>
          <w:b/>
          <w:bCs/>
          <w:sz w:val="24"/>
          <w:szCs w:val="24"/>
        </w:rPr>
        <w:lastRenderedPageBreak/>
        <w:t xml:space="preserve">Chapter </w:t>
      </w:r>
      <w:r w:rsidR="00114DC1">
        <w:rPr>
          <w:b/>
          <w:bCs/>
          <w:sz w:val="24"/>
          <w:szCs w:val="24"/>
        </w:rPr>
        <w:t>6</w:t>
      </w:r>
      <w:r w:rsidR="000E3908" w:rsidRPr="00655B7C">
        <w:rPr>
          <w:b/>
          <w:bCs/>
          <w:sz w:val="24"/>
          <w:szCs w:val="24"/>
        </w:rPr>
        <w:t xml:space="preserve"> -</w:t>
      </w:r>
      <w:r w:rsidRPr="008001FD">
        <w:rPr>
          <w:b/>
          <w:bCs/>
          <w:sz w:val="24"/>
          <w:szCs w:val="24"/>
        </w:rPr>
        <w:t xml:space="preserve"> Numerical EHL predictions using Machine </w:t>
      </w:r>
      <w:proofErr w:type="gramStart"/>
      <w:r w:rsidRPr="008001FD">
        <w:rPr>
          <w:b/>
          <w:bCs/>
          <w:sz w:val="24"/>
          <w:szCs w:val="24"/>
        </w:rPr>
        <w:t>Learning</w:t>
      </w:r>
      <w:proofErr w:type="gramEnd"/>
    </w:p>
    <w:p w14:paraId="01B7AECC" w14:textId="77777777" w:rsidR="008001FD" w:rsidRPr="008001FD" w:rsidRDefault="008001FD" w:rsidP="00B50736">
      <w:pPr>
        <w:spacing w:line="240" w:lineRule="auto"/>
        <w:rPr>
          <w:sz w:val="24"/>
          <w:szCs w:val="24"/>
        </w:rPr>
      </w:pPr>
    </w:p>
    <w:p w14:paraId="72B49ADC" w14:textId="2A89C3F8" w:rsidR="008001FD" w:rsidRDefault="008001FD" w:rsidP="00DC1678">
      <w:pPr>
        <w:spacing w:line="240" w:lineRule="auto"/>
        <w:ind w:left="360"/>
        <w:rPr>
          <w:b/>
          <w:bCs/>
          <w:sz w:val="24"/>
          <w:szCs w:val="24"/>
        </w:rPr>
      </w:pPr>
      <w:r w:rsidRPr="008001FD">
        <w:rPr>
          <w:b/>
          <w:bCs/>
          <w:sz w:val="24"/>
          <w:szCs w:val="24"/>
        </w:rPr>
        <w:t>Chapter 7</w:t>
      </w:r>
      <w:r w:rsidR="000E3908" w:rsidRPr="00655B7C">
        <w:rPr>
          <w:b/>
          <w:bCs/>
          <w:sz w:val="24"/>
          <w:szCs w:val="24"/>
        </w:rPr>
        <w:t xml:space="preserve"> -</w:t>
      </w:r>
      <w:r w:rsidRPr="008001FD">
        <w:rPr>
          <w:b/>
          <w:bCs/>
          <w:sz w:val="24"/>
          <w:szCs w:val="24"/>
        </w:rPr>
        <w:t xml:space="preserve"> Conclusion </w:t>
      </w:r>
      <w:r w:rsidRPr="00655B7C">
        <w:rPr>
          <w:b/>
          <w:bCs/>
          <w:sz w:val="24"/>
          <w:szCs w:val="24"/>
        </w:rPr>
        <w:t xml:space="preserve">and </w:t>
      </w:r>
      <w:r w:rsidRPr="008001FD">
        <w:rPr>
          <w:b/>
          <w:bCs/>
          <w:sz w:val="24"/>
          <w:szCs w:val="24"/>
        </w:rPr>
        <w:t>Future Work</w:t>
      </w:r>
    </w:p>
    <w:p w14:paraId="022FCC07" w14:textId="7EB2CE3A" w:rsidR="00C445EC" w:rsidRDefault="00C445EC" w:rsidP="00DC1678">
      <w:pPr>
        <w:spacing w:line="240" w:lineRule="auto"/>
        <w:ind w:left="360"/>
        <w:rPr>
          <w:b/>
          <w:bCs/>
          <w:sz w:val="24"/>
          <w:szCs w:val="24"/>
        </w:rPr>
      </w:pPr>
    </w:p>
    <w:p w14:paraId="662426C0" w14:textId="4AD7A4A4" w:rsidR="00F90B80" w:rsidRDefault="00F90B80" w:rsidP="00F90B80">
      <w:pPr>
        <w:spacing w:line="240" w:lineRule="auto"/>
        <w:rPr>
          <w:sz w:val="24"/>
          <w:szCs w:val="24"/>
        </w:rPr>
      </w:pPr>
    </w:p>
    <w:p w14:paraId="4DD40503" w14:textId="59D13156" w:rsidR="00F90B80" w:rsidRDefault="00F90B80" w:rsidP="00F90B80">
      <w:pPr>
        <w:spacing w:line="240" w:lineRule="auto"/>
        <w:rPr>
          <w:sz w:val="24"/>
          <w:szCs w:val="24"/>
        </w:rPr>
      </w:pPr>
    </w:p>
    <w:p w14:paraId="495E83A3" w14:textId="77777777" w:rsidR="00F90B80" w:rsidRPr="00F90B80" w:rsidRDefault="00F90B80" w:rsidP="009C36B9">
      <w:pPr>
        <w:pStyle w:val="ListParagraph"/>
        <w:spacing w:line="240" w:lineRule="auto"/>
        <w:ind w:left="1800" w:hanging="360"/>
        <w:rPr>
          <w:sz w:val="24"/>
          <w:szCs w:val="24"/>
        </w:rPr>
      </w:pPr>
    </w:p>
    <w:sectPr w:rsidR="00F90B80" w:rsidRPr="00F90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94ED5"/>
    <w:multiLevelType w:val="hybridMultilevel"/>
    <w:tmpl w:val="DF2885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A2D01A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D65EF9"/>
    <w:multiLevelType w:val="hybridMultilevel"/>
    <w:tmpl w:val="34B801F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3A2D01A">
      <w:start w:val="1"/>
      <w:numFmt w:val="bullet"/>
      <w:lvlText w:val="­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45C08DF"/>
    <w:multiLevelType w:val="hybridMultilevel"/>
    <w:tmpl w:val="10CA86C8"/>
    <w:lvl w:ilvl="0" w:tplc="13F4D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B21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7C3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E8E7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62C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63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741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3E17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5EB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BC56058"/>
    <w:multiLevelType w:val="hybridMultilevel"/>
    <w:tmpl w:val="B9CA10C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BB843BB"/>
    <w:multiLevelType w:val="hybridMultilevel"/>
    <w:tmpl w:val="617654D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6E1649F"/>
    <w:multiLevelType w:val="hybridMultilevel"/>
    <w:tmpl w:val="7E447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A2D01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9271A6"/>
    <w:multiLevelType w:val="hybridMultilevel"/>
    <w:tmpl w:val="6A9437E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FD"/>
    <w:rsid w:val="00067840"/>
    <w:rsid w:val="000E3908"/>
    <w:rsid w:val="00114DC1"/>
    <w:rsid w:val="00182E89"/>
    <w:rsid w:val="00187FCA"/>
    <w:rsid w:val="001F4E02"/>
    <w:rsid w:val="00203399"/>
    <w:rsid w:val="00242778"/>
    <w:rsid w:val="00307234"/>
    <w:rsid w:val="00342F44"/>
    <w:rsid w:val="00343F94"/>
    <w:rsid w:val="0034462F"/>
    <w:rsid w:val="00375298"/>
    <w:rsid w:val="003D2EE6"/>
    <w:rsid w:val="003E6638"/>
    <w:rsid w:val="003F62DF"/>
    <w:rsid w:val="00407499"/>
    <w:rsid w:val="00435521"/>
    <w:rsid w:val="00461613"/>
    <w:rsid w:val="00483558"/>
    <w:rsid w:val="004A0CCA"/>
    <w:rsid w:val="00505DC6"/>
    <w:rsid w:val="00591565"/>
    <w:rsid w:val="005B09E2"/>
    <w:rsid w:val="005C052B"/>
    <w:rsid w:val="005D584B"/>
    <w:rsid w:val="005F5195"/>
    <w:rsid w:val="00614F21"/>
    <w:rsid w:val="00626D7C"/>
    <w:rsid w:val="00655B7C"/>
    <w:rsid w:val="0068700B"/>
    <w:rsid w:val="00796398"/>
    <w:rsid w:val="008001FD"/>
    <w:rsid w:val="00824D61"/>
    <w:rsid w:val="008D2E3F"/>
    <w:rsid w:val="009714A4"/>
    <w:rsid w:val="0097624F"/>
    <w:rsid w:val="009A1E64"/>
    <w:rsid w:val="009C36B9"/>
    <w:rsid w:val="00AB2728"/>
    <w:rsid w:val="00AF272A"/>
    <w:rsid w:val="00B24C6F"/>
    <w:rsid w:val="00B50736"/>
    <w:rsid w:val="00B50D90"/>
    <w:rsid w:val="00BC14B9"/>
    <w:rsid w:val="00BE2CB7"/>
    <w:rsid w:val="00C16B0A"/>
    <w:rsid w:val="00C229C4"/>
    <w:rsid w:val="00C445EC"/>
    <w:rsid w:val="00D33EC3"/>
    <w:rsid w:val="00D51A5E"/>
    <w:rsid w:val="00DC1678"/>
    <w:rsid w:val="00DF2A01"/>
    <w:rsid w:val="00E7747F"/>
    <w:rsid w:val="00F22992"/>
    <w:rsid w:val="00F83BEC"/>
    <w:rsid w:val="00F90B80"/>
    <w:rsid w:val="00FC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5E00"/>
  <w15:chartTrackingRefBased/>
  <w15:docId w15:val="{B2395632-9E99-4367-9A81-4434FC88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01FD"/>
    <w:pPr>
      <w:spacing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1FD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3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4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55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7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9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83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60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68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3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8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39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Questa</dc:creator>
  <cp:keywords/>
  <dc:description/>
  <cp:lastModifiedBy>Harry Questa</cp:lastModifiedBy>
  <cp:revision>12</cp:revision>
  <dcterms:created xsi:type="dcterms:W3CDTF">2021-04-30T14:41:00Z</dcterms:created>
  <dcterms:modified xsi:type="dcterms:W3CDTF">2021-05-04T12:50:00Z</dcterms:modified>
</cp:coreProperties>
</file>