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color w:val="24303B"/>
          <w:sz w:val="46"/>
        </w:rPr>
        <w:t>QUESTLIFE PARTIES SYSTEM</w:t>
      </w:r>
    </w:p>
    <w:p>
      <w:pPr>
        <w:spacing w:after="280"/>
      </w:pPr>
      <w:r>
        <w:rPr>
          <w:rFonts w:ascii="Calibri" w:hAnsi="Calibri"/>
          <w:color w:val="5B6570"/>
          <w:sz w:val="26"/>
        </w:rPr>
        <w:t>Full functional, behavioral, and layout specification</w:t>
      </w:r>
    </w:p>
    <w:tbl>
      <w:tblPr>
        <w:tblStyle w:val="TableGrid"/>
        <w:tblW w:type="dxa" w:w="9360"/>
        <w:jc w:val="left"/>
        <w:tblLook w:firstColumn="1" w:firstRow="1" w:lastColumn="0" w:lastRow="0" w:noHBand="0" w:noVBand="1" w:val="04A0"/>
        <w:tblInd w:w="120" w:type="dxa"/>
        <w:tblLayout w:type="fixed"/>
      </w:tblPr>
      <w:tblGrid>
        <w:gridCol w:w="2700"/>
        <w:gridCol w:w="6660"/>
      </w:tblGrid>
      <w:tr>
        <w:tc>
          <w:tcPr>
            <w:tcW w:type="dxa" w:w="2700"/>
            <w:shd w:fill="F2F4F7"/>
          </w:tcPr>
          <w:p>
            <w:pPr>
              <w:spacing w:after="0"/>
            </w:pPr>
            <w:r>
              <w:rPr>
                <w:rFonts w:ascii="Calibri" w:hAnsi="Calibri"/>
                <w:b/>
                <w:color w:val="1F4D78"/>
                <w:sz w:val="21"/>
              </w:rPr>
              <w:t>Document purpose</w:t>
            </w:r>
          </w:p>
        </w:tc>
        <w:tc>
          <w:tcPr>
            <w:tcW w:type="dxa" w:w="6660"/>
          </w:tcPr>
          <w:p>
            <w:pPr>
              <w:spacing w:after="0"/>
            </w:pPr>
            <w:r>
              <w:rPr>
                <w:rFonts w:ascii="Calibri" w:hAnsi="Calibri"/>
                <w:color w:val="24303B"/>
                <w:sz w:val="21"/>
              </w:rPr>
              <w:t>Define how Parties behaves end to end: entry, creation, membership, quests, scoring, history, and safeguards.</w:t>
            </w:r>
          </w:p>
        </w:tc>
      </w:tr>
      <w:tr>
        <w:tc>
          <w:tcPr>
            <w:tcW w:type="dxa" w:w="2700"/>
            <w:shd w:fill="F2F4F7"/>
          </w:tcPr>
          <w:p>
            <w:pPr>
              <w:spacing w:after="0"/>
            </w:pPr>
            <w:r>
              <w:rPr>
                <w:rFonts w:ascii="Calibri" w:hAnsi="Calibri"/>
                <w:b/>
                <w:color w:val="1F4D78"/>
                <w:sz w:val="21"/>
              </w:rPr>
              <w:t>Audience</w:t>
            </w:r>
          </w:p>
        </w:tc>
        <w:tc>
          <w:tcPr>
            <w:tcW w:type="dxa" w:w="6660"/>
          </w:tcPr>
          <w:p>
            <w:pPr>
              <w:spacing w:after="0"/>
            </w:pPr>
            <w:r>
              <w:rPr>
                <w:rFonts w:ascii="Calibri" w:hAnsi="Calibri"/>
                <w:color w:val="24303B"/>
                <w:sz w:val="21"/>
              </w:rPr>
              <w:t>Product, engineering, QA, content, support, and future operations teams.</w:t>
            </w:r>
          </w:p>
        </w:tc>
      </w:tr>
      <w:tr>
        <w:tc>
          <w:tcPr>
            <w:tcW w:type="dxa" w:w="2700"/>
            <w:shd w:fill="F2F4F7"/>
          </w:tcPr>
          <w:p>
            <w:pPr>
              <w:spacing w:after="0"/>
            </w:pPr>
            <w:r>
              <w:rPr>
                <w:rFonts w:ascii="Calibri" w:hAnsi="Calibri"/>
                <w:b/>
                <w:color w:val="1F4D78"/>
                <w:sz w:val="21"/>
              </w:rPr>
              <w:t>Scope</w:t>
            </w:r>
          </w:p>
        </w:tc>
        <w:tc>
          <w:tcPr>
            <w:tcW w:type="dxa" w:w="6660"/>
          </w:tcPr>
          <w:p>
            <w:pPr>
              <w:spacing w:after="0"/>
            </w:pPr>
            <w:r>
              <w:rPr>
                <w:rFonts w:ascii="Calibri" w:hAnsi="Calibri"/>
                <w:color w:val="24303B"/>
                <w:sz w:val="21"/>
              </w:rPr>
              <w:t>Private Parties inside Social. This document explains functional layout and behavior; it intentionally does not prescribe visual styling.</w:t>
            </w:r>
          </w:p>
        </w:tc>
      </w:tr>
      <w:tr>
        <w:tc>
          <w:tcPr>
            <w:tcW w:type="dxa" w:w="2700"/>
            <w:shd w:fill="F2F4F7"/>
          </w:tcPr>
          <w:p>
            <w:pPr>
              <w:spacing w:after="0"/>
            </w:pPr>
            <w:r>
              <w:rPr>
                <w:rFonts w:ascii="Calibri" w:hAnsi="Calibri"/>
                <w:b/>
                <w:color w:val="1F4D78"/>
                <w:sz w:val="21"/>
              </w:rPr>
              <w:t>Source of truth</w:t>
            </w:r>
          </w:p>
        </w:tc>
        <w:tc>
          <w:tcPr>
            <w:tcW w:type="dxa" w:w="6660"/>
          </w:tcPr>
          <w:p>
            <w:pPr>
              <w:spacing w:after="0"/>
            </w:pPr>
            <w:r>
              <w:rPr>
                <w:rFonts w:ascii="Calibri" w:hAnsi="Calibri"/>
                <w:color w:val="24303B"/>
                <w:sz w:val="21"/>
              </w:rPr>
              <w:t>The approved Parties plan, resulting mobile implementation, and database migration 013_parties.sql.</w:t>
            </w:r>
          </w:p>
        </w:tc>
      </w:tr>
    </w:tbl>
    <w:p>
      <w:pPr>
        <w:spacing w:after="40"/>
      </w:pP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100" w:type="dxa"/>
              <w:start w:w="120" w:type="dxa"/>
              <w:bottom w:w="100" w:type="dxa"/>
              <w:end w:w="120" w:type="dxa"/>
            </w:tcMar>
            <w:shd w:fill="F4F6F9"/>
          </w:tcPr>
          <w:p>
            <w:pPr>
              <w:spacing w:after="40"/>
            </w:pPr>
            <w:r>
              <w:rPr>
                <w:rFonts w:ascii="Calibri" w:hAnsi="Calibri"/>
                <w:b/>
                <w:color w:val="1F4D78"/>
                <w:sz w:val="21"/>
              </w:rPr>
              <w:t xml:space="preserve">Reading note: </w:t>
            </w:r>
            <w:r>
              <w:rPr>
                <w:rFonts w:ascii="Calibri" w:hAnsi="Calibri"/>
                <w:color w:val="24303B"/>
                <w:sz w:val="21"/>
              </w:rPr>
              <w:t>“Layout” in this document means information order, grouping, hierarchy, navigation, sheet contents, and control placement—not colors, typography, or visual styling.</w:t>
            </w:r>
          </w:p>
        </w:tc>
      </w:tr>
    </w:tbl>
    <w:p>
      <w:pPr>
        <w:spacing w:after="40"/>
      </w:pPr>
    </w:p>
    <w:p>
      <w:pPr>
        <w:pStyle w:val="Heading1"/>
      </w:pPr>
      <w:r>
        <w:rPr>
          <w:rFonts w:ascii="Calibri" w:hAnsi="Calibri"/>
          <w:color w:val="24303B"/>
          <w:sz w:val="32"/>
        </w:rPr>
        <w:t>1. System purpose and boundaries</w:t>
      </w:r>
    </w:p>
    <w:p>
      <w:r>
        <w:rPr>
          <w:rFonts w:ascii="Calibri" w:hAnsi="Calibri"/>
          <w:color w:val="24303B"/>
          <w:sz w:val="22"/>
        </w:rPr>
        <w:t>Parties lets a small private group complete QuestLife quests together. A Party can represent friends, family, colleagues, or any invited group. It is intentionally private: a person joins through a direct invite or an active six-character Party code. There is no public discovery catalogue in this release.</w:t>
      </w:r>
    </w:p>
    <w:p>
      <w:pPr>
        <w:pStyle w:val="Heading2"/>
      </w:pPr>
      <w:r>
        <w:rPr>
          <w:rFonts w:ascii="Calibri" w:hAnsi="Calibri"/>
          <w:color w:val="24303B"/>
          <w:sz w:val="26"/>
        </w:rPr>
        <w:t>1.1 What a Party contains</w:t>
      </w:r>
    </w:p>
    <w:p>
      <w:pPr>
        <w:pStyle w:val="ListBullet"/>
        <w:spacing w:after="80" w:line="300" w:lineRule="auto"/>
      </w:pPr>
      <w:r>
        <w:rPr>
          <w:rFonts w:ascii="Calibri" w:hAnsi="Calibri"/>
          <w:color w:val="24303B"/>
          <w:sz w:val="22"/>
        </w:rPr>
        <w:t>A Party identity: name, optional photo, goal/description, code, mode, active/ended status, location context, rules, and capacity.</w:t>
      </w:r>
    </w:p>
    <w:p>
      <w:pPr>
        <w:pStyle w:val="ListBullet"/>
        <w:spacing w:after="80" w:line="300" w:lineRule="auto"/>
      </w:pPr>
      <w:r>
        <w:rPr>
          <w:rFonts w:ascii="Calibri" w:hAnsi="Calibri"/>
          <w:color w:val="24303B"/>
          <w:sz w:val="22"/>
        </w:rPr>
        <w:t>A membership record for every participant, including role, join time, active/left status, and whether they left before the Party was finalized.</w:t>
      </w:r>
    </w:p>
    <w:p>
      <w:pPr>
        <w:pStyle w:val="ListBullet"/>
        <w:spacing w:after="80" w:line="300" w:lineRule="auto"/>
      </w:pPr>
      <w:r>
        <w:rPr>
          <w:rFonts w:ascii="Calibri" w:hAnsi="Calibri"/>
          <w:color w:val="24303B"/>
          <w:sz w:val="22"/>
        </w:rPr>
        <w:t>A curated Party quest list, member suggestions, quest sessions or shared rounds, completions, scored XP, feed posts, and reactions.</w:t>
      </w:r>
    </w:p>
    <w:p>
      <w:pPr>
        <w:pStyle w:val="ListBullet"/>
        <w:spacing w:after="80" w:line="300" w:lineRule="auto"/>
      </w:pPr>
      <w:r>
        <w:rPr>
          <w:rFonts w:ascii="Calibri" w:hAnsi="Calibri"/>
          <w:color w:val="24303B"/>
          <w:sz w:val="22"/>
        </w:rPr>
        <w:t>A durable record that appears in Past Parties and as a grouped Party chapter in Journal after the Party ends or a member leaves.</w:t>
      </w:r>
    </w:p>
    <w:p>
      <w:pPr>
        <w:pStyle w:val="Heading2"/>
      </w:pPr>
      <w:r>
        <w:rPr>
          <w:rFonts w:ascii="Calibri" w:hAnsi="Calibri"/>
          <w:color w:val="24303B"/>
          <w:sz w:val="26"/>
        </w:rPr>
        <w:t>1.2 What Parties does not include</w:t>
      </w:r>
    </w:p>
    <w:p>
      <w:pPr>
        <w:pStyle w:val="ListBullet"/>
        <w:spacing w:after="80" w:line="300" w:lineRule="auto"/>
      </w:pPr>
      <w:r>
        <w:rPr>
          <w:rFonts w:ascii="Calibri" w:hAnsi="Calibri"/>
          <w:color w:val="24303B"/>
          <w:sz w:val="22"/>
        </w:rPr>
        <w:t>No public Party directory, anonymous membership, location verification, comments, direct messages, or host approval queue for completion proof.</w:t>
      </w:r>
    </w:p>
    <w:p>
      <w:pPr>
        <w:pStyle w:val="ListBullet"/>
        <w:spacing w:after="80" w:line="300" w:lineRule="auto"/>
      </w:pPr>
      <w:r>
        <w:rPr>
          <w:rFonts w:ascii="Calibri" w:hAnsi="Calibri"/>
          <w:color w:val="24303B"/>
          <w:sz w:val="22"/>
        </w:rPr>
        <w:t>No scheduled Party end date. The host ends a Party manually.</w:t>
      </w:r>
    </w:p>
    <w:p>
      <w:pPr>
        <w:pStyle w:val="ListBullet"/>
        <w:spacing w:after="80" w:line="300" w:lineRule="auto"/>
      </w:pPr>
      <w:r>
        <w:rPr>
          <w:rFonts w:ascii="Calibri" w:hAnsi="Calibri"/>
          <w:color w:val="24303B"/>
          <w:sz w:val="22"/>
        </w:rPr>
        <w:t>No per-quest participant opt-in gate. The only start gate is that the Party must have at least two active members.</w:t>
      </w:r>
    </w:p>
    <w:p>
      <w:pPr>
        <w:pStyle w:val="Heading1"/>
      </w:pPr>
      <w:r>
        <w:rPr>
          <w:rFonts w:ascii="Calibri" w:hAnsi="Calibri"/>
          <w:color w:val="24303B"/>
          <w:sz w:val="32"/>
        </w:rPr>
        <w:t>2. Terms, roles, and core rules</w:t>
      </w:r>
    </w:p>
    <w:tbl>
      <w:tblPr>
        <w:tblStyle w:val="TableGrid"/>
        <w:tblW w:type="dxa" w:w="9360"/>
        <w:jc w:val="left"/>
        <w:tblLook w:firstColumn="1" w:firstRow="1" w:lastColumn="0" w:lastRow="0" w:noHBand="0" w:noVBand="1" w:val="04A0"/>
        <w:tblInd w:w="120" w:type="dxa"/>
        <w:tblLayout w:type="fixed"/>
      </w:tblPr>
      <w:tblGrid>
        <w:gridCol w:w="1700"/>
        <w:gridCol w:w="2700"/>
        <w:gridCol w:w="4960"/>
      </w:tblGrid>
      <w:tr>
        <w:tc>
          <w:tcPr>
            <w:tcW w:type="dxa" w:w="1700"/>
            <w:vAlign w:val="center"/>
            <w:tcMar>
              <w:top w:w="100" w:type="dxa"/>
              <w:start w:w="120" w:type="dxa"/>
              <w:bottom w:w="100" w:type="dxa"/>
              <w:end w:w="120" w:type="dxa"/>
            </w:tcMar>
            <w:shd w:fill="E8EEF5"/>
          </w:tcPr>
          <w:p>
            <w:pPr>
              <w:spacing w:after="0"/>
            </w:pPr>
            <w:r>
              <w:rPr>
                <w:rFonts w:ascii="Calibri" w:hAnsi="Calibri"/>
                <w:b/>
                <w:color w:val="1F4D78"/>
                <w:sz w:val="20"/>
              </w:rPr>
              <w:t>Term</w:t>
            </w:r>
          </w:p>
        </w:tc>
        <w:tc>
          <w:tcPr>
            <w:tcW w:type="dxa" w:w="2700"/>
            <w:vAlign w:val="center"/>
            <w:tcMar>
              <w:top w:w="100" w:type="dxa"/>
              <w:start w:w="120" w:type="dxa"/>
              <w:bottom w:w="100" w:type="dxa"/>
              <w:end w:w="120" w:type="dxa"/>
            </w:tcMar>
            <w:shd w:fill="E8EEF5"/>
          </w:tcPr>
          <w:p>
            <w:pPr>
              <w:spacing w:after="0"/>
            </w:pPr>
            <w:r>
              <w:rPr>
                <w:rFonts w:ascii="Calibri" w:hAnsi="Calibri"/>
                <w:b/>
                <w:color w:val="1F4D78"/>
                <w:sz w:val="20"/>
              </w:rPr>
              <w:t>Meaning</w:t>
            </w:r>
          </w:p>
        </w:tc>
        <w:tc>
          <w:tcPr>
            <w:tcW w:type="dxa" w:w="4960"/>
            <w:vAlign w:val="center"/>
            <w:tcMar>
              <w:top w:w="100" w:type="dxa"/>
              <w:start w:w="120" w:type="dxa"/>
              <w:bottom w:w="100" w:type="dxa"/>
              <w:end w:w="120" w:type="dxa"/>
            </w:tcMar>
            <w:shd w:fill="E8EEF5"/>
          </w:tcPr>
          <w:p>
            <w:pPr>
              <w:spacing w:after="0"/>
            </w:pPr>
            <w:r>
              <w:rPr>
                <w:rFonts w:ascii="Calibri" w:hAnsi="Calibri"/>
                <w:b/>
                <w:color w:val="1F4D78"/>
                <w:sz w:val="20"/>
              </w:rPr>
              <w:t>Operational consequence</w:t>
            </w:r>
          </w:p>
        </w:tc>
      </w:tr>
      <w:tr>
        <w:tc>
          <w:tcPr>
            <w:tcW w:type="dxa" w:w="1700"/>
          </w:tcPr>
          <w:p>
            <w:pPr>
              <w:spacing w:after="0"/>
            </w:pPr>
            <w:r>
              <w:rPr>
                <w:rFonts w:ascii="Calibri" w:hAnsi="Calibri"/>
                <w:color w:val="24303B"/>
                <w:sz w:val="19"/>
              </w:rPr>
              <w:t>Host</w:t>
            </w:r>
          </w:p>
        </w:tc>
        <w:tc>
          <w:tcPr>
            <w:tcW w:type="dxa" w:w="2700"/>
          </w:tcPr>
          <w:p>
            <w:pPr>
              <w:spacing w:after="0"/>
            </w:pPr>
            <w:r>
              <w:rPr>
                <w:rFonts w:ascii="Calibri" w:hAnsi="Calibri"/>
                <w:color w:val="24303B"/>
                <w:sz w:val="19"/>
              </w:rPr>
              <w:t>The member created the Party and has the leader role.</w:t>
            </w:r>
          </w:p>
        </w:tc>
        <w:tc>
          <w:tcPr>
            <w:tcW w:type="dxa" w:w="4960"/>
          </w:tcPr>
          <w:p>
            <w:pPr>
              <w:spacing w:after="0"/>
            </w:pPr>
            <w:r>
              <w:rPr>
                <w:rFonts w:ascii="Calibri" w:hAnsi="Calibri"/>
                <w:color w:val="24303B"/>
                <w:sz w:val="19"/>
              </w:rPr>
              <w:t>Can edit Party information, add quests, start shared quests, end shared quests, and end the Party.</w:t>
            </w:r>
          </w:p>
        </w:tc>
      </w:tr>
      <w:tr>
        <w:tc>
          <w:tcPr>
            <w:tcW w:type="dxa" w:w="1700"/>
          </w:tcPr>
          <w:p>
            <w:pPr>
              <w:spacing w:after="0"/>
            </w:pPr>
            <w:r>
              <w:rPr>
                <w:rFonts w:ascii="Calibri" w:hAnsi="Calibri"/>
                <w:color w:val="24303B"/>
                <w:sz w:val="19"/>
              </w:rPr>
              <w:t>Member</w:t>
            </w:r>
          </w:p>
        </w:tc>
        <w:tc>
          <w:tcPr>
            <w:tcW w:type="dxa" w:w="2700"/>
          </w:tcPr>
          <w:p>
            <w:pPr>
              <w:spacing w:after="0"/>
            </w:pPr>
            <w:r>
              <w:rPr>
                <w:rFonts w:ascii="Calibri" w:hAnsi="Calibri"/>
                <w:color w:val="24303B"/>
                <w:sz w:val="19"/>
              </w:rPr>
              <w:t>An active participant who joined through a code or invite.</w:t>
            </w:r>
          </w:p>
        </w:tc>
        <w:tc>
          <w:tcPr>
            <w:tcW w:type="dxa" w:w="4960"/>
          </w:tcPr>
          <w:p>
            <w:pPr>
              <w:spacing w:after="0"/>
            </w:pPr>
            <w:r>
              <w:rPr>
                <w:rFonts w:ascii="Calibri" w:hAnsi="Calibri"/>
                <w:color w:val="24303B"/>
                <w:sz w:val="19"/>
              </w:rPr>
              <w:t>Can complete eligible quests, view Party data, react in Feed, and suggest quests. May invite friends only if host enabled member invites.</w:t>
            </w:r>
          </w:p>
        </w:tc>
      </w:tr>
      <w:tr>
        <w:tc>
          <w:tcPr>
            <w:tcW w:type="dxa" w:w="1700"/>
          </w:tcPr>
          <w:p>
            <w:pPr>
              <w:spacing w:after="0"/>
            </w:pPr>
            <w:r>
              <w:rPr>
                <w:rFonts w:ascii="Calibri" w:hAnsi="Calibri"/>
                <w:color w:val="24303B"/>
                <w:sz w:val="19"/>
              </w:rPr>
              <w:t>Active member</w:t>
            </w:r>
          </w:p>
        </w:tc>
        <w:tc>
          <w:tcPr>
            <w:tcW w:type="dxa" w:w="2700"/>
          </w:tcPr>
          <w:p>
            <w:pPr>
              <w:spacing w:after="0"/>
            </w:pPr>
            <w:r>
              <w:rPr>
                <w:rFonts w:ascii="Calibri" w:hAnsi="Calibri"/>
                <w:color w:val="24303B"/>
                <w:sz w:val="19"/>
              </w:rPr>
              <w:t>A member with status active.</w:t>
            </w:r>
          </w:p>
        </w:tc>
        <w:tc>
          <w:tcPr>
            <w:tcW w:type="dxa" w:w="4960"/>
          </w:tcPr>
          <w:p>
            <w:pPr>
              <w:spacing w:after="0"/>
            </w:pPr>
            <w:r>
              <w:rPr>
                <w:rFonts w:ascii="Calibri" w:hAnsi="Calibri"/>
                <w:color w:val="24303B"/>
                <w:sz w:val="19"/>
              </w:rPr>
              <w:t>Counts toward capacity and the two-member quest-start requirement.</w:t>
            </w:r>
          </w:p>
        </w:tc>
      </w:tr>
      <w:tr>
        <w:tc>
          <w:tcPr>
            <w:tcW w:type="dxa" w:w="1700"/>
          </w:tcPr>
          <w:p>
            <w:pPr>
              <w:spacing w:after="0"/>
            </w:pPr>
            <w:r>
              <w:rPr>
                <w:rFonts w:ascii="Calibri" w:hAnsi="Calibri"/>
                <w:color w:val="24303B"/>
                <w:sz w:val="19"/>
              </w:rPr>
              <w:t>Left member</w:t>
            </w:r>
          </w:p>
        </w:tc>
        <w:tc>
          <w:tcPr>
            <w:tcW w:type="dxa" w:w="2700"/>
          </w:tcPr>
          <w:p>
            <w:pPr>
              <w:spacing w:after="0"/>
            </w:pPr>
            <w:r>
              <w:rPr>
                <w:rFonts w:ascii="Calibri" w:hAnsi="Calibri"/>
                <w:color w:val="24303B"/>
                <w:sz w:val="19"/>
              </w:rPr>
              <w:t>A former member whose history remains attached to the Party.</w:t>
            </w:r>
          </w:p>
        </w:tc>
        <w:tc>
          <w:tcPr>
            <w:tcW w:type="dxa" w:w="4960"/>
          </w:tcPr>
          <w:p>
            <w:pPr>
              <w:spacing w:after="0"/>
            </w:pPr>
            <w:r>
              <w:rPr>
                <w:rFonts w:ascii="Calibri" w:hAnsi="Calibri"/>
                <w:color w:val="24303B"/>
                <w:sz w:val="19"/>
              </w:rPr>
              <w:t>Does not count toward capacity or starts. Receives a Left early marker if the Party later ends.</w:t>
            </w:r>
          </w:p>
        </w:tc>
      </w:tr>
      <w:tr>
        <w:tc>
          <w:tcPr>
            <w:tcW w:type="dxa" w:w="1700"/>
          </w:tcPr>
          <w:p>
            <w:pPr>
              <w:spacing w:after="0"/>
            </w:pPr>
            <w:r>
              <w:rPr>
                <w:rFonts w:ascii="Calibri" w:hAnsi="Calibri"/>
                <w:color w:val="24303B"/>
                <w:sz w:val="19"/>
              </w:rPr>
              <w:t>Party quest</w:t>
            </w:r>
          </w:p>
        </w:tc>
        <w:tc>
          <w:tcPr>
            <w:tcW w:type="dxa" w:w="2700"/>
          </w:tcPr>
          <w:p>
            <w:pPr>
              <w:spacing w:after="0"/>
            </w:pPr>
            <w:r>
              <w:rPr>
                <w:rFonts w:ascii="Calibri" w:hAnsi="Calibri"/>
                <w:color w:val="24303B"/>
                <w:sz w:val="19"/>
              </w:rPr>
              <w:t>A QuestLife quest added to this Party.</w:t>
            </w:r>
          </w:p>
        </w:tc>
        <w:tc>
          <w:tcPr>
            <w:tcW w:type="dxa" w:w="4960"/>
          </w:tcPr>
          <w:p>
            <w:pPr>
              <w:spacing w:after="0"/>
            </w:pPr>
            <w:r>
              <w:rPr>
                <w:rFonts w:ascii="Calibri" w:hAnsi="Calibri"/>
                <w:color w:val="24303B"/>
                <w:sz w:val="19"/>
              </w:rPr>
              <w:t>May be completed once per user per Party context, even if the same quest was completed previously outside the Party.</w:t>
            </w:r>
          </w:p>
        </w:tc>
      </w:tr>
      <w:tr>
        <w:tc>
          <w:tcPr>
            <w:tcW w:type="dxa" w:w="1700"/>
          </w:tcPr>
          <w:p>
            <w:pPr>
              <w:spacing w:after="0"/>
            </w:pPr>
            <w:r>
              <w:rPr>
                <w:rFonts w:ascii="Calibri" w:hAnsi="Calibri"/>
                <w:color w:val="24303B"/>
                <w:sz w:val="19"/>
              </w:rPr>
              <w:t>Shared round</w:t>
            </w:r>
          </w:p>
        </w:tc>
        <w:tc>
          <w:tcPr>
            <w:tcW w:type="dxa" w:w="2700"/>
          </w:tcPr>
          <w:p>
            <w:pPr>
              <w:spacing w:after="0"/>
            </w:pPr>
            <w:r>
              <w:rPr>
                <w:rFonts w:ascii="Calibri" w:hAnsi="Calibri"/>
                <w:color w:val="24303B"/>
                <w:sz w:val="19"/>
              </w:rPr>
              <w:t>A host-started Everyone Together quest instance.</w:t>
            </w:r>
          </w:p>
        </w:tc>
        <w:tc>
          <w:tcPr>
            <w:tcW w:type="dxa" w:w="4960"/>
          </w:tcPr>
          <w:p>
            <w:pPr>
              <w:spacing w:after="0"/>
            </w:pPr>
            <w:r>
              <w:rPr>
                <w:rFonts w:ascii="Calibri" w:hAnsi="Calibri"/>
                <w:color w:val="24303B"/>
                <w:sz w:val="19"/>
              </w:rPr>
              <w:t>Provides the shared clock and determines the live/locked timing rank for that quest.</w:t>
            </w:r>
          </w:p>
        </w:tc>
      </w:tr>
    </w:tbl>
    <w:p>
      <w:pPr>
        <w:spacing w:after="60"/>
      </w:pP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100" w:type="dxa"/>
              <w:start w:w="120" w:type="dxa"/>
              <w:bottom w:w="100" w:type="dxa"/>
              <w:end w:w="120" w:type="dxa"/>
            </w:tcMar>
            <w:shd w:fill="F4F6F9"/>
          </w:tcPr>
          <w:p>
            <w:pPr>
              <w:spacing w:after="40"/>
            </w:pPr>
            <w:r>
              <w:rPr>
                <w:rFonts w:ascii="Calibri" w:hAnsi="Calibri"/>
                <w:b/>
                <w:color w:val="1F4D78"/>
                <w:sz w:val="21"/>
              </w:rPr>
              <w:t xml:space="preserve">Two-member start gate: </w:t>
            </w:r>
            <w:r>
              <w:rPr>
                <w:rFonts w:ascii="Calibri" w:hAnsi="Calibri"/>
                <w:color w:val="24303B"/>
                <w:sz w:val="21"/>
              </w:rPr>
              <w:t>No Party quest can start until the Party has at least two active members. The rule applies in both modes. The regular five-quest daily limit still applies to every individual.</w:t>
            </w:r>
          </w:p>
        </w:tc>
      </w:tr>
    </w:tbl>
    <w:p>
      <w:pPr>
        <w:spacing w:after="40"/>
      </w:pPr>
    </w:p>
    <w:p>
      <w:pPr>
        <w:pStyle w:val="Heading1"/>
      </w:pPr>
      <w:r>
        <w:rPr>
          <w:rFonts w:ascii="Calibri" w:hAnsi="Calibri"/>
          <w:color w:val="24303B"/>
          <w:sz w:val="32"/>
        </w:rPr>
        <w:t>3. Navigation and primary layouts</w:t>
      </w:r>
    </w:p>
    <w:p>
      <w:pPr>
        <w:pStyle w:val="Heading2"/>
      </w:pPr>
      <w:r>
        <w:rPr>
          <w:rFonts w:ascii="Calibri" w:hAnsi="Calibri"/>
          <w:color w:val="24303B"/>
          <w:sz w:val="26"/>
        </w:rPr>
        <w:t>3.1 Social screen: Parties tab</w:t>
      </w:r>
    </w:p>
    <w:p>
      <w:r>
        <w:rPr>
          <w:rFonts w:ascii="Calibri" w:hAnsi="Calibri"/>
          <w:color w:val="24303B"/>
          <w:sz w:val="22"/>
        </w:rPr>
        <w:t>The Parties tab is the entry dashboard. It sits behind the existing Social tab switcher and is arranged from immediate actions to current context, then historical context.</w:t>
      </w:r>
    </w:p>
    <w:tbl>
      <w:tblPr>
        <w:tblStyle w:val="TableGrid"/>
        <w:tblW w:type="dxa" w:w="9360"/>
        <w:jc w:val="left"/>
        <w:tblLook w:firstColumn="1" w:firstRow="1" w:lastColumn="0" w:lastRow="0" w:noHBand="0" w:noVBand="1" w:val="04A0"/>
        <w:tblInd w:w="120" w:type="dxa"/>
        <w:tblLayout w:type="fixed"/>
      </w:tblPr>
      <w:tblGrid>
        <w:gridCol w:w="850"/>
        <w:gridCol w:w="3300"/>
        <w:gridCol w:w="5210"/>
      </w:tblGrid>
      <w:tr>
        <w:tc>
          <w:tcPr>
            <w:tcW w:type="dxa" w:w="850"/>
            <w:vAlign w:val="center"/>
            <w:tcMar>
              <w:top w:w="100" w:type="dxa"/>
              <w:start w:w="120" w:type="dxa"/>
              <w:bottom w:w="100" w:type="dxa"/>
              <w:end w:w="120" w:type="dxa"/>
            </w:tcMar>
            <w:shd w:fill="E8EEF5"/>
          </w:tcPr>
          <w:p>
            <w:pPr>
              <w:spacing w:after="0"/>
            </w:pPr>
            <w:r>
              <w:rPr>
                <w:rFonts w:ascii="Calibri" w:hAnsi="Calibri"/>
                <w:b/>
                <w:color w:val="1F4D78"/>
                <w:sz w:val="20"/>
              </w:rPr>
              <w:t>Vertical order</w:t>
            </w:r>
          </w:p>
        </w:tc>
        <w:tc>
          <w:tcPr>
            <w:tcW w:type="dxa" w:w="3300"/>
            <w:vAlign w:val="center"/>
            <w:tcMar>
              <w:top w:w="100" w:type="dxa"/>
              <w:start w:w="120" w:type="dxa"/>
              <w:bottom w:w="100" w:type="dxa"/>
              <w:end w:w="120" w:type="dxa"/>
            </w:tcMar>
            <w:shd w:fill="E8EEF5"/>
          </w:tcPr>
          <w:p>
            <w:pPr>
              <w:spacing w:after="0"/>
            </w:pPr>
            <w:r>
              <w:rPr>
                <w:rFonts w:ascii="Calibri" w:hAnsi="Calibri"/>
                <w:b/>
                <w:color w:val="1F4D78"/>
                <w:sz w:val="20"/>
              </w:rPr>
              <w:t>Content block</w:t>
            </w:r>
          </w:p>
        </w:tc>
        <w:tc>
          <w:tcPr>
            <w:tcW w:type="dxa" w:w="5210"/>
            <w:vAlign w:val="center"/>
            <w:tcMar>
              <w:top w:w="100" w:type="dxa"/>
              <w:start w:w="120" w:type="dxa"/>
              <w:bottom w:w="100" w:type="dxa"/>
              <w:end w:w="120" w:type="dxa"/>
            </w:tcMar>
            <w:shd w:fill="E8EEF5"/>
          </w:tcPr>
          <w:p>
            <w:pPr>
              <w:spacing w:after="0"/>
            </w:pPr>
            <w:r>
              <w:rPr>
                <w:rFonts w:ascii="Calibri" w:hAnsi="Calibri"/>
                <w:b/>
                <w:color w:val="1F4D78"/>
                <w:sz w:val="20"/>
              </w:rPr>
              <w:t>Purpose and behavior</w:t>
            </w:r>
          </w:p>
        </w:tc>
      </w:tr>
      <w:tr>
        <w:tc>
          <w:tcPr>
            <w:tcW w:type="dxa" w:w="850"/>
          </w:tcPr>
          <w:p>
            <w:pPr>
              <w:spacing w:after="0"/>
            </w:pPr>
            <w:r>
              <w:rPr>
                <w:rFonts w:ascii="Calibri" w:hAnsi="Calibri"/>
                <w:color w:val="24303B"/>
                <w:sz w:val="19"/>
              </w:rPr>
              <w:t>1</w:t>
            </w:r>
          </w:p>
        </w:tc>
        <w:tc>
          <w:tcPr>
            <w:tcW w:type="dxa" w:w="3300"/>
          </w:tcPr>
          <w:p>
            <w:pPr>
              <w:spacing w:after="0"/>
            </w:pPr>
            <w:r>
              <w:rPr>
                <w:rFonts w:ascii="Calibri" w:hAnsi="Calibri"/>
                <w:color w:val="24303B"/>
                <w:sz w:val="19"/>
              </w:rPr>
              <w:t>Social header with circular information action</w:t>
            </w:r>
          </w:p>
        </w:tc>
        <w:tc>
          <w:tcPr>
            <w:tcW w:type="dxa" w:w="5210"/>
          </w:tcPr>
          <w:p>
            <w:pPr>
              <w:spacing w:after="0"/>
            </w:pPr>
            <w:r>
              <w:rPr>
                <w:rFonts w:ascii="Calibri" w:hAnsi="Calibri"/>
                <w:color w:val="24303B"/>
                <w:sz w:val="19"/>
              </w:rPr>
              <w:t>The information action opens a compact explanation of what Parties is, the two modes, and how ranking works.</w:t>
            </w:r>
          </w:p>
        </w:tc>
      </w:tr>
      <w:tr>
        <w:tc>
          <w:tcPr>
            <w:tcW w:type="dxa" w:w="850"/>
          </w:tcPr>
          <w:p>
            <w:pPr>
              <w:spacing w:after="0"/>
            </w:pPr>
            <w:r>
              <w:rPr>
                <w:rFonts w:ascii="Calibri" w:hAnsi="Calibri"/>
                <w:color w:val="24303B"/>
                <w:sz w:val="19"/>
              </w:rPr>
              <w:t>2</w:t>
            </w:r>
          </w:p>
        </w:tc>
        <w:tc>
          <w:tcPr>
            <w:tcW w:type="dxa" w:w="3300"/>
          </w:tcPr>
          <w:p>
            <w:pPr>
              <w:spacing w:after="0"/>
            </w:pPr>
            <w:r>
              <w:rPr>
                <w:rFonts w:ascii="Calibri" w:hAnsi="Calibri"/>
                <w:color w:val="24303B"/>
                <w:sz w:val="19"/>
              </w:rPr>
              <w:t>Friends / Parties switch</w:t>
            </w:r>
          </w:p>
        </w:tc>
        <w:tc>
          <w:tcPr>
            <w:tcW w:type="dxa" w:w="5210"/>
          </w:tcPr>
          <w:p>
            <w:pPr>
              <w:spacing w:after="0"/>
            </w:pPr>
            <w:r>
              <w:rPr>
                <w:rFonts w:ascii="Calibri" w:hAnsi="Calibri"/>
                <w:color w:val="24303B"/>
                <w:sz w:val="19"/>
              </w:rPr>
              <w:t>Keeps the existing Social surface as the parent navigation; switching does not leave the screen.</w:t>
            </w:r>
          </w:p>
        </w:tc>
      </w:tr>
      <w:tr>
        <w:tc>
          <w:tcPr>
            <w:tcW w:type="dxa" w:w="850"/>
          </w:tcPr>
          <w:p>
            <w:pPr>
              <w:spacing w:after="0"/>
            </w:pPr>
            <w:r>
              <w:rPr>
                <w:rFonts w:ascii="Calibri" w:hAnsi="Calibri"/>
                <w:color w:val="24303B"/>
                <w:sz w:val="19"/>
              </w:rPr>
              <w:t>3</w:t>
            </w:r>
          </w:p>
        </w:tc>
        <w:tc>
          <w:tcPr>
            <w:tcW w:type="dxa" w:w="3300"/>
          </w:tcPr>
          <w:p>
            <w:pPr>
              <w:spacing w:after="0"/>
            </w:pPr>
            <w:r>
              <w:rPr>
                <w:rFonts w:ascii="Calibri" w:hAnsi="Calibri"/>
                <w:color w:val="24303B"/>
                <w:sz w:val="19"/>
              </w:rPr>
              <w:t>Two equal action tiles</w:t>
            </w:r>
          </w:p>
        </w:tc>
        <w:tc>
          <w:tcPr>
            <w:tcW w:type="dxa" w:w="5210"/>
          </w:tcPr>
          <w:p>
            <w:pPr>
              <w:spacing w:after="0"/>
            </w:pPr>
            <w:r>
              <w:rPr>
                <w:rFonts w:ascii="Calibri" w:hAnsi="Calibri"/>
                <w:color w:val="24303B"/>
                <w:sz w:val="19"/>
              </w:rPr>
              <w:t>Party Invites and Join with a Code are adjacent so returning users can immediately accept an invite or enter a code.</w:t>
            </w:r>
          </w:p>
        </w:tc>
      </w:tr>
      <w:tr>
        <w:tc>
          <w:tcPr>
            <w:tcW w:type="dxa" w:w="850"/>
          </w:tcPr>
          <w:p>
            <w:pPr>
              <w:spacing w:after="0"/>
            </w:pPr>
            <w:r>
              <w:rPr>
                <w:rFonts w:ascii="Calibri" w:hAnsi="Calibri"/>
                <w:color w:val="24303B"/>
                <w:sz w:val="19"/>
              </w:rPr>
              <w:t>4</w:t>
            </w:r>
          </w:p>
        </w:tc>
        <w:tc>
          <w:tcPr>
            <w:tcW w:type="dxa" w:w="3300"/>
          </w:tcPr>
          <w:p>
            <w:pPr>
              <w:spacing w:after="0"/>
            </w:pPr>
            <w:r>
              <w:rPr>
                <w:rFonts w:ascii="Calibri" w:hAnsi="Calibri"/>
                <w:color w:val="24303B"/>
                <w:sz w:val="19"/>
              </w:rPr>
              <w:t>Full-width Create a Party action</w:t>
            </w:r>
          </w:p>
        </w:tc>
        <w:tc>
          <w:tcPr>
            <w:tcW w:type="dxa" w:w="5210"/>
          </w:tcPr>
          <w:p>
            <w:pPr>
              <w:spacing w:after="0"/>
            </w:pPr>
            <w:r>
              <w:rPr>
                <w:rFonts w:ascii="Calibri" w:hAnsi="Calibri"/>
                <w:color w:val="24303B"/>
                <w:sz w:val="19"/>
              </w:rPr>
              <w:t>The primary creation path. It opens the staged creation sheet.</w:t>
            </w:r>
          </w:p>
        </w:tc>
      </w:tr>
      <w:tr>
        <w:tc>
          <w:tcPr>
            <w:tcW w:type="dxa" w:w="850"/>
          </w:tcPr>
          <w:p>
            <w:pPr>
              <w:spacing w:after="0"/>
            </w:pPr>
            <w:r>
              <w:rPr>
                <w:rFonts w:ascii="Calibri" w:hAnsi="Calibri"/>
                <w:color w:val="24303B"/>
                <w:sz w:val="19"/>
              </w:rPr>
              <w:t>5</w:t>
            </w:r>
          </w:p>
        </w:tc>
        <w:tc>
          <w:tcPr>
            <w:tcW w:type="dxa" w:w="3300"/>
          </w:tcPr>
          <w:p>
            <w:pPr>
              <w:spacing w:after="0"/>
            </w:pPr>
            <w:r>
              <w:rPr>
                <w:rFonts w:ascii="Calibri" w:hAnsi="Calibri"/>
                <w:color w:val="24303B"/>
                <w:sz w:val="19"/>
              </w:rPr>
              <w:t>Active Parties section</w:t>
            </w:r>
          </w:p>
        </w:tc>
        <w:tc>
          <w:tcPr>
            <w:tcW w:type="dxa" w:w="5210"/>
          </w:tcPr>
          <w:p>
            <w:pPr>
              <w:spacing w:after="0"/>
            </w:pPr>
            <w:r>
              <w:rPr>
                <w:rFonts w:ascii="Calibri" w:hAnsi="Calibri"/>
                <w:color w:val="24303B"/>
                <w:sz w:val="19"/>
              </w:rPr>
              <w:t>Lists Parties in which the viewer is an active member. Each card opens the Party detail route.</w:t>
            </w:r>
          </w:p>
        </w:tc>
      </w:tr>
      <w:tr>
        <w:tc>
          <w:tcPr>
            <w:tcW w:type="dxa" w:w="850"/>
          </w:tcPr>
          <w:p>
            <w:pPr>
              <w:spacing w:after="0"/>
            </w:pPr>
            <w:r>
              <w:rPr>
                <w:rFonts w:ascii="Calibri" w:hAnsi="Calibri"/>
                <w:color w:val="24303B"/>
                <w:sz w:val="19"/>
              </w:rPr>
              <w:t>6</w:t>
            </w:r>
          </w:p>
        </w:tc>
        <w:tc>
          <w:tcPr>
            <w:tcW w:type="dxa" w:w="3300"/>
          </w:tcPr>
          <w:p>
            <w:pPr>
              <w:spacing w:after="0"/>
            </w:pPr>
            <w:r>
              <w:rPr>
                <w:rFonts w:ascii="Calibri" w:hAnsi="Calibri"/>
                <w:color w:val="24303B"/>
                <w:sz w:val="19"/>
              </w:rPr>
              <w:t>Past Parties section</w:t>
            </w:r>
          </w:p>
        </w:tc>
        <w:tc>
          <w:tcPr>
            <w:tcW w:type="dxa" w:w="5210"/>
          </w:tcPr>
          <w:p>
            <w:pPr>
              <w:spacing w:after="0"/>
            </w:pPr>
            <w:r>
              <w:rPr>
                <w:rFonts w:ascii="Calibri" w:hAnsi="Calibri"/>
                <w:color w:val="24303B"/>
                <w:sz w:val="19"/>
              </w:rPr>
              <w:t>Lists ended Parties and Parties the viewer left. Cards preserve final or applicable historical ranking.</w:t>
            </w:r>
          </w:p>
        </w:tc>
      </w:tr>
    </w:tbl>
    <w:p>
      <w:pPr>
        <w:spacing w:after="60"/>
      </w:pPr>
    </w:p>
    <w:p>
      <w:pPr>
        <w:pStyle w:val="Heading3"/>
      </w:pPr>
      <w:r>
        <w:rPr>
          <w:rFonts w:ascii="Calibri" w:hAnsi="Calibri"/>
          <w:color w:val="24303B"/>
          <w:sz w:val="24"/>
        </w:rPr>
        <w:t>Active and Past Party cards</w:t>
      </w:r>
    </w:p>
    <w:p>
      <w:pPr>
        <w:pStyle w:val="ListBullet"/>
        <w:spacing w:after="80" w:line="300" w:lineRule="auto"/>
      </w:pPr>
      <w:r>
        <w:rPr>
          <w:rFonts w:ascii="Calibri" w:hAnsi="Calibri"/>
          <w:color w:val="24303B"/>
          <w:sz w:val="22"/>
        </w:rPr>
        <w:t>Each card shows Party name, current member count, mode, a compact member avatar group, and the next navigation affordance.</w:t>
      </w:r>
    </w:p>
    <w:p>
      <w:pPr>
        <w:pStyle w:val="ListBullet"/>
        <w:spacing w:after="80" w:line="300" w:lineRule="auto"/>
      </w:pPr>
      <w:r>
        <w:rPr>
          <w:rFonts w:ascii="Calibri" w:hAnsi="Calibri"/>
          <w:color w:val="24303B"/>
          <w:sz w:val="22"/>
        </w:rPr>
        <w:t>Past cards show a Finished rank when the Party ended, or a Left early pill when the viewer departed before finalization.</w:t>
      </w:r>
    </w:p>
    <w:p>
      <w:pPr>
        <w:pStyle w:val="ListBullet"/>
        <w:spacing w:after="80" w:line="300" w:lineRule="auto"/>
      </w:pPr>
      <w:r>
        <w:rPr>
          <w:rFonts w:ascii="Calibri" w:hAnsi="Calibri"/>
          <w:color w:val="24303B"/>
          <w:sz w:val="22"/>
        </w:rPr>
        <w:t>The card is a single tap target; it opens the Party detail page rather than exposing nested controls.</w:t>
      </w:r>
    </w:p>
    <w:p>
      <w:pPr>
        <w:pStyle w:val="Heading2"/>
      </w:pPr>
      <w:r>
        <w:rPr>
          <w:rFonts w:ascii="Calibri" w:hAnsi="Calibri"/>
          <w:color w:val="24303B"/>
          <w:sz w:val="26"/>
        </w:rPr>
        <w:t>3.2 Information sheet</w:t>
      </w:r>
    </w:p>
    <w:p>
      <w:r>
        <w:rPr>
          <w:rFonts w:ascii="Calibri" w:hAnsi="Calibri"/>
          <w:color w:val="24303B"/>
          <w:sz w:val="22"/>
        </w:rPr>
        <w:t>The information sheet is opened from the header. Its layout is a title row with a close control, a plain-language description, then one explanation block for Free for All and one for Everyone Together. It is educational only; it does not change settings.</w:t>
      </w:r>
    </w:p>
    <w:p>
      <w:pPr>
        <w:pStyle w:val="Heading2"/>
      </w:pPr>
      <w:r>
        <w:rPr>
          <w:rFonts w:ascii="Calibri" w:hAnsi="Calibri"/>
          <w:color w:val="24303B"/>
          <w:sz w:val="26"/>
        </w:rPr>
        <w:t>3.3 Party Invites sheet</w:t>
      </w:r>
    </w:p>
    <w:p>
      <w:r>
        <w:rPr>
          <w:rFonts w:ascii="Calibri" w:hAnsi="Calibri"/>
          <w:color w:val="24303B"/>
          <w:sz w:val="22"/>
        </w:rPr>
        <w:t>The sheet lists pending invitations only. The title row has an explicit close control. Each invite card identifies the sender and Party name, then provides Accept and Decline as separate actions. Accept joins immediately if the Party is active and below its member limit. A no-invites empty state explains where future invites will appear.</w:t>
      </w:r>
    </w:p>
    <w:p>
      <w:pPr>
        <w:pStyle w:val="Heading2"/>
      </w:pPr>
      <w:r>
        <w:rPr>
          <w:rFonts w:ascii="Calibri" w:hAnsi="Calibri"/>
          <w:color w:val="24303B"/>
          <w:sz w:val="26"/>
        </w:rPr>
        <w:t>3.4 Join with a Code sheet</w:t>
      </w:r>
    </w:p>
    <w:p>
      <w:r>
        <w:rPr>
          <w:rFonts w:ascii="Calibri" w:hAnsi="Calibri"/>
          <w:color w:val="24303B"/>
          <w:sz w:val="22"/>
        </w:rPr>
        <w:t>The sheet contains a title row with close control, a single uppercase six-character Party code field, and Find Party. The code is normalized to uppercase. A valid code immediately joins the viewer if the Party is active and has capacity; otherwise the sheet returns a clear error for not found, ended, or full.</w:t>
      </w:r>
    </w:p>
    <w:p>
      <w:pPr>
        <w:pStyle w:val="Heading1"/>
      </w:pPr>
      <w:r>
        <w:rPr>
          <w:rFonts w:ascii="Calibri" w:hAnsi="Calibri"/>
          <w:color w:val="24303B"/>
          <w:sz w:val="32"/>
        </w:rPr>
        <w:t>4. Party creation flow</w:t>
      </w:r>
    </w:p>
    <w:p>
      <w:r>
        <w:rPr>
          <w:rFonts w:ascii="Calibri" w:hAnsi="Calibri"/>
          <w:color w:val="24303B"/>
          <w:sz w:val="22"/>
        </w:rPr>
        <w:t>Creation is one sheet with three deliberate steps. The progress indicator is informational: it tells the user where they are without making any irreversible server changes until Create Party is pressed.</w:t>
      </w:r>
    </w:p>
    <w:p>
      <w:pPr>
        <w:pStyle w:val="Heading2"/>
      </w:pPr>
      <w:r>
        <w:rPr>
          <w:rFonts w:ascii="Calibri" w:hAnsi="Calibri"/>
          <w:color w:val="24303B"/>
          <w:sz w:val="26"/>
        </w:rPr>
        <w:t>4.1 Step 1 — choose a source</w:t>
      </w:r>
    </w:p>
    <w:tbl>
      <w:tblPr>
        <w:tblStyle w:val="TableGrid"/>
        <w:tblW w:type="dxa" w:w="9360"/>
        <w:jc w:val="left"/>
        <w:tblLook w:firstColumn="1" w:firstRow="1" w:lastColumn="0" w:lastRow="0" w:noHBand="0" w:noVBand="1" w:val="04A0"/>
        <w:tblInd w:w="120" w:type="dxa"/>
        <w:tblLayout w:type="fixed"/>
      </w:tblPr>
      <w:tblGrid>
        <w:gridCol w:w="2500"/>
        <w:gridCol w:w="3300"/>
        <w:gridCol w:w="3560"/>
      </w:tblGrid>
      <w:tr>
        <w:tc>
          <w:tcPr>
            <w:tcW w:type="dxa" w:w="2500"/>
            <w:vAlign w:val="center"/>
            <w:tcMar>
              <w:top w:w="100" w:type="dxa"/>
              <w:start w:w="120" w:type="dxa"/>
              <w:bottom w:w="100" w:type="dxa"/>
              <w:end w:w="120" w:type="dxa"/>
            </w:tcMar>
            <w:shd w:fill="E8EEF5"/>
          </w:tcPr>
          <w:p>
            <w:pPr>
              <w:spacing w:after="0"/>
            </w:pPr>
            <w:r>
              <w:rPr>
                <w:rFonts w:ascii="Calibri" w:hAnsi="Calibri"/>
                <w:b/>
                <w:color w:val="1F4D78"/>
                <w:sz w:val="20"/>
              </w:rPr>
              <w:t>Choice</w:t>
            </w:r>
          </w:p>
        </w:tc>
        <w:tc>
          <w:tcPr>
            <w:tcW w:type="dxa" w:w="3300"/>
            <w:vAlign w:val="center"/>
            <w:tcMar>
              <w:top w:w="100" w:type="dxa"/>
              <w:start w:w="120" w:type="dxa"/>
              <w:bottom w:w="100" w:type="dxa"/>
              <w:end w:w="120" w:type="dxa"/>
            </w:tcMar>
            <w:shd w:fill="E8EEF5"/>
          </w:tcPr>
          <w:p>
            <w:pPr>
              <w:spacing w:after="0"/>
            </w:pPr>
            <w:r>
              <w:rPr>
                <w:rFonts w:ascii="Calibri" w:hAnsi="Calibri"/>
                <w:b/>
                <w:color w:val="1F4D78"/>
                <w:sz w:val="20"/>
              </w:rPr>
              <w:t>Next layout</w:t>
            </w:r>
          </w:p>
        </w:tc>
        <w:tc>
          <w:tcPr>
            <w:tcW w:type="dxa" w:w="3560"/>
            <w:vAlign w:val="center"/>
            <w:tcMar>
              <w:top w:w="100" w:type="dxa"/>
              <w:start w:w="120" w:type="dxa"/>
              <w:bottom w:w="100" w:type="dxa"/>
              <w:end w:w="120" w:type="dxa"/>
            </w:tcMar>
            <w:shd w:fill="E8EEF5"/>
          </w:tcPr>
          <w:p>
            <w:pPr>
              <w:spacing w:after="0"/>
            </w:pPr>
            <w:r>
              <w:rPr>
                <w:rFonts w:ascii="Calibri" w:hAnsi="Calibri"/>
                <w:b/>
                <w:color w:val="1F4D78"/>
                <w:sz w:val="20"/>
              </w:rPr>
              <w:t>Behavior</w:t>
            </w:r>
          </w:p>
        </w:tc>
      </w:tr>
      <w:tr>
        <w:tc>
          <w:tcPr>
            <w:tcW w:type="dxa" w:w="2500"/>
          </w:tcPr>
          <w:p>
            <w:pPr>
              <w:spacing w:after="0"/>
            </w:pPr>
            <w:r>
              <w:rPr>
                <w:rFonts w:ascii="Calibri" w:hAnsi="Calibri"/>
                <w:color w:val="24303B"/>
                <w:sz w:val="19"/>
              </w:rPr>
              <w:t>Start with a template</w:t>
            </w:r>
          </w:p>
        </w:tc>
        <w:tc>
          <w:tcPr>
            <w:tcW w:type="dxa" w:w="3300"/>
          </w:tcPr>
          <w:p>
            <w:pPr>
              <w:spacing w:after="0"/>
            </w:pPr>
            <w:r>
              <w:rPr>
                <w:rFonts w:ascii="Calibri" w:hAnsi="Calibri"/>
                <w:color w:val="24303B"/>
                <w:sz w:val="19"/>
              </w:rPr>
              <w:t>Dedicated template list.</w:t>
            </w:r>
          </w:p>
        </w:tc>
        <w:tc>
          <w:tcPr>
            <w:tcW w:type="dxa" w:w="3560"/>
          </w:tcPr>
          <w:p>
            <w:pPr>
              <w:spacing w:after="0"/>
            </w:pPr>
            <w:r>
              <w:rPr>
                <w:rFonts w:ascii="Calibri" w:hAnsi="Calibri"/>
                <w:color w:val="24303B"/>
                <w:sz w:val="19"/>
              </w:rPr>
              <w:t>The creator selects one Party template. Its quest list is copied into the new Party at creation; later template changes cannot rewrite the Party.</w:t>
            </w:r>
          </w:p>
        </w:tc>
      </w:tr>
      <w:tr>
        <w:tc>
          <w:tcPr>
            <w:tcW w:type="dxa" w:w="2500"/>
          </w:tcPr>
          <w:p>
            <w:pPr>
              <w:spacing w:after="0"/>
            </w:pPr>
            <w:r>
              <w:rPr>
                <w:rFonts w:ascii="Calibri" w:hAnsi="Calibri"/>
                <w:color w:val="24303B"/>
                <w:sz w:val="19"/>
              </w:rPr>
              <w:t>Choose your own quests</w:t>
            </w:r>
          </w:p>
        </w:tc>
        <w:tc>
          <w:tcPr>
            <w:tcW w:type="dxa" w:w="3300"/>
          </w:tcPr>
          <w:p>
            <w:pPr>
              <w:spacing w:after="0"/>
            </w:pPr>
            <w:r>
              <w:rPr>
                <w:rFonts w:ascii="Calibri" w:hAnsi="Calibri"/>
                <w:color w:val="24303B"/>
                <w:sz w:val="19"/>
              </w:rPr>
              <w:t>Party-specific quest picker.</w:t>
            </w:r>
          </w:p>
        </w:tc>
        <w:tc>
          <w:tcPr>
            <w:tcW w:type="dxa" w:w="3560"/>
          </w:tcPr>
          <w:p>
            <w:pPr>
              <w:spacing w:after="0"/>
            </w:pPr>
            <w:r>
              <w:rPr>
                <w:rFonts w:ascii="Calibri" w:hAnsi="Calibri"/>
                <w:color w:val="24303B"/>
                <w:sz w:val="19"/>
              </w:rPr>
              <w:t>The creator searches and selects one or more published quests. Selection state stays in the sheet until the Party is created or cancelled.</w:t>
            </w:r>
          </w:p>
        </w:tc>
      </w:tr>
    </w:tbl>
    <w:p>
      <w:pPr>
        <w:spacing w:after="60"/>
      </w:pPr>
    </w:p>
    <w:p>
      <w:pPr>
        <w:pStyle w:val="Heading2"/>
      </w:pPr>
      <w:r>
        <w:rPr>
          <w:rFonts w:ascii="Calibri" w:hAnsi="Calibri"/>
          <w:color w:val="24303B"/>
          <w:sz w:val="26"/>
        </w:rPr>
        <w:t>4.2 Step 2 — select quests</w:t>
      </w:r>
    </w:p>
    <w:p>
      <w:pPr>
        <w:pStyle w:val="ListBullet"/>
        <w:spacing w:after="80" w:line="300" w:lineRule="auto"/>
      </w:pPr>
      <w:r>
        <w:rPr>
          <w:rFonts w:ascii="Calibri" w:hAnsi="Calibri"/>
          <w:color w:val="24303B"/>
          <w:sz w:val="22"/>
        </w:rPr>
        <w:t>Template route: show the template list; each entry names the template and explains its focus. Continue stays unavailable until a template is selected.</w:t>
      </w:r>
    </w:p>
    <w:p>
      <w:pPr>
        <w:pStyle w:val="ListBullet"/>
        <w:spacing w:after="80" w:line="300" w:lineRule="auto"/>
      </w:pPr>
      <w:r>
        <w:rPr>
          <w:rFonts w:ascii="Calibri" w:hAnsi="Calibri"/>
          <w:color w:val="24303B"/>
          <w:sz w:val="22"/>
        </w:rPr>
        <w:t>Custom route: show a search field followed by a selectable quest list. Every row shows title, XP, and estimated time. Continue shows the selected count and remains unavailable when zero quests are selected.</w:t>
      </w:r>
    </w:p>
    <w:p>
      <w:pPr>
        <w:pStyle w:val="ListBullet"/>
        <w:spacing w:after="80" w:line="300" w:lineRule="auto"/>
      </w:pPr>
      <w:r>
        <w:rPr>
          <w:rFonts w:ascii="Calibri" w:hAnsi="Calibri"/>
          <w:color w:val="24303B"/>
          <w:sz w:val="22"/>
        </w:rPr>
        <w:t>The custom picker is separate from normal Explore navigation. It is optimized for multi-selection and does not alter the user’s personal active quest.</w:t>
      </w:r>
    </w:p>
    <w:p>
      <w:pPr>
        <w:pStyle w:val="Heading2"/>
      </w:pPr>
      <w:r>
        <w:rPr>
          <w:rFonts w:ascii="Calibri" w:hAnsi="Calibri"/>
          <w:color w:val="24303B"/>
          <w:sz w:val="26"/>
        </w:rPr>
        <w:t>4.3 Step 3 — Party details</w:t>
      </w:r>
    </w:p>
    <w:tbl>
      <w:tblPr>
        <w:tblStyle w:val="TableGrid"/>
        <w:tblW w:type="dxa" w:w="9360"/>
        <w:jc w:val="left"/>
        <w:tblLook w:firstColumn="1" w:firstRow="1" w:lastColumn="0" w:lastRow="0" w:noHBand="0" w:noVBand="1" w:val="04A0"/>
        <w:tblInd w:w="120" w:type="dxa"/>
        <w:tblLayout w:type="fixed"/>
      </w:tblPr>
      <w:tblGrid>
        <w:gridCol w:w="2600"/>
        <w:gridCol w:w="6760"/>
      </w:tblGrid>
      <w:tr>
        <w:tc>
          <w:tcPr>
            <w:tcW w:type="dxa" w:w="2600"/>
            <w:vAlign w:val="center"/>
            <w:tcMar>
              <w:top w:w="100" w:type="dxa"/>
              <w:start w:w="120" w:type="dxa"/>
              <w:bottom w:w="100" w:type="dxa"/>
              <w:end w:w="120" w:type="dxa"/>
            </w:tcMar>
            <w:shd w:fill="E8EEF5"/>
          </w:tcPr>
          <w:p>
            <w:pPr>
              <w:spacing w:after="0"/>
            </w:pPr>
            <w:r>
              <w:rPr>
                <w:rFonts w:ascii="Calibri" w:hAnsi="Calibri"/>
                <w:b/>
                <w:color w:val="1F4D78"/>
                <w:sz w:val="20"/>
              </w:rPr>
              <w:t>Field / control</w:t>
            </w:r>
          </w:p>
        </w:tc>
        <w:tc>
          <w:tcPr>
            <w:tcW w:type="dxa" w:w="6760"/>
            <w:vAlign w:val="center"/>
            <w:tcMar>
              <w:top w:w="100" w:type="dxa"/>
              <w:start w:w="120" w:type="dxa"/>
              <w:bottom w:w="100" w:type="dxa"/>
              <w:end w:w="120" w:type="dxa"/>
            </w:tcMar>
            <w:shd w:fill="E8EEF5"/>
          </w:tcPr>
          <w:p>
            <w:pPr>
              <w:spacing w:after="0"/>
            </w:pPr>
            <w:r>
              <w:rPr>
                <w:rFonts w:ascii="Calibri" w:hAnsi="Calibri"/>
                <w:b/>
                <w:color w:val="1F4D78"/>
                <w:sz w:val="20"/>
              </w:rPr>
              <w:t>Stored behavior</w:t>
            </w:r>
          </w:p>
        </w:tc>
      </w:tr>
      <w:tr>
        <w:tc>
          <w:tcPr>
            <w:tcW w:type="dxa" w:w="2600"/>
          </w:tcPr>
          <w:p>
            <w:pPr>
              <w:spacing w:after="0"/>
            </w:pPr>
            <w:r>
              <w:rPr>
                <w:rFonts w:ascii="Calibri" w:hAnsi="Calibri"/>
                <w:color w:val="24303B"/>
                <w:sz w:val="19"/>
              </w:rPr>
              <w:t>Party photo</w:t>
            </w:r>
          </w:p>
        </w:tc>
        <w:tc>
          <w:tcPr>
            <w:tcW w:type="dxa" w:w="6760"/>
          </w:tcPr>
          <w:p>
            <w:pPr>
              <w:spacing w:after="0"/>
            </w:pPr>
            <w:r>
              <w:rPr>
                <w:rFonts w:ascii="Calibri" w:hAnsi="Calibri"/>
                <w:color w:val="24303B"/>
                <w:sz w:val="19"/>
              </w:rPr>
              <w:t>Optional library image. It uploads after Party creation into private Party media storage, then becomes the Party photo path.</w:t>
            </w:r>
          </w:p>
        </w:tc>
      </w:tr>
      <w:tr>
        <w:tc>
          <w:tcPr>
            <w:tcW w:type="dxa" w:w="2600"/>
          </w:tcPr>
          <w:p>
            <w:pPr>
              <w:spacing w:after="0"/>
            </w:pPr>
            <w:r>
              <w:rPr>
                <w:rFonts w:ascii="Calibri" w:hAnsi="Calibri"/>
                <w:color w:val="24303B"/>
                <w:sz w:val="19"/>
              </w:rPr>
              <w:t>Party name</w:t>
            </w:r>
          </w:p>
        </w:tc>
        <w:tc>
          <w:tcPr>
            <w:tcW w:type="dxa" w:w="6760"/>
          </w:tcPr>
          <w:p>
            <w:pPr>
              <w:spacing w:after="0"/>
            </w:pPr>
            <w:r>
              <w:rPr>
                <w:rFonts w:ascii="Calibri" w:hAnsi="Calibri"/>
                <w:color w:val="24303B"/>
                <w:sz w:val="19"/>
              </w:rPr>
              <w:t>Required, 2–50 characters.</w:t>
            </w:r>
          </w:p>
        </w:tc>
      </w:tr>
      <w:tr>
        <w:tc>
          <w:tcPr>
            <w:tcW w:type="dxa" w:w="2600"/>
          </w:tcPr>
          <w:p>
            <w:pPr>
              <w:spacing w:after="0"/>
            </w:pPr>
            <w:r>
              <w:rPr>
                <w:rFonts w:ascii="Calibri" w:hAnsi="Calibri"/>
                <w:color w:val="24303B"/>
                <w:sz w:val="19"/>
              </w:rPr>
              <w:t>Party goal</w:t>
            </w:r>
          </w:p>
        </w:tc>
        <w:tc>
          <w:tcPr>
            <w:tcW w:type="dxa" w:w="6760"/>
          </w:tcPr>
          <w:p>
            <w:pPr>
              <w:spacing w:after="0"/>
            </w:pPr>
            <w:r>
              <w:rPr>
                <w:rFonts w:ascii="Calibri" w:hAnsi="Calibri"/>
                <w:color w:val="24303B"/>
                <w:sz w:val="19"/>
              </w:rPr>
              <w:t>Optional description presented in the Party header and join briefing.</w:t>
            </w:r>
          </w:p>
        </w:tc>
      </w:tr>
      <w:tr>
        <w:tc>
          <w:tcPr>
            <w:tcW w:type="dxa" w:w="2600"/>
          </w:tcPr>
          <w:p>
            <w:pPr>
              <w:spacing w:after="0"/>
            </w:pPr>
            <w:r>
              <w:rPr>
                <w:rFonts w:ascii="Calibri" w:hAnsi="Calibri"/>
                <w:color w:val="24303B"/>
                <w:sz w:val="19"/>
              </w:rPr>
              <w:t>Game mode</w:t>
            </w:r>
          </w:p>
        </w:tc>
        <w:tc>
          <w:tcPr>
            <w:tcW w:type="dxa" w:w="6760"/>
          </w:tcPr>
          <w:p>
            <w:pPr>
              <w:spacing w:after="0"/>
            </w:pPr>
            <w:r>
              <w:rPr>
                <w:rFonts w:ascii="Calibri" w:hAnsi="Calibri"/>
                <w:color w:val="24303B"/>
                <w:sz w:val="19"/>
              </w:rPr>
              <w:t>Free for All or Everyone Together. The selected mode controls starts, timing, and scoring.</w:t>
            </w:r>
          </w:p>
        </w:tc>
      </w:tr>
      <w:tr>
        <w:tc>
          <w:tcPr>
            <w:tcW w:type="dxa" w:w="2600"/>
          </w:tcPr>
          <w:p>
            <w:pPr>
              <w:spacing w:after="0"/>
            </w:pPr>
            <w:r>
              <w:rPr>
                <w:rFonts w:ascii="Calibri" w:hAnsi="Calibri"/>
                <w:color w:val="24303B"/>
                <w:sz w:val="19"/>
              </w:rPr>
              <w:t>Member limit</w:t>
            </w:r>
          </w:p>
        </w:tc>
        <w:tc>
          <w:tcPr>
            <w:tcW w:type="dxa" w:w="6760"/>
          </w:tcPr>
          <w:p>
            <w:pPr>
              <w:spacing w:after="0"/>
            </w:pPr>
            <w:r>
              <w:rPr>
                <w:rFonts w:ascii="Calibri" w:hAnsi="Calibri"/>
                <w:color w:val="24303B"/>
                <w:sz w:val="19"/>
              </w:rPr>
              <w:t>2, 4, 6, 10, 20, or unlimited. A join is refused when an active Party is at its limit.</w:t>
            </w:r>
          </w:p>
        </w:tc>
      </w:tr>
      <w:tr>
        <w:tc>
          <w:tcPr>
            <w:tcW w:type="dxa" w:w="2600"/>
          </w:tcPr>
          <w:p>
            <w:pPr>
              <w:spacing w:after="0"/>
            </w:pPr>
            <w:r>
              <w:rPr>
                <w:rFonts w:ascii="Calibri" w:hAnsi="Calibri"/>
                <w:color w:val="24303B"/>
                <w:sz w:val="19"/>
              </w:rPr>
              <w:t>Location type</w:t>
            </w:r>
          </w:p>
        </w:tc>
        <w:tc>
          <w:tcPr>
            <w:tcW w:type="dxa" w:w="6760"/>
          </w:tcPr>
          <w:p>
            <w:pPr>
              <w:spacing w:after="0"/>
            </w:pPr>
            <w:r>
              <w:rPr>
                <w:rFonts w:ascii="Calibri" w:hAnsi="Calibri"/>
                <w:color w:val="24303B"/>
                <w:sz w:val="19"/>
              </w:rPr>
              <w:t>Online, Nearby, Specific Place, or Flexible. Specific Place also collects an optional display label. Location is informational; it is not verified.</w:t>
            </w:r>
          </w:p>
        </w:tc>
      </w:tr>
      <w:tr>
        <w:tc>
          <w:tcPr>
            <w:tcW w:type="dxa" w:w="2600"/>
          </w:tcPr>
          <w:p>
            <w:pPr>
              <w:spacing w:after="0"/>
            </w:pPr>
            <w:r>
              <w:rPr>
                <w:rFonts w:ascii="Calibri" w:hAnsi="Calibri"/>
                <w:color w:val="24303B"/>
                <w:sz w:val="19"/>
              </w:rPr>
              <w:t>Let members invite friends</w:t>
            </w:r>
          </w:p>
        </w:tc>
        <w:tc>
          <w:tcPr>
            <w:tcW w:type="dxa" w:w="6760"/>
          </w:tcPr>
          <w:p>
            <w:pPr>
              <w:spacing w:after="0"/>
            </w:pPr>
            <w:r>
              <w:rPr>
                <w:rFonts w:ascii="Calibri" w:hAnsi="Calibri"/>
                <w:color w:val="24303B"/>
                <w:sz w:val="19"/>
              </w:rPr>
              <w:t>When enabled, active members may invite their existing QuestLife friends. When disabled, only the host may invite.</w:t>
            </w:r>
          </w:p>
        </w:tc>
      </w:tr>
      <w:tr>
        <w:tc>
          <w:tcPr>
            <w:tcW w:type="dxa" w:w="2600"/>
          </w:tcPr>
          <w:p>
            <w:pPr>
              <w:spacing w:after="0"/>
            </w:pPr>
            <w:r>
              <w:rPr>
                <w:rFonts w:ascii="Calibri" w:hAnsi="Calibri"/>
                <w:color w:val="24303B"/>
                <w:sz w:val="19"/>
              </w:rPr>
              <w:t>Require photo proof</w:t>
            </w:r>
          </w:p>
        </w:tc>
        <w:tc>
          <w:tcPr>
            <w:tcW w:type="dxa" w:w="6760"/>
          </w:tcPr>
          <w:p>
            <w:pPr>
              <w:spacing w:after="0"/>
            </w:pPr>
            <w:r>
              <w:rPr>
                <w:rFonts w:ascii="Calibri" w:hAnsi="Calibri"/>
                <w:color w:val="24303B"/>
                <w:sz w:val="19"/>
              </w:rPr>
              <w:t>When enabled, a completion submission must include a Party-media image before XP can be awarded.</w:t>
            </w:r>
          </w:p>
        </w:tc>
      </w:tr>
      <w:tr>
        <w:tc>
          <w:tcPr>
            <w:tcW w:type="dxa" w:w="2600"/>
          </w:tcPr>
          <w:p>
            <w:pPr>
              <w:spacing w:after="0"/>
            </w:pPr>
            <w:r>
              <w:rPr>
                <w:rFonts w:ascii="Calibri" w:hAnsi="Calibri"/>
                <w:color w:val="24303B"/>
                <w:sz w:val="19"/>
              </w:rPr>
              <w:t>Party rules</w:t>
            </w:r>
          </w:p>
        </w:tc>
        <w:tc>
          <w:tcPr>
            <w:tcW w:type="dxa" w:w="6760"/>
          </w:tcPr>
          <w:p>
            <w:pPr>
              <w:spacing w:after="0"/>
            </w:pPr>
            <w:r>
              <w:rPr>
                <w:rFonts w:ascii="Calibri" w:hAnsi="Calibri"/>
                <w:color w:val="24303B"/>
                <w:sz w:val="19"/>
              </w:rPr>
              <w:t>A dynamic list of short rules. Rows can be added or removed before creation. Rules are shown in Party Info and the first-join briefing.</w:t>
            </w:r>
          </w:p>
        </w:tc>
      </w:tr>
    </w:tbl>
    <w:p>
      <w:pPr>
        <w:spacing w:after="60"/>
      </w:pPr>
    </w:p>
    <w:p>
      <w:pPr>
        <w:pStyle w:val="Heading2"/>
      </w:pPr>
      <w:r>
        <w:rPr>
          <w:rFonts w:ascii="Calibri" w:hAnsi="Calibri"/>
          <w:color w:val="24303B"/>
          <w:sz w:val="26"/>
        </w:rPr>
        <w:t>4.4 Creation success and sharing</w:t>
      </w:r>
    </w:p>
    <w:p>
      <w:r>
        <w:rPr>
          <w:rFonts w:ascii="Calibri" w:hAnsi="Calibri"/>
          <w:color w:val="24303B"/>
          <w:sz w:val="22"/>
        </w:rPr>
        <w:t>After the server creates the Party, the system generates a unique code and creates the host as its first active member. If a Party photo was chosen, it uploads under the new Party ID and the Party is updated. The success prompt gives the code, offers native system sharing, and lets the host continue directly into the Party detail page. Native sharing delegates targets such as Messages, Instagram, or Messenger to the device rather than relying on individual third-party integrations.</w:t>
      </w:r>
    </w:p>
    <w:p>
      <w:pPr>
        <w:pStyle w:val="Heading1"/>
      </w:pPr>
      <w:r>
        <w:rPr>
          <w:rFonts w:ascii="Calibri" w:hAnsi="Calibri"/>
          <w:color w:val="24303B"/>
          <w:sz w:val="32"/>
        </w:rPr>
        <w:t>5. Party detail page layout</w:t>
      </w:r>
    </w:p>
    <w:p>
      <w:r>
        <w:rPr>
          <w:rFonts w:ascii="Calibri" w:hAnsi="Calibri"/>
          <w:color w:val="24303B"/>
          <w:sz w:val="22"/>
        </w:rPr>
        <w:t>The Party detail page is the working space after joining or creating a Party. The layout is intentionally task-first: Party context remains at the top, navigation is persistent beneath it, and each tab owns its own content.</w:t>
      </w:r>
    </w:p>
    <w:tbl>
      <w:tblPr>
        <w:tblStyle w:val="TableGrid"/>
        <w:tblW w:type="dxa" w:w="9360"/>
        <w:jc w:val="left"/>
        <w:tblLook w:firstColumn="1" w:firstRow="1" w:lastColumn="0" w:lastRow="0" w:noHBand="0" w:noVBand="1" w:val="04A0"/>
        <w:tblInd w:w="120" w:type="dxa"/>
        <w:tblLayout w:type="fixed"/>
      </w:tblPr>
      <w:tblGrid>
        <w:gridCol w:w="1700"/>
        <w:gridCol w:w="2400"/>
        <w:gridCol w:w="5260"/>
      </w:tblGrid>
      <w:tr>
        <w:tc>
          <w:tcPr>
            <w:tcW w:type="dxa" w:w="1700"/>
            <w:vAlign w:val="center"/>
            <w:tcMar>
              <w:top w:w="100" w:type="dxa"/>
              <w:start w:w="120" w:type="dxa"/>
              <w:bottom w:w="100" w:type="dxa"/>
              <w:end w:w="120" w:type="dxa"/>
            </w:tcMar>
            <w:shd w:fill="E8EEF5"/>
          </w:tcPr>
          <w:p>
            <w:pPr>
              <w:spacing w:after="0"/>
            </w:pPr>
            <w:r>
              <w:rPr>
                <w:rFonts w:ascii="Calibri" w:hAnsi="Calibri"/>
                <w:b/>
                <w:color w:val="1F4D78"/>
                <w:sz w:val="20"/>
              </w:rPr>
              <w:t>Area</w:t>
            </w:r>
          </w:p>
        </w:tc>
        <w:tc>
          <w:tcPr>
            <w:tcW w:type="dxa" w:w="2400"/>
            <w:vAlign w:val="center"/>
            <w:tcMar>
              <w:top w:w="100" w:type="dxa"/>
              <w:start w:w="120" w:type="dxa"/>
              <w:bottom w:w="100" w:type="dxa"/>
              <w:end w:w="120" w:type="dxa"/>
            </w:tcMar>
            <w:shd w:fill="E8EEF5"/>
          </w:tcPr>
          <w:p>
            <w:pPr>
              <w:spacing w:after="0"/>
            </w:pPr>
            <w:r>
              <w:rPr>
                <w:rFonts w:ascii="Calibri" w:hAnsi="Calibri"/>
                <w:b/>
                <w:color w:val="1F4D78"/>
                <w:sz w:val="20"/>
              </w:rPr>
              <w:t>Placement</w:t>
            </w:r>
          </w:p>
        </w:tc>
        <w:tc>
          <w:tcPr>
            <w:tcW w:type="dxa" w:w="5260"/>
            <w:vAlign w:val="center"/>
            <w:tcMar>
              <w:top w:w="100" w:type="dxa"/>
              <w:start w:w="120" w:type="dxa"/>
              <w:bottom w:w="100" w:type="dxa"/>
              <w:end w:w="120" w:type="dxa"/>
            </w:tcMar>
            <w:shd w:fill="E8EEF5"/>
          </w:tcPr>
          <w:p>
            <w:pPr>
              <w:spacing w:after="0"/>
            </w:pPr>
            <w:r>
              <w:rPr>
                <w:rFonts w:ascii="Calibri" w:hAnsi="Calibri"/>
                <w:b/>
                <w:color w:val="1F4D78"/>
                <w:sz w:val="20"/>
              </w:rPr>
              <w:t>Contents</w:t>
            </w:r>
          </w:p>
        </w:tc>
      </w:tr>
      <w:tr>
        <w:tc>
          <w:tcPr>
            <w:tcW w:type="dxa" w:w="1700"/>
          </w:tcPr>
          <w:p>
            <w:pPr>
              <w:spacing w:after="0"/>
            </w:pPr>
            <w:r>
              <w:rPr>
                <w:rFonts w:ascii="Calibri" w:hAnsi="Calibri"/>
                <w:color w:val="24303B"/>
                <w:sz w:val="19"/>
              </w:rPr>
              <w:t>Header</w:t>
            </w:r>
          </w:p>
        </w:tc>
        <w:tc>
          <w:tcPr>
            <w:tcW w:type="dxa" w:w="2400"/>
          </w:tcPr>
          <w:p>
            <w:pPr>
              <w:spacing w:after="0"/>
            </w:pPr>
            <w:r>
              <w:rPr>
                <w:rFonts w:ascii="Calibri" w:hAnsi="Calibri"/>
                <w:color w:val="24303B"/>
                <w:sz w:val="19"/>
              </w:rPr>
              <w:t>Top of page</w:t>
            </w:r>
          </w:p>
        </w:tc>
        <w:tc>
          <w:tcPr>
            <w:tcW w:type="dxa" w:w="5260"/>
          </w:tcPr>
          <w:p>
            <w:pPr>
              <w:spacing w:after="0"/>
            </w:pPr>
            <w:r>
              <w:rPr>
                <w:rFonts w:ascii="Calibri" w:hAnsi="Calibri"/>
                <w:color w:val="24303B"/>
                <w:sz w:val="19"/>
              </w:rPr>
              <w:t>Back action, Party name, goal or mode subtitle, and Party Info action.</w:t>
            </w:r>
          </w:p>
        </w:tc>
      </w:tr>
      <w:tr>
        <w:tc>
          <w:tcPr>
            <w:tcW w:type="dxa" w:w="1700"/>
          </w:tcPr>
          <w:p>
            <w:pPr>
              <w:spacing w:after="0"/>
            </w:pPr>
            <w:r>
              <w:rPr>
                <w:rFonts w:ascii="Calibri" w:hAnsi="Calibri"/>
                <w:color w:val="24303B"/>
                <w:sz w:val="19"/>
              </w:rPr>
              <w:t>Member summary</w:t>
            </w:r>
          </w:p>
        </w:tc>
        <w:tc>
          <w:tcPr>
            <w:tcW w:type="dxa" w:w="2400"/>
          </w:tcPr>
          <w:p>
            <w:pPr>
              <w:spacing w:after="0"/>
            </w:pPr>
            <w:r>
              <w:rPr>
                <w:rFonts w:ascii="Calibri" w:hAnsi="Calibri"/>
                <w:color w:val="24303B"/>
                <w:sz w:val="19"/>
              </w:rPr>
              <w:t>Immediately under header</w:t>
            </w:r>
          </w:p>
        </w:tc>
        <w:tc>
          <w:tcPr>
            <w:tcW w:type="dxa" w:w="5260"/>
          </w:tcPr>
          <w:p>
            <w:pPr>
              <w:spacing w:after="0"/>
            </w:pPr>
            <w:r>
              <w:rPr>
                <w:rFonts w:ascii="Calibri" w:hAnsi="Calibri"/>
                <w:color w:val="24303B"/>
                <w:sz w:val="19"/>
              </w:rPr>
              <w:t>Active/known members, Party status, member count, and Left early marker when relevant.</w:t>
            </w:r>
          </w:p>
        </w:tc>
      </w:tr>
      <w:tr>
        <w:tc>
          <w:tcPr>
            <w:tcW w:type="dxa" w:w="1700"/>
          </w:tcPr>
          <w:p>
            <w:pPr>
              <w:spacing w:after="0"/>
            </w:pPr>
            <w:r>
              <w:rPr>
                <w:rFonts w:ascii="Calibri" w:hAnsi="Calibri"/>
                <w:color w:val="24303B"/>
                <w:sz w:val="19"/>
              </w:rPr>
              <w:t>Tab control</w:t>
            </w:r>
          </w:p>
        </w:tc>
        <w:tc>
          <w:tcPr>
            <w:tcW w:type="dxa" w:w="2400"/>
          </w:tcPr>
          <w:p>
            <w:pPr>
              <w:spacing w:after="0"/>
            </w:pPr>
            <w:r>
              <w:rPr>
                <w:rFonts w:ascii="Calibri" w:hAnsi="Calibri"/>
                <w:color w:val="24303B"/>
                <w:sz w:val="19"/>
              </w:rPr>
              <w:t>Below member summary</w:t>
            </w:r>
          </w:p>
        </w:tc>
        <w:tc>
          <w:tcPr>
            <w:tcW w:type="dxa" w:w="5260"/>
          </w:tcPr>
          <w:p>
            <w:pPr>
              <w:spacing w:after="0"/>
            </w:pPr>
            <w:r>
              <w:rPr>
                <w:rFonts w:ascii="Calibri" w:hAnsi="Calibri"/>
                <w:color w:val="24303B"/>
                <w:sz w:val="19"/>
              </w:rPr>
              <w:t>Quests, Feed, Leaderboard. Only one tab body is visible at a time.</w:t>
            </w:r>
          </w:p>
        </w:tc>
      </w:tr>
      <w:tr>
        <w:tc>
          <w:tcPr>
            <w:tcW w:type="dxa" w:w="1700"/>
          </w:tcPr>
          <w:p>
            <w:pPr>
              <w:spacing w:after="0"/>
            </w:pPr>
            <w:r>
              <w:rPr>
                <w:rFonts w:ascii="Calibri" w:hAnsi="Calibri"/>
                <w:color w:val="24303B"/>
                <w:sz w:val="19"/>
              </w:rPr>
              <w:t>Tab body</w:t>
            </w:r>
          </w:p>
        </w:tc>
        <w:tc>
          <w:tcPr>
            <w:tcW w:type="dxa" w:w="2400"/>
          </w:tcPr>
          <w:p>
            <w:pPr>
              <w:spacing w:after="0"/>
            </w:pPr>
            <w:r>
              <w:rPr>
                <w:rFonts w:ascii="Calibri" w:hAnsi="Calibri"/>
                <w:color w:val="24303B"/>
                <w:sz w:val="19"/>
              </w:rPr>
              <w:t>Scrollable main area</w:t>
            </w:r>
          </w:p>
        </w:tc>
        <w:tc>
          <w:tcPr>
            <w:tcW w:type="dxa" w:w="5260"/>
          </w:tcPr>
          <w:p>
            <w:pPr>
              <w:spacing w:after="0"/>
            </w:pPr>
            <w:r>
              <w:rPr>
                <w:rFonts w:ascii="Calibri" w:hAnsi="Calibri"/>
                <w:color w:val="24303B"/>
                <w:sz w:val="19"/>
              </w:rPr>
              <w:t>Mode-specific quests, member Feed, or ranked scoreboard.</w:t>
            </w:r>
          </w:p>
        </w:tc>
      </w:tr>
      <w:tr>
        <w:tc>
          <w:tcPr>
            <w:tcW w:type="dxa" w:w="1700"/>
          </w:tcPr>
          <w:p>
            <w:pPr>
              <w:spacing w:after="0"/>
            </w:pPr>
            <w:r>
              <w:rPr>
                <w:rFonts w:ascii="Calibri" w:hAnsi="Calibri"/>
                <w:color w:val="24303B"/>
                <w:sz w:val="19"/>
              </w:rPr>
              <w:t>Contextual action</w:t>
            </w:r>
          </w:p>
        </w:tc>
        <w:tc>
          <w:tcPr>
            <w:tcW w:type="dxa" w:w="2400"/>
          </w:tcPr>
          <w:p>
            <w:pPr>
              <w:spacing w:after="0"/>
            </w:pPr>
            <w:r>
              <w:rPr>
                <w:rFonts w:ascii="Calibri" w:hAnsi="Calibri"/>
                <w:color w:val="24303B"/>
                <w:sz w:val="19"/>
              </w:rPr>
              <w:t>End of Quests tab</w:t>
            </w:r>
          </w:p>
        </w:tc>
        <w:tc>
          <w:tcPr>
            <w:tcW w:type="dxa" w:w="5260"/>
          </w:tcPr>
          <w:p>
            <w:pPr>
              <w:spacing w:after="0"/>
            </w:pPr>
            <w:r>
              <w:rPr>
                <w:rFonts w:ascii="Calibri" w:hAnsi="Calibri"/>
                <w:color w:val="24303B"/>
                <w:sz w:val="19"/>
              </w:rPr>
              <w:t>Host sees Add quests; members see Suggest quests. The action opens a multi-select sheet.</w:t>
            </w:r>
          </w:p>
        </w:tc>
      </w:tr>
    </w:tbl>
    <w:p>
      <w:pPr>
        <w:spacing w:after="60"/>
      </w:pPr>
    </w:p>
    <w:p>
      <w:pPr>
        <w:pStyle w:val="Heading2"/>
      </w:pPr>
      <w:r>
        <w:rPr>
          <w:rFonts w:ascii="Calibri" w:hAnsi="Calibri"/>
          <w:color w:val="24303B"/>
          <w:sz w:val="26"/>
        </w:rPr>
        <w:t>5.1 Party Info sheet</w:t>
      </w:r>
    </w:p>
    <w:p>
      <w:r>
        <w:rPr>
          <w:rFonts w:ascii="Calibri" w:hAnsi="Calibri"/>
          <w:color w:val="24303B"/>
          <w:sz w:val="22"/>
        </w:rPr>
        <w:t>Party Info is accessible from the header. All participants see the Party code, rules, location context, and basic Party information. The host additionally receives Party-ending control. A non-host may leave an active Party. A host cannot leave directly; the host must end the Party so the final standings are preserved.</w:t>
      </w:r>
    </w:p>
    <w:p>
      <w:pPr>
        <w:pStyle w:val="Heading2"/>
      </w:pPr>
      <w:r>
        <w:rPr>
          <w:rFonts w:ascii="Calibri" w:hAnsi="Calibri"/>
          <w:color w:val="24303B"/>
          <w:sz w:val="26"/>
        </w:rPr>
        <w:t>5.2 First-join briefing</w:t>
      </w:r>
    </w:p>
    <w:p>
      <w:r>
        <w:rPr>
          <w:rFonts w:ascii="Calibri" w:hAnsi="Calibri"/>
          <w:color w:val="24303B"/>
          <w:sz w:val="22"/>
        </w:rPr>
        <w:t>A non-host receives a welcome sheet on their first Party entry. It summarizes the goal, mode, mode-specific ranking explanation, and rules. Its purpose is to prevent confusion before the member attempts a first quest. The host does not receive this briefing.</w:t>
      </w:r>
    </w:p>
    <w:p>
      <w:pPr>
        <w:pStyle w:val="Heading1"/>
      </w:pPr>
      <w:r>
        <w:rPr>
          <w:rFonts w:ascii="Calibri" w:hAnsi="Calibri"/>
          <w:color w:val="24303B"/>
          <w:sz w:val="32"/>
        </w:rPr>
        <w:t>6. Quests tab</w:t>
      </w:r>
    </w:p>
    <w:p>
      <w:pPr>
        <w:pStyle w:val="Heading2"/>
      </w:pPr>
      <w:r>
        <w:rPr>
          <w:rFonts w:ascii="Calibri" w:hAnsi="Calibri"/>
          <w:color w:val="24303B"/>
          <w:sz w:val="26"/>
        </w:rPr>
        <w:t>6.1 Quest list layout</w:t>
      </w:r>
    </w:p>
    <w:p>
      <w:r>
        <w:rPr>
          <w:rFonts w:ascii="Calibri" w:hAnsi="Calibri"/>
          <w:color w:val="24303B"/>
          <w:sz w:val="22"/>
        </w:rPr>
        <w:t>The Quests tab begins with an active shared-round block when Everyone Together has a live quest. Below it is the Party quest list. Each quest row groups its identity, base XP, optional recommendation count, fastest-completion indicator, and exactly one appropriate action state.</w:t>
      </w:r>
    </w:p>
    <w:tbl>
      <w:tblPr>
        <w:tblStyle w:val="TableGrid"/>
        <w:tblW w:type="dxa" w:w="9360"/>
        <w:jc w:val="left"/>
        <w:tblLook w:firstColumn="1" w:firstRow="1" w:lastColumn="0" w:lastRow="0" w:noHBand="0" w:noVBand="1" w:val="04A0"/>
        <w:tblInd w:w="120" w:type="dxa"/>
        <w:tblLayout w:type="fixed"/>
      </w:tblPr>
      <w:tblGrid>
        <w:gridCol w:w="2500"/>
        <w:gridCol w:w="2700"/>
        <w:gridCol w:w="4160"/>
      </w:tblGrid>
      <w:tr>
        <w:tc>
          <w:tcPr>
            <w:tcW w:type="dxa" w:w="2500"/>
            <w:vAlign w:val="center"/>
            <w:tcMar>
              <w:top w:w="100" w:type="dxa"/>
              <w:start w:w="120" w:type="dxa"/>
              <w:bottom w:w="100" w:type="dxa"/>
              <w:end w:w="120" w:type="dxa"/>
            </w:tcMar>
            <w:shd w:fill="E8EEF5"/>
          </w:tcPr>
          <w:p>
            <w:pPr>
              <w:spacing w:after="0"/>
            </w:pPr>
            <w:r>
              <w:rPr>
                <w:rFonts w:ascii="Calibri" w:hAnsi="Calibri"/>
                <w:b/>
                <w:color w:val="1F4D78"/>
                <w:sz w:val="20"/>
              </w:rPr>
              <w:t>Quest state</w:t>
            </w:r>
          </w:p>
        </w:tc>
        <w:tc>
          <w:tcPr>
            <w:tcW w:type="dxa" w:w="2700"/>
            <w:vAlign w:val="center"/>
            <w:tcMar>
              <w:top w:w="100" w:type="dxa"/>
              <w:start w:w="120" w:type="dxa"/>
              <w:bottom w:w="100" w:type="dxa"/>
              <w:end w:w="120" w:type="dxa"/>
            </w:tcMar>
            <w:shd w:fill="E8EEF5"/>
          </w:tcPr>
          <w:p>
            <w:pPr>
              <w:spacing w:after="0"/>
            </w:pPr>
            <w:r>
              <w:rPr>
                <w:rFonts w:ascii="Calibri" w:hAnsi="Calibri"/>
                <w:b/>
                <w:color w:val="1F4D78"/>
                <w:sz w:val="20"/>
              </w:rPr>
              <w:t>Action shown</w:t>
            </w:r>
          </w:p>
        </w:tc>
        <w:tc>
          <w:tcPr>
            <w:tcW w:type="dxa" w:w="4160"/>
            <w:vAlign w:val="center"/>
            <w:tcMar>
              <w:top w:w="100" w:type="dxa"/>
              <w:start w:w="120" w:type="dxa"/>
              <w:bottom w:w="100" w:type="dxa"/>
              <w:end w:w="120" w:type="dxa"/>
            </w:tcMar>
            <w:shd w:fill="E8EEF5"/>
          </w:tcPr>
          <w:p>
            <w:pPr>
              <w:spacing w:after="0"/>
            </w:pPr>
            <w:r>
              <w:rPr>
                <w:rFonts w:ascii="Calibri" w:hAnsi="Calibri"/>
                <w:b/>
                <w:color w:val="1F4D78"/>
                <w:sz w:val="20"/>
              </w:rPr>
              <w:t>Meaning</w:t>
            </w:r>
          </w:p>
        </w:tc>
      </w:tr>
      <w:tr>
        <w:tc>
          <w:tcPr>
            <w:tcW w:type="dxa" w:w="2500"/>
          </w:tcPr>
          <w:p>
            <w:pPr>
              <w:spacing w:after="0"/>
            </w:pPr>
            <w:r>
              <w:rPr>
                <w:rFonts w:ascii="Calibri" w:hAnsi="Calibri"/>
                <w:color w:val="24303B"/>
                <w:sz w:val="19"/>
              </w:rPr>
              <w:t>Free for All, not started</w:t>
            </w:r>
          </w:p>
        </w:tc>
        <w:tc>
          <w:tcPr>
            <w:tcW w:type="dxa" w:w="2700"/>
          </w:tcPr>
          <w:p>
            <w:pPr>
              <w:spacing w:after="0"/>
            </w:pPr>
            <w:r>
              <w:rPr>
                <w:rFonts w:ascii="Calibri" w:hAnsi="Calibri"/>
                <w:color w:val="24303B"/>
                <w:sz w:val="19"/>
              </w:rPr>
              <w:t>Start quest</w:t>
            </w:r>
          </w:p>
        </w:tc>
        <w:tc>
          <w:tcPr>
            <w:tcW w:type="dxa" w:w="4160"/>
          </w:tcPr>
          <w:p>
            <w:pPr>
              <w:spacing w:after="0"/>
            </w:pPr>
            <w:r>
              <w:rPr>
                <w:rFonts w:ascii="Calibri" w:hAnsi="Calibri"/>
                <w:color w:val="24303B"/>
                <w:sz w:val="19"/>
              </w:rPr>
              <w:t>Any active member can start their own Party session after the two-member Party gate passes.</w:t>
            </w:r>
          </w:p>
        </w:tc>
      </w:tr>
      <w:tr>
        <w:tc>
          <w:tcPr>
            <w:tcW w:type="dxa" w:w="2500"/>
          </w:tcPr>
          <w:p>
            <w:pPr>
              <w:spacing w:after="0"/>
            </w:pPr>
            <w:r>
              <w:rPr>
                <w:rFonts w:ascii="Calibri" w:hAnsi="Calibri"/>
                <w:color w:val="24303B"/>
                <w:sz w:val="19"/>
              </w:rPr>
              <w:t>Free for All, started</w:t>
            </w:r>
          </w:p>
        </w:tc>
        <w:tc>
          <w:tcPr>
            <w:tcW w:type="dxa" w:w="2700"/>
          </w:tcPr>
          <w:p>
            <w:pPr>
              <w:spacing w:after="0"/>
            </w:pPr>
            <w:r>
              <w:rPr>
                <w:rFonts w:ascii="Calibri" w:hAnsi="Calibri"/>
                <w:color w:val="24303B"/>
                <w:sz w:val="19"/>
              </w:rPr>
              <w:t>Quest completed</w:t>
            </w:r>
          </w:p>
        </w:tc>
        <w:tc>
          <w:tcPr>
            <w:tcW w:type="dxa" w:w="4160"/>
          </w:tcPr>
          <w:p>
            <w:pPr>
              <w:spacing w:after="0"/>
            </w:pPr>
            <w:r>
              <w:rPr>
                <w:rFonts w:ascii="Calibri" w:hAnsi="Calibri"/>
                <w:color w:val="24303B"/>
                <w:sz w:val="19"/>
              </w:rPr>
              <w:t>The member can open the completion submission sheet for their personal session.</w:t>
            </w:r>
          </w:p>
        </w:tc>
      </w:tr>
      <w:tr>
        <w:tc>
          <w:tcPr>
            <w:tcW w:type="dxa" w:w="2500"/>
          </w:tcPr>
          <w:p>
            <w:pPr>
              <w:spacing w:after="0"/>
            </w:pPr>
            <w:r>
              <w:rPr>
                <w:rFonts w:ascii="Calibri" w:hAnsi="Calibri"/>
                <w:color w:val="24303B"/>
                <w:sz w:val="19"/>
              </w:rPr>
              <w:t>Everyone Together, no live round</w:t>
            </w:r>
          </w:p>
        </w:tc>
        <w:tc>
          <w:tcPr>
            <w:tcW w:type="dxa" w:w="2700"/>
          </w:tcPr>
          <w:p>
            <w:pPr>
              <w:spacing w:after="0"/>
            </w:pPr>
            <w:r>
              <w:rPr>
                <w:rFonts w:ascii="Calibri" w:hAnsi="Calibri"/>
                <w:color w:val="24303B"/>
                <w:sz w:val="19"/>
              </w:rPr>
              <w:t>Start shared quest for host; Waiting for host for members</w:t>
            </w:r>
          </w:p>
        </w:tc>
        <w:tc>
          <w:tcPr>
            <w:tcW w:type="dxa" w:w="4160"/>
          </w:tcPr>
          <w:p>
            <w:pPr>
              <w:spacing w:after="0"/>
            </w:pPr>
            <w:r>
              <w:rPr>
                <w:rFonts w:ascii="Calibri" w:hAnsi="Calibri"/>
                <w:color w:val="24303B"/>
                <w:sz w:val="19"/>
              </w:rPr>
              <w:t>Only host may begin a shared round.</w:t>
            </w:r>
          </w:p>
        </w:tc>
      </w:tr>
      <w:tr>
        <w:tc>
          <w:tcPr>
            <w:tcW w:type="dxa" w:w="2500"/>
          </w:tcPr>
          <w:p>
            <w:pPr>
              <w:spacing w:after="0"/>
            </w:pPr>
            <w:r>
              <w:rPr>
                <w:rFonts w:ascii="Calibri" w:hAnsi="Calibri"/>
                <w:color w:val="24303B"/>
                <w:sz w:val="19"/>
              </w:rPr>
              <w:t>Everyone Together, this quest live</w:t>
            </w:r>
          </w:p>
        </w:tc>
        <w:tc>
          <w:tcPr>
            <w:tcW w:type="dxa" w:w="2700"/>
          </w:tcPr>
          <w:p>
            <w:pPr>
              <w:spacing w:after="0"/>
            </w:pPr>
            <w:r>
              <w:rPr>
                <w:rFonts w:ascii="Calibri" w:hAnsi="Calibri"/>
                <w:color w:val="24303B"/>
                <w:sz w:val="19"/>
              </w:rPr>
              <w:t>Quest completed for unfinished members</w:t>
            </w:r>
          </w:p>
        </w:tc>
        <w:tc>
          <w:tcPr>
            <w:tcW w:type="dxa" w:w="4160"/>
          </w:tcPr>
          <w:p>
            <w:pPr>
              <w:spacing w:after="0"/>
            </w:pPr>
            <w:r>
              <w:rPr>
                <w:rFonts w:ascii="Calibri" w:hAnsi="Calibri"/>
                <w:color w:val="24303B"/>
                <w:sz w:val="19"/>
              </w:rPr>
              <w:t>Members may submit while the shared clock remains live.</w:t>
            </w:r>
          </w:p>
        </w:tc>
      </w:tr>
      <w:tr>
        <w:tc>
          <w:tcPr>
            <w:tcW w:type="dxa" w:w="2500"/>
          </w:tcPr>
          <w:p>
            <w:pPr>
              <w:spacing w:after="0"/>
            </w:pPr>
            <w:r>
              <w:rPr>
                <w:rFonts w:ascii="Calibri" w:hAnsi="Calibri"/>
                <w:color w:val="24303B"/>
                <w:sz w:val="19"/>
              </w:rPr>
              <w:t>Everyone Together, another quest live</w:t>
            </w:r>
          </w:p>
        </w:tc>
        <w:tc>
          <w:tcPr>
            <w:tcW w:type="dxa" w:w="2700"/>
          </w:tcPr>
          <w:p>
            <w:pPr>
              <w:spacing w:after="0"/>
            </w:pPr>
            <w:r>
              <w:rPr>
                <w:rFonts w:ascii="Calibri" w:hAnsi="Calibri"/>
                <w:color w:val="24303B"/>
                <w:sz w:val="19"/>
              </w:rPr>
              <w:t>Shared quest in progress</w:t>
            </w:r>
          </w:p>
        </w:tc>
        <w:tc>
          <w:tcPr>
            <w:tcW w:type="dxa" w:w="4160"/>
          </w:tcPr>
          <w:p>
            <w:pPr>
              <w:spacing w:after="0"/>
            </w:pPr>
            <w:r>
              <w:rPr>
                <w:rFonts w:ascii="Calibri" w:hAnsi="Calibri"/>
                <w:color w:val="24303B"/>
                <w:sz w:val="19"/>
              </w:rPr>
              <w:t>Prevents a second shared round until the host ends the current one.</w:t>
            </w:r>
          </w:p>
        </w:tc>
      </w:tr>
      <w:tr>
        <w:tc>
          <w:tcPr>
            <w:tcW w:type="dxa" w:w="2500"/>
          </w:tcPr>
          <w:p>
            <w:pPr>
              <w:spacing w:after="0"/>
            </w:pPr>
            <w:r>
              <w:rPr>
                <w:rFonts w:ascii="Calibri" w:hAnsi="Calibri"/>
                <w:color w:val="24303B"/>
                <w:sz w:val="19"/>
              </w:rPr>
              <w:t>Already completed in this Party context</w:t>
            </w:r>
          </w:p>
        </w:tc>
        <w:tc>
          <w:tcPr>
            <w:tcW w:type="dxa" w:w="2700"/>
          </w:tcPr>
          <w:p>
            <w:pPr>
              <w:spacing w:after="0"/>
            </w:pPr>
            <w:r>
              <w:rPr>
                <w:rFonts w:ascii="Calibri" w:hAnsi="Calibri"/>
                <w:color w:val="24303B"/>
                <w:sz w:val="19"/>
              </w:rPr>
              <w:t>Completed status</w:t>
            </w:r>
          </w:p>
        </w:tc>
        <w:tc>
          <w:tcPr>
            <w:tcW w:type="dxa" w:w="4160"/>
          </w:tcPr>
          <w:p>
            <w:pPr>
              <w:spacing w:after="0"/>
            </w:pPr>
            <w:r>
              <w:rPr>
                <w:rFonts w:ascii="Calibri" w:hAnsi="Calibri"/>
                <w:color w:val="24303B"/>
                <w:sz w:val="19"/>
              </w:rPr>
              <w:t>Prevents repeated score for the same user, quest, and Party/round context.</w:t>
            </w:r>
          </w:p>
        </w:tc>
      </w:tr>
    </w:tbl>
    <w:p>
      <w:pPr>
        <w:spacing w:after="60"/>
      </w:pPr>
    </w:p>
    <w:p>
      <w:pPr>
        <w:pStyle w:val="Heading2"/>
      </w:pPr>
      <w:r>
        <w:rPr>
          <w:rFonts w:ascii="Calibri" w:hAnsi="Calibri"/>
          <w:color w:val="24303B"/>
          <w:sz w:val="26"/>
        </w:rPr>
        <w:t>6.2 Add and suggest quests</w:t>
      </w:r>
    </w:p>
    <w:p>
      <w:pPr>
        <w:pStyle w:val="ListBullet"/>
        <w:spacing w:after="80" w:line="300" w:lineRule="auto"/>
      </w:pPr>
      <w:r>
        <w:rPr>
          <w:rFonts w:ascii="Calibri" w:hAnsi="Calibri"/>
          <w:color w:val="24303B"/>
          <w:sz w:val="22"/>
        </w:rPr>
        <w:t>Host path: Add quests opens a Party-specific multi-select list. It filters out existing Party quests. Confirming adds selected quests to the Party list in position order.</w:t>
      </w:r>
    </w:p>
    <w:p>
      <w:pPr>
        <w:pStyle w:val="ListBullet"/>
        <w:spacing w:after="80" w:line="300" w:lineRule="auto"/>
      </w:pPr>
      <w:r>
        <w:rPr>
          <w:rFonts w:ascii="Calibri" w:hAnsi="Calibri"/>
          <w:color w:val="24303B"/>
          <w:sz w:val="22"/>
        </w:rPr>
        <w:t>Member path: Suggest quests opens the same selection pattern without template controls. It filters out existing Party quests and the member’s own previous suggestions.</w:t>
      </w:r>
    </w:p>
    <w:p>
      <w:pPr>
        <w:pStyle w:val="ListBullet"/>
        <w:spacing w:after="80" w:line="300" w:lineRule="auto"/>
      </w:pPr>
      <w:r>
        <w:rPr>
          <w:rFonts w:ascii="Calibri" w:hAnsi="Calibri"/>
          <w:color w:val="24303B"/>
          <w:sz w:val="22"/>
        </w:rPr>
        <w:t>Host-facing quest rows show a recommendation count. If several members suggest the same quest, the count shows how many distinct members suggested it.</w:t>
      </w:r>
    </w:p>
    <w:p>
      <w:pPr>
        <w:pStyle w:val="ListBullet"/>
        <w:spacing w:after="80" w:line="300" w:lineRule="auto"/>
      </w:pPr>
      <w:r>
        <w:rPr>
          <w:rFonts w:ascii="Calibri" w:hAnsi="Calibri"/>
          <w:color w:val="24303B"/>
          <w:sz w:val="22"/>
        </w:rPr>
        <w:t>Suggestions do not alter the active Party quest list until the host adds the quest.</w:t>
      </w:r>
    </w:p>
    <w:p>
      <w:pPr>
        <w:pStyle w:val="Heading1"/>
      </w:pPr>
      <w:r>
        <w:rPr>
          <w:rFonts w:ascii="Calibri" w:hAnsi="Calibri"/>
          <w:color w:val="24303B"/>
          <w:sz w:val="32"/>
        </w:rPr>
        <w:t>7. Game modes, starts, timing, and XP</w:t>
      </w:r>
    </w:p>
    <w:p>
      <w:pPr>
        <w:pStyle w:val="Heading2"/>
      </w:pPr>
      <w:r>
        <w:rPr>
          <w:rFonts w:ascii="Calibri" w:hAnsi="Calibri"/>
          <w:color w:val="24303B"/>
          <w:sz w:val="26"/>
        </w:rPr>
        <w:t>7.1 Shared rule: eligibility and personal progress</w:t>
      </w:r>
    </w:p>
    <w:p>
      <w:r>
        <w:rPr>
          <w:rFonts w:ascii="Calibri" w:hAnsi="Calibri"/>
          <w:color w:val="24303B"/>
          <w:sz w:val="22"/>
        </w:rPr>
        <w:t>Every Party completion is also a normal QuestLife completion. The base XP is added to the user’s overall XP, advances a streak, and counts toward the five completed quests per day. A user can repeat a quest inside a Party even if they completed that quest before outside the Party. The Party system records the Party context separately so it does not weaken normal solo duplicate protections.</w:t>
      </w:r>
    </w:p>
    <w:p>
      <w:pPr>
        <w:pStyle w:val="Heading2"/>
      </w:pPr>
      <w:r>
        <w:rPr>
          <w:rFonts w:ascii="Calibri" w:hAnsi="Calibri"/>
          <w:color w:val="24303B"/>
          <w:sz w:val="26"/>
        </w:rPr>
        <w:t>7.2 Free for All</w:t>
      </w:r>
    </w:p>
    <w:tbl>
      <w:tblPr>
        <w:tblStyle w:val="TableGrid"/>
        <w:tblW w:type="dxa" w:w="9360"/>
        <w:jc w:val="left"/>
        <w:tblLook w:firstColumn="1" w:firstRow="1" w:lastColumn="0" w:lastRow="0" w:noHBand="0" w:noVBand="1" w:val="04A0"/>
        <w:tblInd w:w="120" w:type="dxa"/>
        <w:tblLayout w:type="fixed"/>
      </w:tblPr>
      <w:tblGrid>
        <w:gridCol w:w="2600"/>
        <w:gridCol w:w="6760"/>
      </w:tblGrid>
      <w:tr>
        <w:tc>
          <w:tcPr>
            <w:tcW w:type="dxa" w:w="2600"/>
            <w:vAlign w:val="center"/>
            <w:tcMar>
              <w:top w:w="100" w:type="dxa"/>
              <w:start w:w="120" w:type="dxa"/>
              <w:bottom w:w="100" w:type="dxa"/>
              <w:end w:w="120" w:type="dxa"/>
            </w:tcMar>
            <w:shd w:fill="E8EEF5"/>
          </w:tcPr>
          <w:p>
            <w:pPr>
              <w:spacing w:after="0"/>
            </w:pPr>
            <w:r>
              <w:rPr>
                <w:rFonts w:ascii="Calibri" w:hAnsi="Calibri"/>
                <w:b/>
                <w:color w:val="1F4D78"/>
                <w:sz w:val="20"/>
              </w:rPr>
              <w:t>Rule</w:t>
            </w:r>
          </w:p>
        </w:tc>
        <w:tc>
          <w:tcPr>
            <w:tcW w:type="dxa" w:w="6760"/>
            <w:vAlign w:val="center"/>
            <w:tcMar>
              <w:top w:w="100" w:type="dxa"/>
              <w:start w:w="120" w:type="dxa"/>
              <w:bottom w:w="100" w:type="dxa"/>
              <w:end w:w="120" w:type="dxa"/>
            </w:tcMar>
            <w:shd w:fill="E8EEF5"/>
          </w:tcPr>
          <w:p>
            <w:pPr>
              <w:spacing w:after="0"/>
            </w:pPr>
            <w:r>
              <w:rPr>
                <w:rFonts w:ascii="Calibri" w:hAnsi="Calibri"/>
                <w:b/>
                <w:color w:val="1F4D78"/>
                <w:sz w:val="20"/>
              </w:rPr>
              <w:t>Behavior</w:t>
            </w:r>
          </w:p>
        </w:tc>
      </w:tr>
      <w:tr>
        <w:tc>
          <w:tcPr>
            <w:tcW w:type="dxa" w:w="2600"/>
          </w:tcPr>
          <w:p>
            <w:pPr>
              <w:spacing w:after="0"/>
            </w:pPr>
            <w:r>
              <w:rPr>
                <w:rFonts w:ascii="Calibri" w:hAnsi="Calibri"/>
                <w:color w:val="24303B"/>
                <w:sz w:val="19"/>
              </w:rPr>
              <w:t>Who starts</w:t>
            </w:r>
          </w:p>
        </w:tc>
        <w:tc>
          <w:tcPr>
            <w:tcW w:type="dxa" w:w="6760"/>
          </w:tcPr>
          <w:p>
            <w:pPr>
              <w:spacing w:after="0"/>
            </w:pPr>
            <w:r>
              <w:rPr>
                <w:rFonts w:ascii="Calibri" w:hAnsi="Calibri"/>
                <w:color w:val="24303B"/>
                <w:sz w:val="19"/>
              </w:rPr>
              <w:t>Any active member may start any available Party quest once the Party has two active members.</w:t>
            </w:r>
          </w:p>
        </w:tc>
      </w:tr>
      <w:tr>
        <w:tc>
          <w:tcPr>
            <w:tcW w:type="dxa" w:w="2600"/>
          </w:tcPr>
          <w:p>
            <w:pPr>
              <w:spacing w:after="0"/>
            </w:pPr>
            <w:r>
              <w:rPr>
                <w:rFonts w:ascii="Calibri" w:hAnsi="Calibri"/>
                <w:color w:val="24303B"/>
                <w:sz w:val="19"/>
              </w:rPr>
              <w:t>Clock</w:t>
            </w:r>
          </w:p>
        </w:tc>
        <w:tc>
          <w:tcPr>
            <w:tcW w:type="dxa" w:w="6760"/>
          </w:tcPr>
          <w:p>
            <w:pPr>
              <w:spacing w:after="0"/>
            </w:pPr>
            <w:r>
              <w:rPr>
                <w:rFonts w:ascii="Calibri" w:hAnsi="Calibri"/>
                <w:color w:val="24303B"/>
                <w:sz w:val="19"/>
              </w:rPr>
              <w:t>Each member has their own session start time.</w:t>
            </w:r>
          </w:p>
        </w:tc>
      </w:tr>
      <w:tr>
        <w:tc>
          <w:tcPr>
            <w:tcW w:type="dxa" w:w="2600"/>
          </w:tcPr>
          <w:p>
            <w:pPr>
              <w:spacing w:after="0"/>
            </w:pPr>
            <w:r>
              <w:rPr>
                <w:rFonts w:ascii="Calibri" w:hAnsi="Calibri"/>
                <w:color w:val="24303B"/>
                <w:sz w:val="19"/>
              </w:rPr>
              <w:t>Completion</w:t>
            </w:r>
          </w:p>
        </w:tc>
        <w:tc>
          <w:tcPr>
            <w:tcW w:type="dxa" w:w="6760"/>
          </w:tcPr>
          <w:p>
            <w:pPr>
              <w:spacing w:after="0"/>
            </w:pPr>
            <w:r>
              <w:rPr>
                <w:rFonts w:ascii="Calibri" w:hAnsi="Calibri"/>
                <w:color w:val="24303B"/>
                <w:sz w:val="19"/>
              </w:rPr>
              <w:t>Completing awards the quest’s base XP immediately, subject to daily limit and required proof.</w:t>
            </w:r>
          </w:p>
        </w:tc>
      </w:tr>
      <w:tr>
        <w:tc>
          <w:tcPr>
            <w:tcW w:type="dxa" w:w="2600"/>
          </w:tcPr>
          <w:p>
            <w:pPr>
              <w:spacing w:after="0"/>
            </w:pPr>
            <w:r>
              <w:rPr>
                <w:rFonts w:ascii="Calibri" w:hAnsi="Calibri"/>
                <w:color w:val="24303B"/>
                <w:sz w:val="19"/>
              </w:rPr>
              <w:t>Fastest time</w:t>
            </w:r>
          </w:p>
        </w:tc>
        <w:tc>
          <w:tcPr>
            <w:tcW w:type="dxa" w:w="6760"/>
          </w:tcPr>
          <w:p>
            <w:pPr>
              <w:spacing w:after="0"/>
            </w:pPr>
            <w:r>
              <w:rPr>
                <w:rFonts w:ascii="Calibri" w:hAnsi="Calibri"/>
                <w:color w:val="24303B"/>
                <w:sz w:val="19"/>
              </w:rPr>
              <w:t>The fastest individual elapsed time is recorded and displayed as a celebratory indicator only.</w:t>
            </w:r>
          </w:p>
        </w:tc>
      </w:tr>
      <w:tr>
        <w:tc>
          <w:tcPr>
            <w:tcW w:type="dxa" w:w="2600"/>
          </w:tcPr>
          <w:p>
            <w:pPr>
              <w:spacing w:after="0"/>
            </w:pPr>
            <w:r>
              <w:rPr>
                <w:rFonts w:ascii="Calibri" w:hAnsi="Calibri"/>
                <w:color w:val="24303B"/>
                <w:sz w:val="19"/>
              </w:rPr>
              <w:t>Leaderboard</w:t>
            </w:r>
          </w:p>
        </w:tc>
        <w:tc>
          <w:tcPr>
            <w:tcW w:type="dxa" w:w="6760"/>
          </w:tcPr>
          <w:p>
            <w:pPr>
              <w:spacing w:after="0"/>
            </w:pPr>
            <w:r>
              <w:rPr>
                <w:rFonts w:ascii="Calibri" w:hAnsi="Calibri"/>
                <w:color w:val="24303B"/>
                <w:sz w:val="19"/>
              </w:rPr>
              <w:t>Ranks by total base Party quest XP. Fastest time never adds or subtracts XP.</w:t>
            </w:r>
          </w:p>
        </w:tc>
      </w:tr>
    </w:tbl>
    <w:p>
      <w:pPr>
        <w:spacing w:after="60"/>
      </w:pPr>
    </w:p>
    <w:p>
      <w:pPr>
        <w:pStyle w:val="Heading2"/>
      </w:pPr>
      <w:r>
        <w:rPr>
          <w:rFonts w:ascii="Calibri" w:hAnsi="Calibri"/>
          <w:color w:val="24303B"/>
          <w:sz w:val="26"/>
        </w:rPr>
        <w:t>7.3 Everyone Together</w:t>
      </w:r>
    </w:p>
    <w:tbl>
      <w:tblPr>
        <w:tblStyle w:val="TableGrid"/>
        <w:tblW w:type="dxa" w:w="9360"/>
        <w:jc w:val="left"/>
        <w:tblLook w:firstColumn="1" w:firstRow="1" w:lastColumn="0" w:lastRow="0" w:noHBand="0" w:noVBand="1" w:val="04A0"/>
        <w:tblInd w:w="120" w:type="dxa"/>
        <w:tblLayout w:type="fixed"/>
      </w:tblPr>
      <w:tblGrid>
        <w:gridCol w:w="2600"/>
        <w:gridCol w:w="6760"/>
      </w:tblGrid>
      <w:tr>
        <w:tc>
          <w:tcPr>
            <w:tcW w:type="dxa" w:w="2600"/>
            <w:vAlign w:val="center"/>
            <w:tcMar>
              <w:top w:w="100" w:type="dxa"/>
              <w:start w:w="120" w:type="dxa"/>
              <w:bottom w:w="100" w:type="dxa"/>
              <w:end w:w="120" w:type="dxa"/>
            </w:tcMar>
            <w:shd w:fill="E8EEF5"/>
          </w:tcPr>
          <w:p>
            <w:pPr>
              <w:spacing w:after="0"/>
            </w:pPr>
            <w:r>
              <w:rPr>
                <w:rFonts w:ascii="Calibri" w:hAnsi="Calibri"/>
                <w:b/>
                <w:color w:val="1F4D78"/>
                <w:sz w:val="20"/>
              </w:rPr>
              <w:t>Rule</w:t>
            </w:r>
          </w:p>
        </w:tc>
        <w:tc>
          <w:tcPr>
            <w:tcW w:type="dxa" w:w="6760"/>
            <w:vAlign w:val="center"/>
            <w:tcMar>
              <w:top w:w="100" w:type="dxa"/>
              <w:start w:w="120" w:type="dxa"/>
              <w:bottom w:w="100" w:type="dxa"/>
              <w:end w:w="120" w:type="dxa"/>
            </w:tcMar>
            <w:shd w:fill="E8EEF5"/>
          </w:tcPr>
          <w:p>
            <w:pPr>
              <w:spacing w:after="0"/>
            </w:pPr>
            <w:r>
              <w:rPr>
                <w:rFonts w:ascii="Calibri" w:hAnsi="Calibri"/>
                <w:b/>
                <w:color w:val="1F4D78"/>
                <w:sz w:val="20"/>
              </w:rPr>
              <w:t>Behavior</w:t>
            </w:r>
          </w:p>
        </w:tc>
      </w:tr>
      <w:tr>
        <w:tc>
          <w:tcPr>
            <w:tcW w:type="dxa" w:w="2600"/>
          </w:tcPr>
          <w:p>
            <w:pPr>
              <w:spacing w:after="0"/>
            </w:pPr>
            <w:r>
              <w:rPr>
                <w:rFonts w:ascii="Calibri" w:hAnsi="Calibri"/>
                <w:color w:val="24303B"/>
                <w:sz w:val="19"/>
              </w:rPr>
              <w:t>Who starts</w:t>
            </w:r>
          </w:p>
        </w:tc>
        <w:tc>
          <w:tcPr>
            <w:tcW w:type="dxa" w:w="6760"/>
          </w:tcPr>
          <w:p>
            <w:pPr>
              <w:spacing w:after="0"/>
            </w:pPr>
            <w:r>
              <w:rPr>
                <w:rFonts w:ascii="Calibri" w:hAnsi="Calibri"/>
                <w:color w:val="24303B"/>
                <w:sz w:val="19"/>
              </w:rPr>
              <w:t>Only the host may start a shared quest. The Party must have at least two active members.</w:t>
            </w:r>
          </w:p>
        </w:tc>
      </w:tr>
      <w:tr>
        <w:tc>
          <w:tcPr>
            <w:tcW w:type="dxa" w:w="2600"/>
          </w:tcPr>
          <w:p>
            <w:pPr>
              <w:spacing w:after="0"/>
            </w:pPr>
            <w:r>
              <w:rPr>
                <w:rFonts w:ascii="Calibri" w:hAnsi="Calibri"/>
                <w:color w:val="24303B"/>
                <w:sz w:val="19"/>
              </w:rPr>
              <w:t>Clock origin</w:t>
            </w:r>
          </w:p>
        </w:tc>
        <w:tc>
          <w:tcPr>
            <w:tcW w:type="dxa" w:w="6760"/>
          </w:tcPr>
          <w:p>
            <w:pPr>
              <w:spacing w:after="0"/>
            </w:pPr>
            <w:r>
              <w:rPr>
                <w:rFonts w:ascii="Calibri" w:hAnsi="Calibri"/>
                <w:color w:val="24303B"/>
                <w:sz w:val="19"/>
              </w:rPr>
              <w:t>The shared clock starts at the host’s server-recorded start time; every member is measured from that same instant.</w:t>
            </w:r>
          </w:p>
        </w:tc>
      </w:tr>
      <w:tr>
        <w:tc>
          <w:tcPr>
            <w:tcW w:type="dxa" w:w="2600"/>
          </w:tcPr>
          <w:p>
            <w:pPr>
              <w:spacing w:after="0"/>
            </w:pPr>
            <w:r>
              <w:rPr>
                <w:rFonts w:ascii="Calibri" w:hAnsi="Calibri"/>
                <w:color w:val="24303B"/>
                <w:sz w:val="19"/>
              </w:rPr>
              <w:t>Live board</w:t>
            </w:r>
          </w:p>
        </w:tc>
        <w:tc>
          <w:tcPr>
            <w:tcW w:type="dxa" w:w="6760"/>
          </w:tcPr>
          <w:p>
            <w:pPr>
              <w:spacing w:after="0"/>
            </w:pPr>
            <w:r>
              <w:rPr>
                <w:rFonts w:ascii="Calibri" w:hAnsi="Calibri"/>
                <w:color w:val="24303B"/>
                <w:sz w:val="19"/>
              </w:rPr>
              <w:t>Completion order and fastest time remain live while the host keeps the quest open.</w:t>
            </w:r>
          </w:p>
        </w:tc>
      </w:tr>
      <w:tr>
        <w:tc>
          <w:tcPr>
            <w:tcW w:type="dxa" w:w="2600"/>
          </w:tcPr>
          <w:p>
            <w:pPr>
              <w:spacing w:after="0"/>
            </w:pPr>
            <w:r>
              <w:rPr>
                <w:rFonts w:ascii="Calibri" w:hAnsi="Calibri"/>
                <w:color w:val="24303B"/>
                <w:sz w:val="19"/>
              </w:rPr>
              <w:t>Who ends</w:t>
            </w:r>
          </w:p>
        </w:tc>
        <w:tc>
          <w:tcPr>
            <w:tcW w:type="dxa" w:w="6760"/>
          </w:tcPr>
          <w:p>
            <w:pPr>
              <w:spacing w:after="0"/>
            </w:pPr>
            <w:r>
              <w:rPr>
                <w:rFonts w:ascii="Calibri" w:hAnsi="Calibri"/>
                <w:color w:val="24303B"/>
                <w:sz w:val="19"/>
              </w:rPr>
              <w:t>Only the host ends the shared round. Ending locks timing results.</w:t>
            </w:r>
          </w:p>
        </w:tc>
      </w:tr>
      <w:tr>
        <w:tc>
          <w:tcPr>
            <w:tcW w:type="dxa" w:w="2600"/>
          </w:tcPr>
          <w:p>
            <w:pPr>
              <w:spacing w:after="0"/>
            </w:pPr>
            <w:r>
              <w:rPr>
                <w:rFonts w:ascii="Calibri" w:hAnsi="Calibri"/>
                <w:color w:val="24303B"/>
                <w:sz w:val="19"/>
              </w:rPr>
              <w:t>Base XP</w:t>
            </w:r>
          </w:p>
        </w:tc>
        <w:tc>
          <w:tcPr>
            <w:tcW w:type="dxa" w:w="6760"/>
          </w:tcPr>
          <w:p>
            <w:pPr>
              <w:spacing w:after="0"/>
            </w:pPr>
            <w:r>
              <w:rPr>
                <w:rFonts w:ascii="Calibri" w:hAnsi="Calibri"/>
                <w:color w:val="24303B"/>
                <w:sz w:val="19"/>
              </w:rPr>
              <w:t>Every finisher receives the quest’s base XP on completion, subject to daily limit and proof.</w:t>
            </w:r>
          </w:p>
        </w:tc>
      </w:tr>
      <w:tr>
        <w:tc>
          <w:tcPr>
            <w:tcW w:type="dxa" w:w="2600"/>
          </w:tcPr>
          <w:p>
            <w:pPr>
              <w:spacing w:after="0"/>
            </w:pPr>
            <w:r>
              <w:rPr>
                <w:rFonts w:ascii="Calibri" w:hAnsi="Calibri"/>
                <w:color w:val="24303B"/>
                <w:sz w:val="19"/>
              </w:rPr>
              <w:t>Locked bonuses</w:t>
            </w:r>
          </w:p>
        </w:tc>
        <w:tc>
          <w:tcPr>
            <w:tcW w:type="dxa" w:w="6760"/>
          </w:tcPr>
          <w:p>
            <w:pPr>
              <w:spacing w:after="0"/>
            </w:pPr>
            <w:r>
              <w:rPr>
                <w:rFonts w:ascii="Calibri" w:hAnsi="Calibri"/>
                <w:color w:val="24303B"/>
                <w:sz w:val="19"/>
              </w:rPr>
              <w:t>At host end: first +50% of base XP; second +25%; third +10%; all remaining finishers receive base XP only.</w:t>
            </w:r>
          </w:p>
        </w:tc>
      </w:tr>
      <w:tr>
        <w:tc>
          <w:tcPr>
            <w:tcW w:type="dxa" w:w="2600"/>
          </w:tcPr>
          <w:p>
            <w:pPr>
              <w:spacing w:after="0"/>
            </w:pPr>
            <w:r>
              <w:rPr>
                <w:rFonts w:ascii="Calibri" w:hAnsi="Calibri"/>
                <w:color w:val="24303B"/>
                <w:sz w:val="19"/>
              </w:rPr>
              <w:t>Overall leaderboard</w:t>
            </w:r>
          </w:p>
        </w:tc>
        <w:tc>
          <w:tcPr>
            <w:tcW w:type="dxa" w:w="6760"/>
          </w:tcPr>
          <w:p>
            <w:pPr>
              <w:spacing w:after="0"/>
            </w:pPr>
            <w:r>
              <w:rPr>
                <w:rFonts w:ascii="Calibri" w:hAnsi="Calibri"/>
                <w:color w:val="24303B"/>
                <w:sz w:val="19"/>
              </w:rPr>
              <w:t>Totals previous Party earnings plus current base XP and, after lock, any timing bonus.</w:t>
            </w:r>
          </w:p>
        </w:tc>
      </w:tr>
    </w:tbl>
    <w:p>
      <w:pPr>
        <w:spacing w:after="60"/>
      </w:pP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vAlign w:val="center"/>
            <w:tcMar>
              <w:top w:w="100" w:type="dxa"/>
              <w:start w:w="120" w:type="dxa"/>
              <w:bottom w:w="100" w:type="dxa"/>
              <w:end w:w="120" w:type="dxa"/>
            </w:tcMar>
            <w:shd w:fill="F4F6F9"/>
          </w:tcPr>
          <w:p>
            <w:pPr>
              <w:spacing w:after="40"/>
            </w:pPr>
            <w:r>
              <w:rPr>
                <w:rFonts w:ascii="Calibri" w:hAnsi="Calibri"/>
                <w:b/>
                <w:color w:val="1F4D78"/>
                <w:sz w:val="21"/>
              </w:rPr>
              <w:t xml:space="preserve">Ranking integrity: </w:t>
            </w:r>
            <w:r>
              <w:rPr>
                <w:rFonts w:ascii="Calibri" w:hAnsi="Calibri"/>
                <w:color w:val="24303B"/>
                <w:sz w:val="21"/>
              </w:rPr>
              <w:t>Completion timestamps, timing order, base XP, speed bonuses, daily-limit checks, and profile XP updates are performed by server-side Party RPCs. The mobile client only requests actions and displays the result.</w:t>
            </w:r>
          </w:p>
        </w:tc>
      </w:tr>
    </w:tbl>
    <w:p>
      <w:pPr>
        <w:spacing w:after="40"/>
      </w:pPr>
    </w:p>
    <w:p>
      <w:pPr>
        <w:pStyle w:val="Heading2"/>
      </w:pPr>
      <w:r>
        <w:rPr>
          <w:rFonts w:ascii="Calibri" w:hAnsi="Calibri"/>
          <w:color w:val="24303B"/>
          <w:sz w:val="26"/>
        </w:rPr>
        <w:t>7.4 Completion submission</w:t>
      </w:r>
    </w:p>
    <w:p>
      <w:r>
        <w:rPr>
          <w:rFonts w:ascii="Calibri" w:hAnsi="Calibri"/>
          <w:color w:val="24303B"/>
          <w:sz w:val="22"/>
        </w:rPr>
        <w:t>Selecting Quest completed opens a sheet. It contains the quest title, an optional photo attachment control or a required-photo control based on Party settings, an optional experience/reflection field, and Submit completion. When proof is required, the upload must complete before submit can succeed. The completion creates the Party completion record, personal QuestLife completion, Party Feed activity, and revised leaderboard data atomically.</w:t>
      </w:r>
    </w:p>
    <w:p>
      <w:pPr>
        <w:pStyle w:val="Heading1"/>
      </w:pPr>
      <w:r>
        <w:rPr>
          <w:rFonts w:ascii="Calibri" w:hAnsi="Calibri"/>
          <w:color w:val="24303B"/>
          <w:sz w:val="32"/>
        </w:rPr>
        <w:t>8. Feed tab</w:t>
      </w:r>
    </w:p>
    <w:p>
      <w:r>
        <w:rPr>
          <w:rFonts w:ascii="Calibri" w:hAnsi="Calibri"/>
          <w:color w:val="24303B"/>
          <w:sz w:val="22"/>
        </w:rPr>
        <w:t>The Feed tab is a Party-only activity stream. It has no text comments. It exists to preserve photos, short experience text, and lightweight acknowledgement without turning the Party into a chat product.</w:t>
      </w:r>
    </w:p>
    <w:tbl>
      <w:tblPr>
        <w:tblStyle w:val="TableGrid"/>
        <w:tblW w:type="dxa" w:w="9360"/>
        <w:jc w:val="left"/>
        <w:tblLook w:firstColumn="1" w:firstRow="1" w:lastColumn="0" w:lastRow="0" w:noHBand="0" w:noVBand="1" w:val="04A0"/>
        <w:tblInd w:w="120" w:type="dxa"/>
        <w:tblLayout w:type="fixed"/>
      </w:tblPr>
      <w:tblGrid>
        <w:gridCol w:w="2400"/>
        <w:gridCol w:w="6960"/>
      </w:tblGrid>
      <w:tr>
        <w:tc>
          <w:tcPr>
            <w:tcW w:type="dxa" w:w="2400"/>
            <w:vAlign w:val="center"/>
            <w:tcMar>
              <w:top w:w="100" w:type="dxa"/>
              <w:start w:w="120" w:type="dxa"/>
              <w:bottom w:w="100" w:type="dxa"/>
              <w:end w:w="120" w:type="dxa"/>
            </w:tcMar>
            <w:shd w:fill="E8EEF5"/>
          </w:tcPr>
          <w:p>
            <w:pPr>
              <w:spacing w:after="0"/>
            </w:pPr>
            <w:r>
              <w:rPr>
                <w:rFonts w:ascii="Calibri" w:hAnsi="Calibri"/>
                <w:b/>
                <w:color w:val="1F4D78"/>
                <w:sz w:val="20"/>
              </w:rPr>
              <w:t>Feed item area</w:t>
            </w:r>
          </w:p>
        </w:tc>
        <w:tc>
          <w:tcPr>
            <w:tcW w:type="dxa" w:w="6960"/>
            <w:vAlign w:val="center"/>
            <w:tcMar>
              <w:top w:w="100" w:type="dxa"/>
              <w:start w:w="120" w:type="dxa"/>
              <w:bottom w:w="100" w:type="dxa"/>
              <w:end w:w="120" w:type="dxa"/>
            </w:tcMar>
            <w:shd w:fill="E8EEF5"/>
          </w:tcPr>
          <w:p>
            <w:pPr>
              <w:spacing w:after="0"/>
            </w:pPr>
            <w:r>
              <w:rPr>
                <w:rFonts w:ascii="Calibri" w:hAnsi="Calibri"/>
                <w:b/>
                <w:color w:val="1F4D78"/>
                <w:sz w:val="20"/>
              </w:rPr>
              <w:t>Content and behavior</w:t>
            </w:r>
          </w:p>
        </w:tc>
      </w:tr>
      <w:tr>
        <w:tc>
          <w:tcPr>
            <w:tcW w:type="dxa" w:w="2400"/>
          </w:tcPr>
          <w:p>
            <w:pPr>
              <w:spacing w:after="0"/>
            </w:pPr>
            <w:r>
              <w:rPr>
                <w:rFonts w:ascii="Calibri" w:hAnsi="Calibri"/>
                <w:color w:val="24303B"/>
                <w:sz w:val="19"/>
              </w:rPr>
              <w:t>Identity row</w:t>
            </w:r>
          </w:p>
        </w:tc>
        <w:tc>
          <w:tcPr>
            <w:tcW w:type="dxa" w:w="6960"/>
          </w:tcPr>
          <w:p>
            <w:pPr>
              <w:spacing w:after="0"/>
            </w:pPr>
            <w:r>
              <w:rPr>
                <w:rFonts w:ascii="Calibri" w:hAnsi="Calibri"/>
                <w:color w:val="24303B"/>
                <w:sz w:val="19"/>
              </w:rPr>
              <w:t>Member emoji/name and quest title.</w:t>
            </w:r>
          </w:p>
        </w:tc>
      </w:tr>
      <w:tr>
        <w:tc>
          <w:tcPr>
            <w:tcW w:type="dxa" w:w="2400"/>
          </w:tcPr>
          <w:p>
            <w:pPr>
              <w:spacing w:after="0"/>
            </w:pPr>
            <w:r>
              <w:rPr>
                <w:rFonts w:ascii="Calibri" w:hAnsi="Calibri"/>
                <w:color w:val="24303B"/>
                <w:sz w:val="19"/>
              </w:rPr>
              <w:t>Post body</w:t>
            </w:r>
          </w:p>
        </w:tc>
        <w:tc>
          <w:tcPr>
            <w:tcW w:type="dxa" w:w="6960"/>
          </w:tcPr>
          <w:p>
            <w:pPr>
              <w:spacing w:after="0"/>
            </w:pPr>
            <w:r>
              <w:rPr>
                <w:rFonts w:ascii="Calibri" w:hAnsi="Calibri"/>
                <w:color w:val="24303B"/>
                <w:sz w:val="19"/>
              </w:rPr>
              <w:t>Optional reflection; otherwise a concise completion acknowledgement.</w:t>
            </w:r>
          </w:p>
        </w:tc>
      </w:tr>
      <w:tr>
        <w:tc>
          <w:tcPr>
            <w:tcW w:type="dxa" w:w="2400"/>
          </w:tcPr>
          <w:p>
            <w:pPr>
              <w:spacing w:after="0"/>
            </w:pPr>
            <w:r>
              <w:rPr>
                <w:rFonts w:ascii="Calibri" w:hAnsi="Calibri"/>
                <w:color w:val="24303B"/>
                <w:sz w:val="19"/>
              </w:rPr>
              <w:t>Media</w:t>
            </w:r>
          </w:p>
        </w:tc>
        <w:tc>
          <w:tcPr>
            <w:tcW w:type="dxa" w:w="6960"/>
          </w:tcPr>
          <w:p>
            <w:pPr>
              <w:spacing w:after="0"/>
            </w:pPr>
            <w:r>
              <w:rPr>
                <w:rFonts w:ascii="Calibri" w:hAnsi="Calibri"/>
                <w:color w:val="24303B"/>
                <w:sz w:val="19"/>
              </w:rPr>
              <w:t>Private Party-media paths from completion proof or optional submission media. Only Party participants can access signed URLs.</w:t>
            </w:r>
          </w:p>
        </w:tc>
      </w:tr>
      <w:tr>
        <w:tc>
          <w:tcPr>
            <w:tcW w:type="dxa" w:w="2400"/>
          </w:tcPr>
          <w:p>
            <w:pPr>
              <w:spacing w:after="0"/>
            </w:pPr>
            <w:r>
              <w:rPr>
                <w:rFonts w:ascii="Calibri" w:hAnsi="Calibri"/>
                <w:color w:val="24303B"/>
                <w:sz w:val="19"/>
              </w:rPr>
              <w:t>Quick reactions</w:t>
            </w:r>
          </w:p>
        </w:tc>
        <w:tc>
          <w:tcPr>
            <w:tcW w:type="dxa" w:w="6960"/>
          </w:tcPr>
          <w:p>
            <w:pPr>
              <w:spacing w:after="0"/>
            </w:pPr>
            <w:r>
              <w:rPr>
                <w:rFonts w:ascii="Calibri" w:hAnsi="Calibri"/>
                <w:color w:val="24303B"/>
                <w:sz w:val="19"/>
              </w:rPr>
              <w:t>A small fixed set of emoji reactions. Each member can add a reaction; counts and member state update after the server action.</w:t>
            </w:r>
          </w:p>
        </w:tc>
      </w:tr>
      <w:tr>
        <w:tc>
          <w:tcPr>
            <w:tcW w:type="dxa" w:w="2400"/>
          </w:tcPr>
          <w:p>
            <w:pPr>
              <w:spacing w:after="0"/>
            </w:pPr>
            <w:r>
              <w:rPr>
                <w:rFonts w:ascii="Calibri" w:hAnsi="Calibri"/>
                <w:color w:val="24303B"/>
                <w:sz w:val="19"/>
              </w:rPr>
              <w:t>Ordering</w:t>
            </w:r>
          </w:p>
        </w:tc>
        <w:tc>
          <w:tcPr>
            <w:tcW w:type="dxa" w:w="6960"/>
          </w:tcPr>
          <w:p>
            <w:pPr>
              <w:spacing w:after="0"/>
            </w:pPr>
            <w:r>
              <w:rPr>
                <w:rFonts w:ascii="Calibri" w:hAnsi="Calibri"/>
                <w:color w:val="24303B"/>
                <w:sz w:val="19"/>
              </w:rPr>
              <w:t>Free for All is chronological with quest labels. Everyone Together can be read as shared-quest activity because each completion references the active round.</w:t>
            </w:r>
          </w:p>
        </w:tc>
      </w:tr>
    </w:tbl>
    <w:p>
      <w:pPr>
        <w:spacing w:after="60"/>
      </w:pPr>
    </w:p>
    <w:p>
      <w:pPr>
        <w:pStyle w:val="Heading1"/>
      </w:pPr>
      <w:r>
        <w:rPr>
          <w:rFonts w:ascii="Calibri" w:hAnsi="Calibri"/>
          <w:color w:val="24303B"/>
          <w:sz w:val="32"/>
        </w:rPr>
        <w:t>9. Leaderboard tab</w:t>
      </w:r>
    </w:p>
    <w:p>
      <w:r>
        <w:rPr>
          <w:rFonts w:ascii="Calibri" w:hAnsi="Calibri"/>
          <w:color w:val="24303B"/>
          <w:sz w:val="22"/>
        </w:rPr>
        <w:t>The Leaderboard tab always ranks Party members by Party XP, not their global profile total. It begins with an explanation card because the scoring source changes by mode. Every row shows rank, member identity, and Party XP.</w:t>
      </w:r>
    </w:p>
    <w:tbl>
      <w:tblPr>
        <w:tblStyle w:val="TableGrid"/>
        <w:tblW w:type="dxa" w:w="9360"/>
        <w:jc w:val="left"/>
        <w:tblLook w:firstColumn="1" w:firstRow="1" w:lastColumn="0" w:lastRow="0" w:noHBand="0" w:noVBand="1" w:val="04A0"/>
        <w:tblInd w:w="120" w:type="dxa"/>
        <w:tblLayout w:type="fixed"/>
      </w:tblPr>
      <w:tblGrid>
        <w:gridCol w:w="2800"/>
        <w:gridCol w:w="6560"/>
      </w:tblGrid>
      <w:tr>
        <w:tc>
          <w:tcPr>
            <w:tcW w:type="dxa" w:w="2800"/>
            <w:vAlign w:val="center"/>
            <w:tcMar>
              <w:top w:w="100" w:type="dxa"/>
              <w:start w:w="120" w:type="dxa"/>
              <w:bottom w:w="100" w:type="dxa"/>
              <w:end w:w="120" w:type="dxa"/>
            </w:tcMar>
            <w:shd w:fill="E8EEF5"/>
          </w:tcPr>
          <w:p>
            <w:pPr>
              <w:spacing w:after="0"/>
            </w:pPr>
            <w:r>
              <w:rPr>
                <w:rFonts w:ascii="Calibri" w:hAnsi="Calibri"/>
                <w:b/>
                <w:color w:val="1F4D78"/>
                <w:sz w:val="20"/>
              </w:rPr>
              <w:t>Mode</w:t>
            </w:r>
          </w:p>
        </w:tc>
        <w:tc>
          <w:tcPr>
            <w:tcW w:type="dxa" w:w="6560"/>
            <w:vAlign w:val="center"/>
            <w:tcMar>
              <w:top w:w="100" w:type="dxa"/>
              <w:start w:w="120" w:type="dxa"/>
              <w:bottom w:w="100" w:type="dxa"/>
              <w:end w:w="120" w:type="dxa"/>
            </w:tcMar>
            <w:shd w:fill="E8EEF5"/>
          </w:tcPr>
          <w:p>
            <w:pPr>
              <w:spacing w:after="0"/>
            </w:pPr>
            <w:r>
              <w:rPr>
                <w:rFonts w:ascii="Calibri" w:hAnsi="Calibri"/>
                <w:b/>
                <w:color w:val="1F4D78"/>
                <w:sz w:val="20"/>
              </w:rPr>
              <w:t>Leaderboard explanation</w:t>
            </w:r>
          </w:p>
        </w:tc>
      </w:tr>
      <w:tr>
        <w:tc>
          <w:tcPr>
            <w:tcW w:type="dxa" w:w="2800"/>
          </w:tcPr>
          <w:p>
            <w:pPr>
              <w:spacing w:after="0"/>
            </w:pPr>
            <w:r>
              <w:rPr>
                <w:rFonts w:ascii="Calibri" w:hAnsi="Calibri"/>
                <w:color w:val="24303B"/>
                <w:sz w:val="19"/>
              </w:rPr>
              <w:t>Free for All</w:t>
            </w:r>
          </w:p>
        </w:tc>
        <w:tc>
          <w:tcPr>
            <w:tcW w:type="dxa" w:w="6560"/>
          </w:tcPr>
          <w:p>
            <w:pPr>
              <w:spacing w:after="0"/>
            </w:pPr>
            <w:r>
              <w:rPr>
                <w:rFonts w:ascii="Calibri" w:hAnsi="Calibri"/>
                <w:color w:val="24303B"/>
                <w:sz w:val="19"/>
              </w:rPr>
              <w:t>Only base XP from completed Party quests determines order. Fastest time is informational.</w:t>
            </w:r>
          </w:p>
        </w:tc>
      </w:tr>
      <w:tr>
        <w:tc>
          <w:tcPr>
            <w:tcW w:type="dxa" w:w="2800"/>
          </w:tcPr>
          <w:p>
            <w:pPr>
              <w:spacing w:after="0"/>
            </w:pPr>
            <w:r>
              <w:rPr>
                <w:rFonts w:ascii="Calibri" w:hAnsi="Calibri"/>
                <w:color w:val="24303B"/>
                <w:sz w:val="19"/>
              </w:rPr>
              <w:t>Everyone Together</w:t>
            </w:r>
          </w:p>
        </w:tc>
        <w:tc>
          <w:tcPr>
            <w:tcW w:type="dxa" w:w="6560"/>
          </w:tcPr>
          <w:p>
            <w:pPr>
              <w:spacing w:after="0"/>
            </w:pPr>
            <w:r>
              <w:rPr>
                <w:rFonts w:ascii="Calibri" w:hAnsi="Calibri"/>
                <w:color w:val="24303B"/>
                <w:sz w:val="19"/>
              </w:rPr>
              <w:t>Base XP plus locked speed bonuses determines order. A shared quest is not final until the host ends it.</w:t>
            </w:r>
          </w:p>
        </w:tc>
      </w:tr>
    </w:tbl>
    <w:p>
      <w:pPr>
        <w:spacing w:after="60"/>
      </w:pPr>
    </w:p>
    <w:p>
      <w:r>
        <w:rPr>
          <w:rFonts w:ascii="Calibri" w:hAnsi="Calibri"/>
          <w:color w:val="24303B"/>
          <w:sz w:val="22"/>
        </w:rPr>
        <w:t>When a completion or shared-round lock changes the ranking, the member rows use a short, reduced-motion-safe vertical transition so rank movement is understandable without delaying interaction.</w:t>
      </w:r>
    </w:p>
    <w:p>
      <w:pPr>
        <w:pStyle w:val="Heading1"/>
      </w:pPr>
      <w:r>
        <w:rPr>
          <w:rFonts w:ascii="Calibri" w:hAnsi="Calibri"/>
          <w:color w:val="24303B"/>
          <w:sz w:val="32"/>
        </w:rPr>
        <w:t>10. Membership, privacy, and media</w:t>
      </w:r>
    </w:p>
    <w:p>
      <w:pPr>
        <w:pStyle w:val="Heading2"/>
      </w:pPr>
      <w:r>
        <w:rPr>
          <w:rFonts w:ascii="Calibri" w:hAnsi="Calibri"/>
          <w:color w:val="24303B"/>
          <w:sz w:val="26"/>
        </w:rPr>
        <w:t>10.1 Joining and invitations</w:t>
      </w:r>
    </w:p>
    <w:p>
      <w:pPr>
        <w:pStyle w:val="ListBullet"/>
        <w:spacing w:after="80" w:line="300" w:lineRule="auto"/>
      </w:pPr>
      <w:r>
        <w:rPr>
          <w:rFonts w:ascii="Calibri" w:hAnsi="Calibri"/>
          <w:color w:val="24303B"/>
          <w:sz w:val="22"/>
        </w:rPr>
        <w:t>A code may be used only while a Party is active. It joins immediately when there is capacity.</w:t>
      </w:r>
    </w:p>
    <w:p>
      <w:pPr>
        <w:pStyle w:val="ListBullet"/>
        <w:spacing w:after="80" w:line="300" w:lineRule="auto"/>
      </w:pPr>
      <w:r>
        <w:rPr>
          <w:rFonts w:ascii="Calibri" w:hAnsi="Calibri"/>
          <w:color w:val="24303B"/>
          <w:sz w:val="22"/>
        </w:rPr>
        <w:t>Invitations are sent only to existing QuestLife friends. Duplicate pending invitations are rejected.</w:t>
      </w:r>
    </w:p>
    <w:p>
      <w:pPr>
        <w:pStyle w:val="ListBullet"/>
        <w:spacing w:after="80" w:line="300" w:lineRule="auto"/>
      </w:pPr>
      <w:r>
        <w:rPr>
          <w:rFonts w:ascii="Calibri" w:hAnsi="Calibri"/>
          <w:color w:val="24303B"/>
          <w:sz w:val="22"/>
        </w:rPr>
        <w:t>Host-only invitations are the default. When member invites are enabled, active members may invite their QuestLife friends.</w:t>
      </w:r>
    </w:p>
    <w:p>
      <w:pPr>
        <w:pStyle w:val="ListBullet"/>
        <w:spacing w:after="80" w:line="300" w:lineRule="auto"/>
      </w:pPr>
      <w:r>
        <w:rPr>
          <w:rFonts w:ascii="Calibri" w:hAnsi="Calibri"/>
          <w:color w:val="24303B"/>
          <w:sz w:val="22"/>
        </w:rPr>
        <w:t>Leaving changes the membership row to left rather than deleting it. This preserves the Party’s member history and Journal marker.</w:t>
      </w:r>
    </w:p>
    <w:p>
      <w:pPr>
        <w:pStyle w:val="Heading2"/>
      </w:pPr>
      <w:r>
        <w:rPr>
          <w:rFonts w:ascii="Calibri" w:hAnsi="Calibri"/>
          <w:color w:val="24303B"/>
          <w:sz w:val="26"/>
        </w:rPr>
        <w:t>10.2 Private media</w:t>
      </w:r>
    </w:p>
    <w:p>
      <w:pPr>
        <w:pStyle w:val="ListBullet"/>
        <w:spacing w:after="80" w:line="300" w:lineRule="auto"/>
      </w:pPr>
      <w:r>
        <w:rPr>
          <w:rFonts w:ascii="Calibri" w:hAnsi="Calibri"/>
          <w:color w:val="24303B"/>
          <w:sz w:val="22"/>
        </w:rPr>
        <w:t>Party photos, proof photos, and Feed media use the private party-media storage bucket.</w:t>
      </w:r>
    </w:p>
    <w:p>
      <w:pPr>
        <w:pStyle w:val="ListBullet"/>
        <w:spacing w:after="80" w:line="300" w:lineRule="auto"/>
      </w:pPr>
      <w:r>
        <w:rPr>
          <w:rFonts w:ascii="Calibri" w:hAnsi="Calibri"/>
          <w:color w:val="24303B"/>
          <w:sz w:val="22"/>
        </w:rPr>
        <w:t>Objects are stored beneath the Party ID. Storage policies check that the requesting user is a Party participant before read or upload access.</w:t>
      </w:r>
    </w:p>
    <w:p>
      <w:pPr>
        <w:pStyle w:val="ListBullet"/>
        <w:spacing w:after="80" w:line="300" w:lineRule="auto"/>
      </w:pPr>
      <w:r>
        <w:rPr>
          <w:rFonts w:ascii="Calibri" w:hAnsi="Calibri"/>
          <w:color w:val="24303B"/>
          <w:sz w:val="22"/>
        </w:rPr>
        <w:t>The app uses signed URLs for display instead of public URLs. Profile sharing is not automatic.</w:t>
      </w:r>
    </w:p>
    <w:p>
      <w:pPr>
        <w:pStyle w:val="Heading1"/>
      </w:pPr>
      <w:r>
        <w:rPr>
          <w:rFonts w:ascii="Calibri" w:hAnsi="Calibri"/>
          <w:color w:val="24303B"/>
          <w:sz w:val="32"/>
        </w:rPr>
        <w:t>11. Party lifecycle and Journal history</w:t>
      </w:r>
    </w:p>
    <w:tbl>
      <w:tblPr>
        <w:tblStyle w:val="TableGrid"/>
        <w:tblW w:type="dxa" w:w="9360"/>
        <w:jc w:val="left"/>
        <w:tblLook w:firstColumn="1" w:firstRow="1" w:lastColumn="0" w:lastRow="0" w:noHBand="0" w:noVBand="1" w:val="04A0"/>
        <w:tblInd w:w="120" w:type="dxa"/>
        <w:tblLayout w:type="fixed"/>
      </w:tblPr>
      <w:tblGrid>
        <w:gridCol w:w="2400"/>
        <w:gridCol w:w="6960"/>
      </w:tblGrid>
      <w:tr>
        <w:tc>
          <w:tcPr>
            <w:tcW w:type="dxa" w:w="2400"/>
            <w:vAlign w:val="center"/>
            <w:tcMar>
              <w:top w:w="100" w:type="dxa"/>
              <w:start w:w="120" w:type="dxa"/>
              <w:bottom w:w="100" w:type="dxa"/>
              <w:end w:w="120" w:type="dxa"/>
            </w:tcMar>
            <w:shd w:fill="E8EEF5"/>
          </w:tcPr>
          <w:p>
            <w:pPr>
              <w:spacing w:after="0"/>
            </w:pPr>
            <w:r>
              <w:rPr>
                <w:rFonts w:ascii="Calibri" w:hAnsi="Calibri"/>
                <w:b/>
                <w:color w:val="1F4D78"/>
                <w:sz w:val="20"/>
              </w:rPr>
              <w:t>Lifecycle event</w:t>
            </w:r>
          </w:p>
        </w:tc>
        <w:tc>
          <w:tcPr>
            <w:tcW w:type="dxa" w:w="6960"/>
            <w:vAlign w:val="center"/>
            <w:tcMar>
              <w:top w:w="100" w:type="dxa"/>
              <w:start w:w="120" w:type="dxa"/>
              <w:bottom w:w="100" w:type="dxa"/>
              <w:end w:w="120" w:type="dxa"/>
            </w:tcMar>
            <w:shd w:fill="E8EEF5"/>
          </w:tcPr>
          <w:p>
            <w:pPr>
              <w:spacing w:after="0"/>
            </w:pPr>
            <w:r>
              <w:rPr>
                <w:rFonts w:ascii="Calibri" w:hAnsi="Calibri"/>
                <w:b/>
                <w:color w:val="1F4D78"/>
                <w:sz w:val="20"/>
              </w:rPr>
              <w:t>Result</w:t>
            </w:r>
          </w:p>
        </w:tc>
      </w:tr>
      <w:tr>
        <w:tc>
          <w:tcPr>
            <w:tcW w:type="dxa" w:w="2400"/>
          </w:tcPr>
          <w:p>
            <w:pPr>
              <w:spacing w:after="0"/>
            </w:pPr>
            <w:r>
              <w:rPr>
                <w:rFonts w:ascii="Calibri" w:hAnsi="Calibri"/>
                <w:color w:val="24303B"/>
                <w:sz w:val="19"/>
              </w:rPr>
              <w:t>Created</w:t>
            </w:r>
          </w:p>
        </w:tc>
        <w:tc>
          <w:tcPr>
            <w:tcW w:type="dxa" w:w="6960"/>
          </w:tcPr>
          <w:p>
            <w:pPr>
              <w:spacing w:after="0"/>
            </w:pPr>
            <w:r>
              <w:rPr>
                <w:rFonts w:ascii="Calibri" w:hAnsi="Calibri"/>
                <w:color w:val="24303B"/>
                <w:sz w:val="19"/>
              </w:rPr>
              <w:t>Host becomes first active member; Party appears in Active Parties.</w:t>
            </w:r>
          </w:p>
        </w:tc>
      </w:tr>
      <w:tr>
        <w:tc>
          <w:tcPr>
            <w:tcW w:type="dxa" w:w="2400"/>
          </w:tcPr>
          <w:p>
            <w:pPr>
              <w:spacing w:after="0"/>
            </w:pPr>
            <w:r>
              <w:rPr>
                <w:rFonts w:ascii="Calibri" w:hAnsi="Calibri"/>
                <w:color w:val="24303B"/>
                <w:sz w:val="19"/>
              </w:rPr>
              <w:t>Joined</w:t>
            </w:r>
          </w:p>
        </w:tc>
        <w:tc>
          <w:tcPr>
            <w:tcW w:type="dxa" w:w="6960"/>
          </w:tcPr>
          <w:p>
            <w:pPr>
              <w:spacing w:after="0"/>
            </w:pPr>
            <w:r>
              <w:rPr>
                <w:rFonts w:ascii="Calibri" w:hAnsi="Calibri"/>
                <w:color w:val="24303B"/>
                <w:sz w:val="19"/>
              </w:rPr>
              <w:t>Member becomes active, appears in member list, and can participate after two active members exist.</w:t>
            </w:r>
          </w:p>
        </w:tc>
      </w:tr>
      <w:tr>
        <w:tc>
          <w:tcPr>
            <w:tcW w:type="dxa" w:w="2400"/>
          </w:tcPr>
          <w:p>
            <w:pPr>
              <w:spacing w:after="0"/>
            </w:pPr>
            <w:r>
              <w:rPr>
                <w:rFonts w:ascii="Calibri" w:hAnsi="Calibri"/>
                <w:color w:val="24303B"/>
                <w:sz w:val="19"/>
              </w:rPr>
              <w:t>Left</w:t>
            </w:r>
          </w:p>
        </w:tc>
        <w:tc>
          <w:tcPr>
            <w:tcW w:type="dxa" w:w="6960"/>
          </w:tcPr>
          <w:p>
            <w:pPr>
              <w:spacing w:after="0"/>
            </w:pPr>
            <w:r>
              <w:rPr>
                <w:rFonts w:ascii="Calibri" w:hAnsi="Calibri"/>
                <w:color w:val="24303B"/>
                <w:sz w:val="19"/>
              </w:rPr>
              <w:t>Member becomes historical. Party moves to that viewer’s Past Parties; it continues for remaining active members.</w:t>
            </w:r>
          </w:p>
        </w:tc>
      </w:tr>
      <w:tr>
        <w:tc>
          <w:tcPr>
            <w:tcW w:type="dxa" w:w="2400"/>
          </w:tcPr>
          <w:p>
            <w:pPr>
              <w:spacing w:after="0"/>
            </w:pPr>
            <w:r>
              <w:rPr>
                <w:rFonts w:ascii="Calibri" w:hAnsi="Calibri"/>
                <w:color w:val="24303B"/>
                <w:sz w:val="19"/>
              </w:rPr>
              <w:t>Shared round ended</w:t>
            </w:r>
          </w:p>
        </w:tc>
        <w:tc>
          <w:tcPr>
            <w:tcW w:type="dxa" w:w="6960"/>
          </w:tcPr>
          <w:p>
            <w:pPr>
              <w:spacing w:after="0"/>
            </w:pPr>
            <w:r>
              <w:rPr>
                <w:rFonts w:ascii="Calibri" w:hAnsi="Calibri"/>
                <w:color w:val="24303B"/>
                <w:sz w:val="19"/>
              </w:rPr>
              <w:t>Timing order locks and eligible bonuses are applied. The Party remains active.</w:t>
            </w:r>
          </w:p>
        </w:tc>
      </w:tr>
      <w:tr>
        <w:tc>
          <w:tcPr>
            <w:tcW w:type="dxa" w:w="2400"/>
          </w:tcPr>
          <w:p>
            <w:pPr>
              <w:spacing w:after="0"/>
            </w:pPr>
            <w:r>
              <w:rPr>
                <w:rFonts w:ascii="Calibri" w:hAnsi="Calibri"/>
                <w:color w:val="24303B"/>
                <w:sz w:val="19"/>
              </w:rPr>
              <w:t>Party ended by host</w:t>
            </w:r>
          </w:p>
        </w:tc>
        <w:tc>
          <w:tcPr>
            <w:tcW w:type="dxa" w:w="6960"/>
          </w:tcPr>
          <w:p>
            <w:pPr>
              <w:spacing w:after="0"/>
            </w:pPr>
            <w:r>
              <w:rPr>
                <w:rFonts w:ascii="Calibri" w:hAnsi="Calibri"/>
                <w:color w:val="24303B"/>
                <w:sz w:val="19"/>
              </w:rPr>
              <w:t>Party status becomes ended, active work stops, and all participants receive final standings in Past Parties and Journal.</w:t>
            </w:r>
          </w:p>
        </w:tc>
      </w:tr>
    </w:tbl>
    <w:p>
      <w:pPr>
        <w:spacing w:after="60"/>
      </w:pPr>
    </w:p>
    <w:p>
      <w:pPr>
        <w:pStyle w:val="Heading2"/>
      </w:pPr>
      <w:r>
        <w:rPr>
          <w:rFonts w:ascii="Calibri" w:hAnsi="Calibri"/>
          <w:color w:val="24303B"/>
          <w:sz w:val="26"/>
        </w:rPr>
        <w:t>11.1 Journal grouping</w:t>
      </w:r>
    </w:p>
    <w:p>
      <w:r>
        <w:rPr>
          <w:rFonts w:ascii="Calibri" w:hAnsi="Calibri"/>
          <w:color w:val="24303B"/>
          <w:sz w:val="22"/>
        </w:rPr>
        <w:t>Journal does not present Party completions as unrelated single-memory cards. It adds a Party chapter card above the date archive. While a Party is active, the card shows live standings. Once the host ends it, the card shows final standings. A user who left before the Party ended sees a Left early pill while retaining the group, members, and relevant ranking context.</w:t>
      </w:r>
    </w:p>
    <w:p>
      <w:pPr>
        <w:pStyle w:val="Heading1"/>
      </w:pPr>
      <w:r>
        <w:rPr>
          <w:rFonts w:ascii="Calibri" w:hAnsi="Calibri"/>
          <w:color w:val="24303B"/>
          <w:sz w:val="32"/>
        </w:rPr>
        <w:t>12. Empty, loading, error, and boundary states</w:t>
      </w:r>
    </w:p>
    <w:tbl>
      <w:tblPr>
        <w:tblStyle w:val="TableGrid"/>
        <w:tblW w:type="dxa" w:w="9360"/>
        <w:jc w:val="left"/>
        <w:tblLook w:firstColumn="1" w:firstRow="1" w:lastColumn="0" w:lastRow="0" w:noHBand="0" w:noVBand="1" w:val="04A0"/>
        <w:tblInd w:w="120" w:type="dxa"/>
        <w:tblLayout w:type="fixed"/>
      </w:tblPr>
      <w:tblGrid>
        <w:gridCol w:w="2500"/>
        <w:gridCol w:w="6860"/>
      </w:tblGrid>
      <w:tr>
        <w:tc>
          <w:tcPr>
            <w:tcW w:type="dxa" w:w="2500"/>
            <w:vAlign w:val="center"/>
            <w:tcMar>
              <w:top w:w="100" w:type="dxa"/>
              <w:start w:w="120" w:type="dxa"/>
              <w:bottom w:w="100" w:type="dxa"/>
              <w:end w:w="120" w:type="dxa"/>
            </w:tcMar>
            <w:shd w:fill="E8EEF5"/>
          </w:tcPr>
          <w:p>
            <w:pPr>
              <w:spacing w:after="0"/>
            </w:pPr>
            <w:r>
              <w:rPr>
                <w:rFonts w:ascii="Calibri" w:hAnsi="Calibri"/>
                <w:b/>
                <w:color w:val="1F4D78"/>
                <w:sz w:val="20"/>
              </w:rPr>
              <w:t>State</w:t>
            </w:r>
          </w:p>
        </w:tc>
        <w:tc>
          <w:tcPr>
            <w:tcW w:type="dxa" w:w="6860"/>
            <w:vAlign w:val="center"/>
            <w:tcMar>
              <w:top w:w="100" w:type="dxa"/>
              <w:start w:w="120" w:type="dxa"/>
              <w:bottom w:w="100" w:type="dxa"/>
              <w:end w:w="120" w:type="dxa"/>
            </w:tcMar>
            <w:shd w:fill="E8EEF5"/>
          </w:tcPr>
          <w:p>
            <w:pPr>
              <w:spacing w:after="0"/>
            </w:pPr>
            <w:r>
              <w:rPr>
                <w:rFonts w:ascii="Calibri" w:hAnsi="Calibri"/>
                <w:b/>
                <w:color w:val="1F4D78"/>
                <w:sz w:val="20"/>
              </w:rPr>
              <w:t>Required response</w:t>
            </w:r>
          </w:p>
        </w:tc>
      </w:tr>
      <w:tr>
        <w:tc>
          <w:tcPr>
            <w:tcW w:type="dxa" w:w="2500"/>
          </w:tcPr>
          <w:p>
            <w:pPr>
              <w:spacing w:after="0"/>
            </w:pPr>
            <w:r>
              <w:rPr>
                <w:rFonts w:ascii="Calibri" w:hAnsi="Calibri"/>
                <w:color w:val="24303B"/>
                <w:sz w:val="19"/>
              </w:rPr>
              <w:t>No active Parties</w:t>
            </w:r>
          </w:p>
        </w:tc>
        <w:tc>
          <w:tcPr>
            <w:tcW w:type="dxa" w:w="6860"/>
          </w:tcPr>
          <w:p>
            <w:pPr>
              <w:spacing w:after="0"/>
            </w:pPr>
            <w:r>
              <w:rPr>
                <w:rFonts w:ascii="Calibri" w:hAnsi="Calibri"/>
                <w:color w:val="24303B"/>
                <w:sz w:val="19"/>
              </w:rPr>
              <w:t>Explain what a Party is and point to Create a Party; retain Past Parties below when present.</w:t>
            </w:r>
          </w:p>
        </w:tc>
      </w:tr>
      <w:tr>
        <w:tc>
          <w:tcPr>
            <w:tcW w:type="dxa" w:w="2500"/>
          </w:tcPr>
          <w:p>
            <w:pPr>
              <w:spacing w:after="0"/>
            </w:pPr>
            <w:r>
              <w:rPr>
                <w:rFonts w:ascii="Calibri" w:hAnsi="Calibri"/>
                <w:color w:val="24303B"/>
                <w:sz w:val="19"/>
              </w:rPr>
              <w:t>No invitations</w:t>
            </w:r>
          </w:p>
        </w:tc>
        <w:tc>
          <w:tcPr>
            <w:tcW w:type="dxa" w:w="6860"/>
          </w:tcPr>
          <w:p>
            <w:pPr>
              <w:spacing w:after="0"/>
            </w:pPr>
            <w:r>
              <w:rPr>
                <w:rFonts w:ascii="Calibri" w:hAnsi="Calibri"/>
                <w:color w:val="24303B"/>
                <w:sz w:val="19"/>
              </w:rPr>
              <w:t>Use a concise no-pending-invites message inside the invite sheet.</w:t>
            </w:r>
          </w:p>
        </w:tc>
      </w:tr>
      <w:tr>
        <w:tc>
          <w:tcPr>
            <w:tcW w:type="dxa" w:w="2500"/>
          </w:tcPr>
          <w:p>
            <w:pPr>
              <w:spacing w:after="0"/>
            </w:pPr>
            <w:r>
              <w:rPr>
                <w:rFonts w:ascii="Calibri" w:hAnsi="Calibri"/>
                <w:color w:val="24303B"/>
                <w:sz w:val="19"/>
              </w:rPr>
              <w:t>Templates loading or unavailable</w:t>
            </w:r>
          </w:p>
        </w:tc>
        <w:tc>
          <w:tcPr>
            <w:tcW w:type="dxa" w:w="6860"/>
          </w:tcPr>
          <w:p>
            <w:pPr>
              <w:spacing w:after="0"/>
            </w:pPr>
            <w:r>
              <w:rPr>
                <w:rFonts w:ascii="Calibri" w:hAnsi="Calibri"/>
                <w:color w:val="24303B"/>
                <w:sz w:val="19"/>
              </w:rPr>
              <w:t>Show a clear temporary state and let the user return to choose custom quests.</w:t>
            </w:r>
          </w:p>
        </w:tc>
      </w:tr>
      <w:tr>
        <w:tc>
          <w:tcPr>
            <w:tcW w:type="dxa" w:w="2500"/>
          </w:tcPr>
          <w:p>
            <w:pPr>
              <w:spacing w:after="0"/>
            </w:pPr>
            <w:r>
              <w:rPr>
                <w:rFonts w:ascii="Calibri" w:hAnsi="Calibri"/>
                <w:color w:val="24303B"/>
                <w:sz w:val="19"/>
              </w:rPr>
              <w:t>Invalid, ended, or full code</w:t>
            </w:r>
          </w:p>
        </w:tc>
        <w:tc>
          <w:tcPr>
            <w:tcW w:type="dxa" w:w="6860"/>
          </w:tcPr>
          <w:p>
            <w:pPr>
              <w:spacing w:after="0"/>
            </w:pPr>
            <w:r>
              <w:rPr>
                <w:rFonts w:ascii="Calibri" w:hAnsi="Calibri"/>
                <w:color w:val="24303B"/>
                <w:sz w:val="19"/>
              </w:rPr>
              <w:t>Keep user in Join sheet and show why joining cannot proceed.</w:t>
            </w:r>
          </w:p>
        </w:tc>
      </w:tr>
      <w:tr>
        <w:tc>
          <w:tcPr>
            <w:tcW w:type="dxa" w:w="2500"/>
          </w:tcPr>
          <w:p>
            <w:pPr>
              <w:spacing w:after="0"/>
            </w:pPr>
            <w:r>
              <w:rPr>
                <w:rFonts w:ascii="Calibri" w:hAnsi="Calibri"/>
                <w:color w:val="24303B"/>
                <w:sz w:val="19"/>
              </w:rPr>
              <w:t>One active member</w:t>
            </w:r>
          </w:p>
        </w:tc>
        <w:tc>
          <w:tcPr>
            <w:tcW w:type="dxa" w:w="6860"/>
          </w:tcPr>
          <w:p>
            <w:pPr>
              <w:spacing w:after="0"/>
            </w:pPr>
            <w:r>
              <w:rPr>
                <w:rFonts w:ascii="Calibri" w:hAnsi="Calibri"/>
                <w:color w:val="24303B"/>
                <w:sz w:val="19"/>
              </w:rPr>
              <w:t>Show the two-member requirement when a user attempts to start a quest.</w:t>
            </w:r>
          </w:p>
        </w:tc>
      </w:tr>
      <w:tr>
        <w:tc>
          <w:tcPr>
            <w:tcW w:type="dxa" w:w="2500"/>
          </w:tcPr>
          <w:p>
            <w:pPr>
              <w:spacing w:after="0"/>
            </w:pPr>
            <w:r>
              <w:rPr>
                <w:rFonts w:ascii="Calibri" w:hAnsi="Calibri"/>
                <w:color w:val="24303B"/>
                <w:sz w:val="19"/>
              </w:rPr>
              <w:t>Daily limit reached</w:t>
            </w:r>
          </w:p>
        </w:tc>
        <w:tc>
          <w:tcPr>
            <w:tcW w:type="dxa" w:w="6860"/>
          </w:tcPr>
          <w:p>
            <w:pPr>
              <w:spacing w:after="0"/>
            </w:pPr>
            <w:r>
              <w:rPr>
                <w:rFonts w:ascii="Calibri" w:hAnsi="Calibri"/>
                <w:color w:val="24303B"/>
                <w:sz w:val="19"/>
              </w:rPr>
              <w:t>Reject completion before awarding Party or profile XP and explain that the user has used today’s five quests.</w:t>
            </w:r>
          </w:p>
        </w:tc>
      </w:tr>
      <w:tr>
        <w:tc>
          <w:tcPr>
            <w:tcW w:type="dxa" w:w="2500"/>
          </w:tcPr>
          <w:p>
            <w:pPr>
              <w:spacing w:after="0"/>
            </w:pPr>
            <w:r>
              <w:rPr>
                <w:rFonts w:ascii="Calibri" w:hAnsi="Calibri"/>
                <w:color w:val="24303B"/>
                <w:sz w:val="19"/>
              </w:rPr>
              <w:t>Photo proof missing</w:t>
            </w:r>
          </w:p>
        </w:tc>
        <w:tc>
          <w:tcPr>
            <w:tcW w:type="dxa" w:w="6860"/>
          </w:tcPr>
          <w:p>
            <w:pPr>
              <w:spacing w:after="0"/>
            </w:pPr>
            <w:r>
              <w:rPr>
                <w:rFonts w:ascii="Calibri" w:hAnsi="Calibri"/>
                <w:color w:val="24303B"/>
                <w:sz w:val="19"/>
              </w:rPr>
              <w:t>Keep the completion sheet open and identify that a Party photo is required.</w:t>
            </w:r>
          </w:p>
        </w:tc>
      </w:tr>
      <w:tr>
        <w:tc>
          <w:tcPr>
            <w:tcW w:type="dxa" w:w="2500"/>
          </w:tcPr>
          <w:p>
            <w:pPr>
              <w:spacing w:after="0"/>
            </w:pPr>
            <w:r>
              <w:rPr>
                <w:rFonts w:ascii="Calibri" w:hAnsi="Calibri"/>
                <w:color w:val="24303B"/>
                <w:sz w:val="19"/>
              </w:rPr>
              <w:t>Member tries host-only action</w:t>
            </w:r>
          </w:p>
        </w:tc>
        <w:tc>
          <w:tcPr>
            <w:tcW w:type="dxa" w:w="6860"/>
          </w:tcPr>
          <w:p>
            <w:pPr>
              <w:spacing w:after="0"/>
            </w:pPr>
            <w:r>
              <w:rPr>
                <w:rFonts w:ascii="Calibri" w:hAnsi="Calibri"/>
                <w:color w:val="24303B"/>
                <w:sz w:val="19"/>
              </w:rPr>
              <w:t>Server rejects the action; client reports that only the host can perform it.</w:t>
            </w:r>
          </w:p>
        </w:tc>
      </w:tr>
      <w:tr>
        <w:tc>
          <w:tcPr>
            <w:tcW w:type="dxa" w:w="2500"/>
          </w:tcPr>
          <w:p>
            <w:pPr>
              <w:spacing w:after="0"/>
            </w:pPr>
            <w:r>
              <w:rPr>
                <w:rFonts w:ascii="Calibri" w:hAnsi="Calibri"/>
                <w:color w:val="24303B"/>
                <w:sz w:val="19"/>
              </w:rPr>
              <w:t>Host tries to leave</w:t>
            </w:r>
          </w:p>
        </w:tc>
        <w:tc>
          <w:tcPr>
            <w:tcW w:type="dxa" w:w="6860"/>
          </w:tcPr>
          <w:p>
            <w:pPr>
              <w:spacing w:after="0"/>
            </w:pPr>
            <w:r>
              <w:rPr>
                <w:rFonts w:ascii="Calibri" w:hAnsi="Calibri"/>
                <w:color w:val="24303B"/>
                <w:sz w:val="19"/>
              </w:rPr>
              <w:t>Do not allow departure. Explain that the host must end the Party first.</w:t>
            </w:r>
          </w:p>
        </w:tc>
      </w:tr>
      <w:tr>
        <w:tc>
          <w:tcPr>
            <w:tcW w:type="dxa" w:w="2500"/>
          </w:tcPr>
          <w:p>
            <w:pPr>
              <w:spacing w:after="0"/>
            </w:pPr>
            <w:r>
              <w:rPr>
                <w:rFonts w:ascii="Calibri" w:hAnsi="Calibri"/>
                <w:color w:val="24303B"/>
                <w:sz w:val="19"/>
              </w:rPr>
              <w:t>Network or server failure</w:t>
            </w:r>
          </w:p>
        </w:tc>
        <w:tc>
          <w:tcPr>
            <w:tcW w:type="dxa" w:w="6860"/>
          </w:tcPr>
          <w:p>
            <w:pPr>
              <w:spacing w:after="0"/>
            </w:pPr>
            <w:r>
              <w:rPr>
                <w:rFonts w:ascii="Calibri" w:hAnsi="Calibri"/>
                <w:color w:val="24303B"/>
                <w:sz w:val="19"/>
              </w:rPr>
              <w:t>Preserve current local sheet/form state where possible, expose retry, and never optimistically award XP or rankings.</w:t>
            </w:r>
          </w:p>
        </w:tc>
      </w:tr>
    </w:tbl>
    <w:p>
      <w:pPr>
        <w:spacing w:after="60"/>
      </w:pPr>
    </w:p>
    <w:p>
      <w:pPr>
        <w:pStyle w:val="Heading1"/>
      </w:pPr>
      <w:r>
        <w:rPr>
          <w:rFonts w:ascii="Calibri" w:hAnsi="Calibri"/>
          <w:color w:val="24303B"/>
          <w:sz w:val="32"/>
        </w:rPr>
        <w:t>13. Backend and data audit</w:t>
      </w:r>
    </w:p>
    <w:p>
      <w:pPr>
        <w:pStyle w:val="Heading2"/>
      </w:pPr>
      <w:r>
        <w:rPr>
          <w:rFonts w:ascii="Calibri" w:hAnsi="Calibri"/>
          <w:color w:val="24303B"/>
          <w:sz w:val="26"/>
        </w:rPr>
        <w:t>13.1 Main records</w:t>
      </w:r>
    </w:p>
    <w:tbl>
      <w:tblPr>
        <w:tblStyle w:val="TableGrid"/>
        <w:tblW w:type="dxa" w:w="9360"/>
        <w:jc w:val="left"/>
        <w:tblLook w:firstColumn="1" w:firstRow="1" w:lastColumn="0" w:lastRow="0" w:noHBand="0" w:noVBand="1" w:val="04A0"/>
        <w:tblInd w:w="120" w:type="dxa"/>
        <w:tblLayout w:type="fixed"/>
      </w:tblPr>
      <w:tblGrid>
        <w:gridCol w:w="3200"/>
        <w:gridCol w:w="6160"/>
      </w:tblGrid>
      <w:tr>
        <w:tc>
          <w:tcPr>
            <w:tcW w:type="dxa" w:w="3200"/>
            <w:vAlign w:val="center"/>
            <w:tcMar>
              <w:top w:w="100" w:type="dxa"/>
              <w:start w:w="120" w:type="dxa"/>
              <w:bottom w:w="100" w:type="dxa"/>
              <w:end w:w="120" w:type="dxa"/>
            </w:tcMar>
            <w:shd w:fill="E8EEF5"/>
          </w:tcPr>
          <w:p>
            <w:pPr>
              <w:spacing w:after="0"/>
            </w:pPr>
            <w:r>
              <w:rPr>
                <w:rFonts w:ascii="Calibri" w:hAnsi="Calibri"/>
                <w:b/>
                <w:color w:val="1F4D78"/>
                <w:sz w:val="20"/>
              </w:rPr>
              <w:t>Record</w:t>
            </w:r>
          </w:p>
        </w:tc>
        <w:tc>
          <w:tcPr>
            <w:tcW w:type="dxa" w:w="6160"/>
            <w:vAlign w:val="center"/>
            <w:tcMar>
              <w:top w:w="100" w:type="dxa"/>
              <w:start w:w="120" w:type="dxa"/>
              <w:bottom w:w="100" w:type="dxa"/>
              <w:end w:w="120" w:type="dxa"/>
            </w:tcMar>
            <w:shd w:fill="E8EEF5"/>
          </w:tcPr>
          <w:p>
            <w:pPr>
              <w:spacing w:after="0"/>
            </w:pPr>
            <w:r>
              <w:rPr>
                <w:rFonts w:ascii="Calibri" w:hAnsi="Calibri"/>
                <w:b/>
                <w:color w:val="1F4D78"/>
                <w:sz w:val="20"/>
              </w:rPr>
              <w:t>Responsibility</w:t>
            </w:r>
          </w:p>
        </w:tc>
      </w:tr>
      <w:tr>
        <w:tc>
          <w:tcPr>
            <w:tcW w:type="dxa" w:w="3200"/>
          </w:tcPr>
          <w:p>
            <w:pPr>
              <w:spacing w:after="0"/>
            </w:pPr>
            <w:r>
              <w:rPr>
                <w:rFonts w:ascii="Calibri" w:hAnsi="Calibri"/>
                <w:color w:val="24303B"/>
                <w:sz w:val="19"/>
              </w:rPr>
              <w:t>parties</w:t>
            </w:r>
          </w:p>
        </w:tc>
        <w:tc>
          <w:tcPr>
            <w:tcW w:type="dxa" w:w="6160"/>
          </w:tcPr>
          <w:p>
            <w:pPr>
              <w:spacing w:after="0"/>
            </w:pPr>
            <w:r>
              <w:rPr>
                <w:rFonts w:ascii="Calibri" w:hAnsi="Calibri"/>
                <w:color w:val="24303B"/>
                <w:sz w:val="19"/>
              </w:rPr>
              <w:t>Configuration, mode, code, status, limits, rules-related settings, location, and photo path.</w:t>
            </w:r>
          </w:p>
        </w:tc>
      </w:tr>
      <w:tr>
        <w:tc>
          <w:tcPr>
            <w:tcW w:type="dxa" w:w="3200"/>
          </w:tcPr>
          <w:p>
            <w:pPr>
              <w:spacing w:after="0"/>
            </w:pPr>
            <w:r>
              <w:rPr>
                <w:rFonts w:ascii="Calibri" w:hAnsi="Calibri"/>
                <w:color w:val="24303B"/>
                <w:sz w:val="19"/>
              </w:rPr>
              <w:t>party_members</w:t>
            </w:r>
          </w:p>
        </w:tc>
        <w:tc>
          <w:tcPr>
            <w:tcW w:type="dxa" w:w="6160"/>
          </w:tcPr>
          <w:p>
            <w:pPr>
              <w:spacing w:after="0"/>
            </w:pPr>
            <w:r>
              <w:rPr>
                <w:rFonts w:ascii="Calibri" w:hAnsi="Calibri"/>
                <w:color w:val="24303B"/>
                <w:sz w:val="19"/>
              </w:rPr>
              <w:t>Role, membership status, join time, and left time.</w:t>
            </w:r>
          </w:p>
        </w:tc>
      </w:tr>
      <w:tr>
        <w:tc>
          <w:tcPr>
            <w:tcW w:type="dxa" w:w="3200"/>
          </w:tcPr>
          <w:p>
            <w:pPr>
              <w:spacing w:after="0"/>
            </w:pPr>
            <w:r>
              <w:rPr>
                <w:rFonts w:ascii="Calibri" w:hAnsi="Calibri"/>
                <w:color w:val="24303B"/>
                <w:sz w:val="19"/>
              </w:rPr>
              <w:t>party_templates / party_template_quests</w:t>
            </w:r>
          </w:p>
        </w:tc>
        <w:tc>
          <w:tcPr>
            <w:tcW w:type="dxa" w:w="6160"/>
          </w:tcPr>
          <w:p>
            <w:pPr>
              <w:spacing w:after="0"/>
            </w:pPr>
            <w:r>
              <w:rPr>
                <w:rFonts w:ascii="Calibri" w:hAnsi="Calibri"/>
                <w:color w:val="24303B"/>
                <w:sz w:val="19"/>
              </w:rPr>
              <w:t>Curated Party starter content and its quest membership.</w:t>
            </w:r>
          </w:p>
        </w:tc>
      </w:tr>
      <w:tr>
        <w:tc>
          <w:tcPr>
            <w:tcW w:type="dxa" w:w="3200"/>
          </w:tcPr>
          <w:p>
            <w:pPr>
              <w:spacing w:after="0"/>
            </w:pPr>
            <w:r>
              <w:rPr>
                <w:rFonts w:ascii="Calibri" w:hAnsi="Calibri"/>
                <w:color w:val="24303B"/>
                <w:sz w:val="19"/>
              </w:rPr>
              <w:t>party_quests / party_quest_suggestions</w:t>
            </w:r>
          </w:p>
        </w:tc>
        <w:tc>
          <w:tcPr>
            <w:tcW w:type="dxa" w:w="6160"/>
          </w:tcPr>
          <w:p>
            <w:pPr>
              <w:spacing w:after="0"/>
            </w:pPr>
            <w:r>
              <w:rPr>
                <w:rFonts w:ascii="Calibri" w:hAnsi="Calibri"/>
                <w:color w:val="24303B"/>
                <w:sz w:val="19"/>
              </w:rPr>
              <w:t>Host-selected quest list and member recommendations.</w:t>
            </w:r>
          </w:p>
        </w:tc>
      </w:tr>
      <w:tr>
        <w:tc>
          <w:tcPr>
            <w:tcW w:type="dxa" w:w="3200"/>
          </w:tcPr>
          <w:p>
            <w:pPr>
              <w:spacing w:after="0"/>
            </w:pPr>
            <w:r>
              <w:rPr>
                <w:rFonts w:ascii="Calibri" w:hAnsi="Calibri"/>
                <w:color w:val="24303B"/>
                <w:sz w:val="19"/>
              </w:rPr>
              <w:t>party_quest_rounds</w:t>
            </w:r>
          </w:p>
        </w:tc>
        <w:tc>
          <w:tcPr>
            <w:tcW w:type="dxa" w:w="6160"/>
          </w:tcPr>
          <w:p>
            <w:pPr>
              <w:spacing w:after="0"/>
            </w:pPr>
            <w:r>
              <w:rPr>
                <w:rFonts w:ascii="Calibri" w:hAnsi="Calibri"/>
                <w:color w:val="24303B"/>
                <w:sz w:val="19"/>
              </w:rPr>
              <w:t>Host-started Everyone Together rounds and their server timing boundaries.</w:t>
            </w:r>
          </w:p>
        </w:tc>
      </w:tr>
      <w:tr>
        <w:tc>
          <w:tcPr>
            <w:tcW w:type="dxa" w:w="3200"/>
          </w:tcPr>
          <w:p>
            <w:pPr>
              <w:spacing w:after="0"/>
            </w:pPr>
            <w:r>
              <w:rPr>
                <w:rFonts w:ascii="Calibri" w:hAnsi="Calibri"/>
                <w:color w:val="24303B"/>
                <w:sz w:val="19"/>
              </w:rPr>
              <w:t>party_quest_sessions</w:t>
            </w:r>
          </w:p>
        </w:tc>
        <w:tc>
          <w:tcPr>
            <w:tcW w:type="dxa" w:w="6160"/>
          </w:tcPr>
          <w:p>
            <w:pPr>
              <w:spacing w:after="0"/>
            </w:pPr>
            <w:r>
              <w:rPr>
                <w:rFonts w:ascii="Calibri" w:hAnsi="Calibri"/>
                <w:color w:val="24303B"/>
                <w:sz w:val="19"/>
              </w:rPr>
              <w:t>Free for All personal start times.</w:t>
            </w:r>
          </w:p>
        </w:tc>
      </w:tr>
      <w:tr>
        <w:tc>
          <w:tcPr>
            <w:tcW w:type="dxa" w:w="3200"/>
          </w:tcPr>
          <w:p>
            <w:pPr>
              <w:spacing w:after="0"/>
            </w:pPr>
            <w:r>
              <w:rPr>
                <w:rFonts w:ascii="Calibri" w:hAnsi="Calibri"/>
                <w:color w:val="24303B"/>
                <w:sz w:val="19"/>
              </w:rPr>
              <w:t>party_completions</w:t>
            </w:r>
          </w:p>
        </w:tc>
        <w:tc>
          <w:tcPr>
            <w:tcW w:type="dxa" w:w="6160"/>
          </w:tcPr>
          <w:p>
            <w:pPr>
              <w:spacing w:after="0"/>
            </w:pPr>
            <w:r>
              <w:rPr>
                <w:rFonts w:ascii="Calibri" w:hAnsi="Calibri"/>
                <w:color w:val="24303B"/>
                <w:sz w:val="19"/>
              </w:rPr>
              <w:t>Party context, base XP, bonus XP, timing, reflection, proof paths, and link to normal completion.</w:t>
            </w:r>
          </w:p>
        </w:tc>
      </w:tr>
      <w:tr>
        <w:tc>
          <w:tcPr>
            <w:tcW w:type="dxa" w:w="3200"/>
          </w:tcPr>
          <w:p>
            <w:pPr>
              <w:spacing w:after="0"/>
            </w:pPr>
            <w:r>
              <w:rPr>
                <w:rFonts w:ascii="Calibri" w:hAnsi="Calibri"/>
                <w:color w:val="24303B"/>
                <w:sz w:val="19"/>
              </w:rPr>
              <w:t>party_feed_posts / party_feed_reactions</w:t>
            </w:r>
          </w:p>
        </w:tc>
        <w:tc>
          <w:tcPr>
            <w:tcW w:type="dxa" w:w="6160"/>
          </w:tcPr>
          <w:p>
            <w:pPr>
              <w:spacing w:after="0"/>
            </w:pPr>
            <w:r>
              <w:rPr>
                <w:rFonts w:ascii="Calibri" w:hAnsi="Calibri"/>
                <w:color w:val="24303B"/>
                <w:sz w:val="19"/>
              </w:rPr>
              <w:t>Private activity records and no-comment quick reactions.</w:t>
            </w:r>
          </w:p>
        </w:tc>
      </w:tr>
      <w:tr>
        <w:tc>
          <w:tcPr>
            <w:tcW w:type="dxa" w:w="3200"/>
          </w:tcPr>
          <w:p>
            <w:pPr>
              <w:spacing w:after="0"/>
            </w:pPr>
            <w:r>
              <w:rPr>
                <w:rFonts w:ascii="Calibri" w:hAnsi="Calibri"/>
                <w:color w:val="24303B"/>
                <w:sz w:val="19"/>
              </w:rPr>
              <w:t>quest_completions</w:t>
            </w:r>
          </w:p>
        </w:tc>
        <w:tc>
          <w:tcPr>
            <w:tcW w:type="dxa" w:w="6160"/>
          </w:tcPr>
          <w:p>
            <w:pPr>
              <w:spacing w:after="0"/>
            </w:pPr>
            <w:r>
              <w:rPr>
                <w:rFonts w:ascii="Calibri" w:hAnsi="Calibri"/>
                <w:color w:val="24303B"/>
                <w:sz w:val="19"/>
              </w:rPr>
              <w:t>Normal profile XP, streak, daily count, and Journal linkage; now includes Party context for Party-originated completions.</w:t>
            </w:r>
          </w:p>
        </w:tc>
      </w:tr>
    </w:tbl>
    <w:p>
      <w:pPr>
        <w:spacing w:after="60"/>
      </w:pPr>
    </w:p>
    <w:p>
      <w:pPr>
        <w:pStyle w:val="Heading2"/>
      </w:pPr>
      <w:r>
        <w:rPr>
          <w:rFonts w:ascii="Calibri" w:hAnsi="Calibri"/>
          <w:color w:val="24303B"/>
          <w:sz w:val="26"/>
        </w:rPr>
        <w:t>13.2 Authorization audit</w:t>
      </w:r>
    </w:p>
    <w:p>
      <w:pPr>
        <w:pStyle w:val="ListBullet"/>
        <w:spacing w:after="80" w:line="300" w:lineRule="auto"/>
      </w:pPr>
      <w:r>
        <w:rPr>
          <w:rFonts w:ascii="Calibri" w:hAnsi="Calibri"/>
          <w:color w:val="24303B"/>
          <w:sz w:val="22"/>
        </w:rPr>
        <w:t>All sensitive mutations use security-definer RPCs that check the authenticated user and Party role before writing.</w:t>
      </w:r>
    </w:p>
    <w:p>
      <w:pPr>
        <w:pStyle w:val="ListBullet"/>
        <w:spacing w:after="80" w:line="300" w:lineRule="auto"/>
      </w:pPr>
      <w:r>
        <w:rPr>
          <w:rFonts w:ascii="Calibri" w:hAnsi="Calibri"/>
          <w:color w:val="24303B"/>
          <w:sz w:val="22"/>
        </w:rPr>
        <w:t>Direct member management of Party quests is removed; only the host’s server action can add Party quests.</w:t>
      </w:r>
    </w:p>
    <w:p>
      <w:pPr>
        <w:pStyle w:val="ListBullet"/>
        <w:spacing w:after="80" w:line="300" w:lineRule="auto"/>
      </w:pPr>
      <w:r>
        <w:rPr>
          <w:rFonts w:ascii="Calibri" w:hAnsi="Calibri"/>
          <w:color w:val="24303B"/>
          <w:sz w:val="22"/>
        </w:rPr>
        <w:t>Only active members can read active Party content, start/complete quests, react, or upload Party media.</w:t>
      </w:r>
    </w:p>
    <w:p>
      <w:pPr>
        <w:pStyle w:val="ListBullet"/>
        <w:spacing w:after="80" w:line="300" w:lineRule="auto"/>
      </w:pPr>
      <w:r>
        <w:rPr>
          <w:rFonts w:ascii="Calibri" w:hAnsi="Calibri"/>
          <w:color w:val="24303B"/>
          <w:sz w:val="22"/>
        </w:rPr>
        <w:t>Past participants retain read access to their historical Party data so Journal and Past Party cards remain meaningful.</w:t>
      </w:r>
    </w:p>
    <w:p>
      <w:pPr>
        <w:pStyle w:val="ListBullet"/>
        <w:spacing w:after="80" w:line="300" w:lineRule="auto"/>
      </w:pPr>
      <w:r>
        <w:rPr>
          <w:rFonts w:ascii="Calibri" w:hAnsi="Calibri"/>
          <w:color w:val="24303B"/>
          <w:sz w:val="22"/>
        </w:rPr>
        <w:t>Host-only actions: edit Party, add quests, start/finish Everyone Together rounds, and end Party.</w:t>
      </w:r>
    </w:p>
    <w:p>
      <w:pPr>
        <w:pStyle w:val="ListBullet"/>
        <w:spacing w:after="80" w:line="300" w:lineRule="auto"/>
      </w:pPr>
      <w:r>
        <w:rPr>
          <w:rFonts w:ascii="Calibri" w:hAnsi="Calibri"/>
          <w:color w:val="24303B"/>
          <w:sz w:val="22"/>
        </w:rPr>
        <w:t>Every completion checks active membership, Party status, quest eligibility, active round/session, duplicate Party completion, proof requirement, and personal daily limit.</w:t>
      </w:r>
    </w:p>
    <w:p>
      <w:pPr>
        <w:pStyle w:val="Heading1"/>
      </w:pPr>
      <w:r>
        <w:rPr>
          <w:rFonts w:ascii="Calibri" w:hAnsi="Calibri"/>
          <w:color w:val="24303B"/>
          <w:sz w:val="32"/>
        </w:rPr>
        <w:t>14. Operational acceptance audit</w:t>
      </w:r>
    </w:p>
    <w:p>
      <w:r>
        <w:rPr>
          <w:rFonts w:ascii="Calibri" w:hAnsi="Calibri"/>
          <w:color w:val="24303B"/>
          <w:sz w:val="22"/>
        </w:rPr>
        <w:t>Use this checklist before treating Parties as release-ready.</w:t>
      </w:r>
    </w:p>
    <w:p>
      <w:pPr>
        <w:pStyle w:val="ListNumber"/>
        <w:spacing w:after="80" w:line="300" w:lineRule="auto"/>
      </w:pPr>
      <w:r>
        <w:rPr>
          <w:rFonts w:ascii="Calibri" w:hAnsi="Calibri"/>
          <w:color w:val="24303B"/>
          <w:sz w:val="22"/>
        </w:rPr>
        <w:t>Apply the Party migration and confirm templates, storage bucket, functions, indexes, and policies are present.</w:t>
      </w:r>
    </w:p>
    <w:p>
      <w:pPr>
        <w:pStyle w:val="ListNumber"/>
        <w:spacing w:after="80" w:line="300" w:lineRule="auto"/>
      </w:pPr>
      <w:r>
        <w:rPr>
          <w:rFonts w:ascii="Calibri" w:hAnsi="Calibri"/>
          <w:color w:val="24303B"/>
          <w:sz w:val="22"/>
        </w:rPr>
        <w:t>Create a Party from a template and a custom quest list. Confirm both appear in Active Parties and open correctly.</w:t>
      </w:r>
    </w:p>
    <w:p>
      <w:pPr>
        <w:pStyle w:val="ListNumber"/>
        <w:spacing w:after="80" w:line="300" w:lineRule="auto"/>
      </w:pPr>
      <w:r>
        <w:rPr>
          <w:rFonts w:ascii="Calibri" w:hAnsi="Calibri"/>
          <w:color w:val="24303B"/>
          <w:sz w:val="22"/>
        </w:rPr>
        <w:t>Join with a valid code, an invalid code, an ended Party code, and a full Party code.</w:t>
      </w:r>
    </w:p>
    <w:p>
      <w:pPr>
        <w:pStyle w:val="ListNumber"/>
        <w:spacing w:after="80" w:line="300" w:lineRule="auto"/>
      </w:pPr>
      <w:r>
        <w:rPr>
          <w:rFonts w:ascii="Calibri" w:hAnsi="Calibri"/>
          <w:color w:val="24303B"/>
          <w:sz w:val="22"/>
        </w:rPr>
        <w:t>Confirm invites, decline, capacity, host-only invite behavior, and member-invite toggle behavior.</w:t>
      </w:r>
    </w:p>
    <w:p>
      <w:pPr>
        <w:pStyle w:val="ListNumber"/>
        <w:spacing w:after="80" w:line="300" w:lineRule="auto"/>
      </w:pPr>
      <w:r>
        <w:rPr>
          <w:rFonts w:ascii="Calibri" w:hAnsi="Calibri"/>
          <w:color w:val="24303B"/>
          <w:sz w:val="22"/>
        </w:rPr>
        <w:t>Verify the two-active-member gate in both modes.</w:t>
      </w:r>
    </w:p>
    <w:p>
      <w:pPr>
        <w:pStyle w:val="ListNumber"/>
        <w:spacing w:after="80" w:line="300" w:lineRule="auto"/>
      </w:pPr>
      <w:r>
        <w:rPr>
          <w:rFonts w:ascii="Calibri" w:hAnsi="Calibri"/>
          <w:color w:val="24303B"/>
          <w:sz w:val="22"/>
        </w:rPr>
        <w:t>Verify Free for All: multiple members complete quests in different order; total base XP alone ranks the board; fastest time displays without changing XP.</w:t>
      </w:r>
    </w:p>
    <w:p>
      <w:pPr>
        <w:pStyle w:val="ListNumber"/>
        <w:spacing w:after="80" w:line="300" w:lineRule="auto"/>
      </w:pPr>
      <w:r>
        <w:rPr>
          <w:rFonts w:ascii="Calibri" w:hAnsi="Calibri"/>
          <w:color w:val="24303B"/>
          <w:sz w:val="22"/>
        </w:rPr>
        <w:t>Verify Everyone Together: host starts, members complete, live timing order updates, host ends, and 50/25/10 bonuses are awarded exactly once.</w:t>
      </w:r>
    </w:p>
    <w:p>
      <w:pPr>
        <w:pStyle w:val="ListNumber"/>
        <w:spacing w:after="80" w:line="300" w:lineRule="auto"/>
      </w:pPr>
      <w:r>
        <w:rPr>
          <w:rFonts w:ascii="Calibri" w:hAnsi="Calibri"/>
          <w:color w:val="24303B"/>
          <w:sz w:val="22"/>
        </w:rPr>
        <w:t>Verify a Party completion increases normal XP, daily usage, streaks, and grouped Journal history; confirm a Party repeat remains allowed.</w:t>
      </w:r>
    </w:p>
    <w:p>
      <w:pPr>
        <w:pStyle w:val="ListNumber"/>
        <w:spacing w:after="80" w:line="300" w:lineRule="auto"/>
      </w:pPr>
      <w:r>
        <w:rPr>
          <w:rFonts w:ascii="Calibri" w:hAnsi="Calibri"/>
          <w:color w:val="24303B"/>
          <w:sz w:val="22"/>
        </w:rPr>
        <w:t>Verify required proof rejects missing photo, accepts private upload, and does not create public media URLs.</w:t>
      </w:r>
    </w:p>
    <w:p>
      <w:pPr>
        <w:pStyle w:val="ListNumber"/>
        <w:spacing w:after="80" w:line="300" w:lineRule="auto"/>
      </w:pPr>
      <w:r>
        <w:rPr>
          <w:rFonts w:ascii="Calibri" w:hAnsi="Calibri"/>
          <w:color w:val="24303B"/>
          <w:sz w:val="22"/>
        </w:rPr>
        <w:t>Verify Feed reactions, member departure, Party ending, final rankings, Journal finalization, and Left early marker.</w:t>
      </w:r>
    </w:p>
    <w:p>
      <w:pPr>
        <w:pStyle w:val="ListNumber"/>
        <w:spacing w:after="80" w:line="300" w:lineRule="auto"/>
      </w:pPr>
      <w:r>
        <w:rPr>
          <w:rFonts w:ascii="Calibri" w:hAnsi="Calibri"/>
          <w:color w:val="24303B"/>
          <w:sz w:val="22"/>
        </w:rPr>
        <w:t>Verify loading, empty, long-name, long-rule, keyboard, screen-reader label, and reduced-motion behavior on mobile.</w:t>
      </w:r>
    </w:p>
    <w:p>
      <w:pPr>
        <w:pStyle w:val="Heading1"/>
      </w:pPr>
      <w:r>
        <w:rPr>
          <w:rFonts w:ascii="Calibri" w:hAnsi="Calibri"/>
          <w:color w:val="24303B"/>
          <w:sz w:val="32"/>
        </w:rPr>
        <w:t>15. Implementation note</w:t>
      </w:r>
    </w:p>
    <w:p>
      <w:r>
        <w:rPr>
          <w:rFonts w:ascii="Calibri" w:hAnsi="Calibri"/>
          <w:color w:val="24303B"/>
          <w:sz w:val="22"/>
        </w:rPr>
        <w:t>The current codebase implements the Parties surface, the route, context/service calls, private media upload path, Party migration, and Journal grouping. Applying the database migration to the connected Supabase project is required before these server-backed flows can run end to end.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0"/>
        <w:sz w:val="16"/>
      </w:rPr>
      <w:t>QuestLife Parties  •  Internal product and implementation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0"/>
        <w:sz w:val="17"/>
      </w:rPr>
      <w:t>QUESTLIFE  |  PARTIES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0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