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BA5F18" w14:textId="1F027E07" w:rsidR="00A64214" w:rsidRDefault="00A64214" w:rsidP="00A64214">
      <w:pPr>
        <w:rPr>
          <w:b/>
          <w:bCs/>
        </w:rPr>
      </w:pPr>
      <w:r>
        <w:rPr>
          <w:b/>
          <w:bCs/>
        </w:rPr>
        <w:t>Readme</w:t>
      </w:r>
    </w:p>
    <w:p w14:paraId="04049135" w14:textId="4176557C" w:rsidR="00A64214" w:rsidRPr="00A64214" w:rsidRDefault="00A64214" w:rsidP="00A64214">
      <w:pPr>
        <w:rPr>
          <w:b/>
          <w:bCs/>
        </w:rPr>
      </w:pPr>
      <w:r w:rsidRPr="00A64214">
        <w:rPr>
          <w:b/>
          <w:bCs/>
        </w:rPr>
        <w:t>Deliverable B — Auditor Narrative</w:t>
      </w:r>
    </w:p>
    <w:p w14:paraId="3E435F5E" w14:textId="77777777" w:rsidR="00A64214" w:rsidRPr="00A64214" w:rsidRDefault="00A64214" w:rsidP="00A64214">
      <w:pPr>
        <w:rPr>
          <w:b/>
          <w:bCs/>
        </w:rPr>
      </w:pPr>
      <w:r w:rsidRPr="00A64214">
        <w:rPr>
          <w:b/>
          <w:bCs/>
        </w:rPr>
        <w:t>Why This Architecture Is APPI-Safe and Why the Database Cannot Be Stored Overseas</w:t>
      </w:r>
    </w:p>
    <w:p w14:paraId="39AE6D12" w14:textId="77777777" w:rsidR="00A64214" w:rsidRPr="00A64214" w:rsidRDefault="00A64214" w:rsidP="00A64214">
      <w:r w:rsidRPr="00A64214">
        <w:t xml:space="preserve">This system is designed to comply with Japan's Act on the Protection of Personal Information (APPI / </w:t>
      </w:r>
      <w:proofErr w:type="spellStart"/>
      <w:r w:rsidRPr="00A64214">
        <w:rPr>
          <w:rFonts w:ascii="MS Gothic" w:eastAsia="MS Gothic" w:hAnsi="MS Gothic" w:cs="MS Gothic" w:hint="eastAsia"/>
        </w:rPr>
        <w:t>個人情報保護法</w:t>
      </w:r>
      <w:proofErr w:type="spellEnd"/>
      <w:r w:rsidRPr="00A64214">
        <w:t>) at the architectural level, not merely by policy. All patient medical records — classified as sensitive personal information (</w:t>
      </w:r>
      <w:proofErr w:type="spellStart"/>
      <w:r w:rsidRPr="00A64214">
        <w:rPr>
          <w:rFonts w:ascii="MS Gothic" w:eastAsia="MS Gothic" w:hAnsi="MS Gothic" w:cs="MS Gothic" w:hint="eastAsia"/>
        </w:rPr>
        <w:t>要配慮個人情報</w:t>
      </w:r>
      <w:proofErr w:type="spellEnd"/>
      <w:r w:rsidRPr="00A64214">
        <w:t>) under APPI — are stored exclusively in AWS region ap-northeast-1 (Tokyo, Japan). This is enforced by design: the Sao Paulo region (sa-east-1) deploys compute infrastructure only and contains no database, no read replicas, and no cross-region backups. When doctors in South America read or write patient records, their requests travel from the Sao Paulo EC2 instance through an AWS Transit Gateway peering connection to the Tokyo RDS instance over the AWS private backbone — no patient data ever resides outside Japan, even transiently. CloudFront serves as the global entry point and is explicitly permitted under this design because it does not store patient data: all PHI endpoints return Cache-Control: private, no-store, preventing edge caching of any medical records. The WAF layer, attached to the CloudFront distribution at global scope, provides an additional security perimeter that blocks known attack patterns before requests reach any compute layer. CloudTrail provides a 90-day immutable record of every configuration change — who changed what, when, and from where — satisfying the audit trail requirement. In short: global access is achieved through network routing, not data replication. The database does not move; only the application layer reaches across the network to retrieve it.</w:t>
      </w:r>
    </w:p>
    <w:p w14:paraId="739B0FCC" w14:textId="77777777" w:rsidR="00BA4CC6" w:rsidRDefault="00BA4CC6"/>
    <w:sectPr w:rsidR="00BA4C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214"/>
    <w:rsid w:val="006003B7"/>
    <w:rsid w:val="00614C55"/>
    <w:rsid w:val="00A64214"/>
    <w:rsid w:val="00BA4CC6"/>
    <w:rsid w:val="00BD33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3692A"/>
  <w15:chartTrackingRefBased/>
  <w15:docId w15:val="{6AA7533F-D7C6-4BB2-9D63-8617C3EC7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42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42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42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42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42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42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2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2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2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2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42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42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42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42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42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2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2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214"/>
    <w:rPr>
      <w:rFonts w:eastAsiaTheme="majorEastAsia" w:cstheme="majorBidi"/>
      <w:color w:val="272727" w:themeColor="text1" w:themeTint="D8"/>
    </w:rPr>
  </w:style>
  <w:style w:type="paragraph" w:styleId="Title">
    <w:name w:val="Title"/>
    <w:basedOn w:val="Normal"/>
    <w:next w:val="Normal"/>
    <w:link w:val="TitleChar"/>
    <w:uiPriority w:val="10"/>
    <w:qFormat/>
    <w:rsid w:val="00A642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2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2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2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214"/>
    <w:pPr>
      <w:spacing w:before="160"/>
      <w:jc w:val="center"/>
    </w:pPr>
    <w:rPr>
      <w:i/>
      <w:iCs/>
      <w:color w:val="404040" w:themeColor="text1" w:themeTint="BF"/>
    </w:rPr>
  </w:style>
  <w:style w:type="character" w:customStyle="1" w:styleId="QuoteChar">
    <w:name w:val="Quote Char"/>
    <w:basedOn w:val="DefaultParagraphFont"/>
    <w:link w:val="Quote"/>
    <w:uiPriority w:val="29"/>
    <w:rsid w:val="00A64214"/>
    <w:rPr>
      <w:i/>
      <w:iCs/>
      <w:color w:val="404040" w:themeColor="text1" w:themeTint="BF"/>
    </w:rPr>
  </w:style>
  <w:style w:type="paragraph" w:styleId="ListParagraph">
    <w:name w:val="List Paragraph"/>
    <w:basedOn w:val="Normal"/>
    <w:uiPriority w:val="34"/>
    <w:qFormat/>
    <w:rsid w:val="00A64214"/>
    <w:pPr>
      <w:ind w:left="720"/>
      <w:contextualSpacing/>
    </w:pPr>
  </w:style>
  <w:style w:type="character" w:styleId="IntenseEmphasis">
    <w:name w:val="Intense Emphasis"/>
    <w:basedOn w:val="DefaultParagraphFont"/>
    <w:uiPriority w:val="21"/>
    <w:qFormat/>
    <w:rsid w:val="00A64214"/>
    <w:rPr>
      <w:i/>
      <w:iCs/>
      <w:color w:val="0F4761" w:themeColor="accent1" w:themeShade="BF"/>
    </w:rPr>
  </w:style>
  <w:style w:type="paragraph" w:styleId="IntenseQuote">
    <w:name w:val="Intense Quote"/>
    <w:basedOn w:val="Normal"/>
    <w:next w:val="Normal"/>
    <w:link w:val="IntenseQuoteChar"/>
    <w:uiPriority w:val="30"/>
    <w:qFormat/>
    <w:rsid w:val="00A642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4214"/>
    <w:rPr>
      <w:i/>
      <w:iCs/>
      <w:color w:val="0F4761" w:themeColor="accent1" w:themeShade="BF"/>
    </w:rPr>
  </w:style>
  <w:style w:type="character" w:styleId="IntenseReference">
    <w:name w:val="Intense Reference"/>
    <w:basedOn w:val="DefaultParagraphFont"/>
    <w:uiPriority w:val="32"/>
    <w:qFormat/>
    <w:rsid w:val="00A642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95677">
      <w:bodyDiv w:val="1"/>
      <w:marLeft w:val="0"/>
      <w:marRight w:val="0"/>
      <w:marTop w:val="0"/>
      <w:marBottom w:val="0"/>
      <w:divBdr>
        <w:top w:val="none" w:sz="0" w:space="0" w:color="auto"/>
        <w:left w:val="none" w:sz="0" w:space="0" w:color="auto"/>
        <w:bottom w:val="none" w:sz="0" w:space="0" w:color="auto"/>
        <w:right w:val="none" w:sz="0" w:space="0" w:color="auto"/>
      </w:divBdr>
    </w:div>
    <w:div w:id="71322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249</Words>
  <Characters>1422</Characters>
  <Application>Microsoft Office Word</Application>
  <DocSecurity>0</DocSecurity>
  <Lines>11</Lines>
  <Paragraphs>3</Paragraphs>
  <ScaleCrop>false</ScaleCrop>
  <Company/>
  <LinksUpToDate>false</LinksUpToDate>
  <CharactersWithSpaces>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Jorune Simpkins</dc:creator>
  <cp:keywords/>
  <dc:description/>
  <cp:lastModifiedBy>Jorune Simpkins</cp:lastModifiedBy>
  <cp:revision>2</cp:revision>
  <dcterms:created xsi:type="dcterms:W3CDTF">2026-03-26T09:21:00Z</dcterms:created>
  <dcterms:modified xsi:type="dcterms:W3CDTF">2026-03-26T09:46:00Z</dcterms:modified>
</cp:coreProperties>
</file>