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073763"/>
          <w:sz w:val="44"/>
          <w:szCs w:val="44"/>
        </w:rPr>
        <w:t xml:space="preserve">Product Vision y Product Goal</w:t>
      </w:r>
    </w:p>
    <w:p>
      <w:pPr>
        <w:spacing w:after="160"/>
        <w:jc w:val="center"/>
      </w:pPr>
      <w:r>
        <w:rPr>
          <w:rFonts w:ascii="Arial" w:cs="Arial" w:eastAsia="Arial" w:hAnsi="Arial"/>
          <w:color w:val="C9A227"/>
          <w:sz w:val="22"/>
          <w:szCs w:val="22"/>
        </w:rPr>
        <w:t xml:space="preserve">━━━━━</w:t>
      </w:r>
    </w:p>
    <w:p>
      <w:pPr>
        <w:spacing w:after="160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KontadorIA · Sistema de Finanzas para PYMEs</w:t>
      </w:r>
    </w:p>
    <w:tbl>
      <w:tblPr>
        <w:tblW w:type="dxa" w:w="6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00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E1EC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73763"/>
                <w:sz w:val="18"/>
                <w:szCs w:val="18"/>
              </w:rPr>
              <w:t xml:space="preserve">Asignatura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9E1EC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Capstone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E1EC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73763"/>
                <w:sz w:val="18"/>
                <w:szCs w:val="18"/>
              </w:rPr>
              <w:t xml:space="preserve">Sección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9E1EC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005D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E1EC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73763"/>
                <w:sz w:val="18"/>
                <w:szCs w:val="18"/>
              </w:rPr>
              <w:t xml:space="preserve">Docente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9E1EC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Cindy Contador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E1EC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73763"/>
                <w:sz w:val="18"/>
                <w:szCs w:val="18"/>
              </w:rPr>
              <w:t xml:space="preserve">Sede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9E1EC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Antonio Varas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E1EC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73763"/>
                <w:sz w:val="18"/>
                <w:szCs w:val="18"/>
              </w:rPr>
              <w:t xml:space="preserve">Integrantes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9E1EC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Diego Gallardo · Scrum Master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Vicente Hermosilla · Product Owner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Felipe Quezada · Desarrollador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E1EC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73763"/>
                <w:sz w:val="18"/>
                <w:szCs w:val="18"/>
              </w:rPr>
              <w:t xml:space="preserve">Versión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9E1EC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E1EC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73763"/>
                <w:sz w:val="18"/>
                <w:szCs w:val="18"/>
              </w:rPr>
              <w:t xml:space="preserve">Fecha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9E1EC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12 de octubre de 2026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073763"/>
          <w:sz w:val="30"/>
          <w:szCs w:val="30"/>
        </w:rPr>
        <w:t xml:space="preserve">Índice</w:t>
      </w:r>
    </w:p>
    <w:p>
      <w:pPr>
        <w:tabs>
          <w:tab w:val="right" w:pos="9029" w:leader="dot"/>
        </w:tabs>
        <w:spacing w:after="60"/>
      </w:pPr>
      <w:hyperlink w:history="1" w:anchor="_Toc1">
        <w:r>
          <w:rPr>
            <w:rFonts w:ascii="Arial" w:cs="Arial" w:eastAsia="Arial" w:hAnsi="Arial"/>
            <w:color w:val="262626"/>
            <w:sz w:val="20"/>
            <w:szCs w:val="20"/>
          </w:rPr>
          <w:t xml:space="preserve">1. Propósito del documento</w:t>
        </w:r>
        <w:r>
          <w:rPr>
            <w:rFonts w:ascii="Arial" w:cs="Arial" w:eastAsia="Arial" w:hAnsi="Arial"/>
            <w:color w:val="262626"/>
            <w:sz w:val="20"/>
            <w:szCs w:val="20"/>
          </w:rPr>
          <w:t xml:space="preserve">	3</w:t>
        </w:r>
      </w:hyperlink>
    </w:p>
    <w:p>
      <w:pPr>
        <w:tabs>
          <w:tab w:val="right" w:pos="9029" w:leader="dot"/>
        </w:tabs>
        <w:spacing w:after="60"/>
      </w:pPr>
      <w:hyperlink w:history="1" w:anchor="_Toc2">
        <w:r>
          <w:rPr>
            <w:rFonts w:ascii="Arial" w:cs="Arial" w:eastAsia="Arial" w:hAnsi="Arial"/>
            <w:color w:val="262626"/>
            <w:sz w:val="20"/>
            <w:szCs w:val="20"/>
          </w:rPr>
          <w:t xml:space="preserve">2. Visión del producto</w:t>
        </w:r>
        <w:r>
          <w:rPr>
            <w:rFonts w:ascii="Arial" w:cs="Arial" w:eastAsia="Arial" w:hAnsi="Arial"/>
            <w:color w:val="262626"/>
            <w:sz w:val="20"/>
            <w:szCs w:val="20"/>
          </w:rPr>
          <w:t xml:space="preserve">	3</w:t>
        </w:r>
      </w:hyperlink>
    </w:p>
    <w:p>
      <w:pPr>
        <w:tabs>
          <w:tab w:val="right" w:pos="9029" w:leader="dot"/>
        </w:tabs>
        <w:spacing w:after="60"/>
      </w:pPr>
      <w:hyperlink w:history="1" w:anchor="_Toc3">
        <w:r>
          <w:rPr>
            <w:rFonts w:ascii="Arial" w:cs="Arial" w:eastAsia="Arial" w:hAnsi="Arial"/>
            <w:color w:val="262626"/>
            <w:sz w:val="20"/>
            <w:szCs w:val="20"/>
          </w:rPr>
          <w:t xml:space="preserve">3. ¿Para quién es?</w:t>
        </w:r>
        <w:r>
          <w:rPr>
            <w:rFonts w:ascii="Arial" w:cs="Arial" w:eastAsia="Arial" w:hAnsi="Arial"/>
            <w:color w:val="262626"/>
            <w:sz w:val="20"/>
            <w:szCs w:val="20"/>
          </w:rPr>
          <w:t xml:space="preserve">	3</w:t>
        </w:r>
      </w:hyperlink>
    </w:p>
    <w:p>
      <w:pPr>
        <w:tabs>
          <w:tab w:val="right" w:pos="9029" w:leader="dot"/>
        </w:tabs>
        <w:spacing w:after="60"/>
      </w:pPr>
      <w:hyperlink w:history="1" w:anchor="_Toc4">
        <w:r>
          <w:rPr>
            <w:rFonts w:ascii="Arial" w:cs="Arial" w:eastAsia="Arial" w:hAnsi="Arial"/>
            <w:color w:val="262626"/>
            <w:sz w:val="20"/>
            <w:szCs w:val="20"/>
          </w:rPr>
          <w:t xml:space="preserve">4. ¿Qué problema resuelve?</w:t>
        </w:r>
        <w:r>
          <w:rPr>
            <w:rFonts w:ascii="Arial" w:cs="Arial" w:eastAsia="Arial" w:hAnsi="Arial"/>
            <w:color w:val="262626"/>
            <w:sz w:val="20"/>
            <w:szCs w:val="20"/>
          </w:rPr>
          <w:t xml:space="preserve">	4</w:t>
        </w:r>
      </w:hyperlink>
    </w:p>
    <w:p>
      <w:pPr>
        <w:tabs>
          <w:tab w:val="right" w:pos="9029" w:leader="dot"/>
        </w:tabs>
        <w:spacing w:after="60"/>
      </w:pPr>
      <w:hyperlink w:history="1" w:anchor="_Toc5">
        <w:r>
          <w:rPr>
            <w:rFonts w:ascii="Arial" w:cs="Arial" w:eastAsia="Arial" w:hAnsi="Arial"/>
            <w:color w:val="262626"/>
            <w:sz w:val="20"/>
            <w:szCs w:val="20"/>
          </w:rPr>
          <w:t xml:space="preserve">5. ¿Qué solución propone?</w:t>
        </w:r>
        <w:r>
          <w:rPr>
            <w:rFonts w:ascii="Arial" w:cs="Arial" w:eastAsia="Arial" w:hAnsi="Arial"/>
            <w:color w:val="262626"/>
            <w:sz w:val="20"/>
            <w:szCs w:val="20"/>
          </w:rPr>
          <w:t xml:space="preserve">	4</w:t>
        </w:r>
      </w:hyperlink>
    </w:p>
    <w:p>
      <w:pPr>
        <w:tabs>
          <w:tab w:val="right" w:pos="9029" w:leader="dot"/>
        </w:tabs>
        <w:spacing w:after="60"/>
      </w:pPr>
      <w:hyperlink w:history="1" w:anchor="_Toc6">
        <w:r>
          <w:rPr>
            <w:rFonts w:ascii="Arial" w:cs="Arial" w:eastAsia="Arial" w:hAnsi="Arial"/>
            <w:color w:val="262626"/>
            <w:sz w:val="20"/>
            <w:szCs w:val="20"/>
          </w:rPr>
          <w:t xml:space="preserve">6. ¿Qué valor entrega?</w:t>
        </w:r>
        <w:r>
          <w:rPr>
            <w:rFonts w:ascii="Arial" w:cs="Arial" w:eastAsia="Arial" w:hAnsi="Arial"/>
            <w:color w:val="262626"/>
            <w:sz w:val="20"/>
            <w:szCs w:val="20"/>
          </w:rPr>
          <w:t xml:space="preserve">	4</w:t>
        </w:r>
      </w:hyperlink>
    </w:p>
    <w:p>
      <w:pPr>
        <w:tabs>
          <w:tab w:val="right" w:pos="9029" w:leader="dot"/>
        </w:tabs>
        <w:spacing w:after="60"/>
      </w:pPr>
      <w:hyperlink w:history="1" w:anchor="_Toc7">
        <w:r>
          <w:rPr>
            <w:rFonts w:ascii="Arial" w:cs="Arial" w:eastAsia="Arial" w:hAnsi="Arial"/>
            <w:color w:val="262626"/>
            <w:sz w:val="20"/>
            <w:szCs w:val="20"/>
          </w:rPr>
          <w:t xml:space="preserve">7. ¿Qué lo diferencia?</w:t>
        </w:r>
        <w:r>
          <w:rPr>
            <w:rFonts w:ascii="Arial" w:cs="Arial" w:eastAsia="Arial" w:hAnsi="Arial"/>
            <w:color w:val="262626"/>
            <w:sz w:val="20"/>
            <w:szCs w:val="20"/>
          </w:rPr>
          <w:t xml:space="preserve">	5</w:t>
        </w:r>
      </w:hyperlink>
    </w:p>
    <w:p>
      <w:pPr>
        <w:tabs>
          <w:tab w:val="right" w:pos="9029" w:leader="dot"/>
        </w:tabs>
        <w:spacing w:after="60"/>
      </w:pPr>
      <w:hyperlink w:history="1" w:anchor="_Toc8">
        <w:r>
          <w:rPr>
            <w:rFonts w:ascii="Arial" w:cs="Arial" w:eastAsia="Arial" w:hAnsi="Arial"/>
            <w:color w:val="262626"/>
            <w:sz w:val="20"/>
            <w:szCs w:val="20"/>
          </w:rPr>
          <w:t xml:space="preserve">8. Product Goal</w:t>
        </w:r>
        <w:r>
          <w:rPr>
            <w:rFonts w:ascii="Arial" w:cs="Arial" w:eastAsia="Arial" w:hAnsi="Arial"/>
            <w:color w:val="262626"/>
            <w:sz w:val="20"/>
            <w:szCs w:val="20"/>
          </w:rPr>
          <w:t xml:space="preserve">	5</w:t>
        </w:r>
      </w:hyperlink>
    </w:p>
    <w:p>
      <w:r>
        <w:br w:type="page"/>
      </w:r>
    </w:p>
    <w:p>
      <w:pPr>
        <w:keepNext/>
        <w:spacing w:after="80" w:before="280"/>
      </w:pPr>
      <w:bookmarkStart w:name="_Toc1" w:id="9"/>
      <w:r>
        <w:rPr>
          <w:rFonts w:ascii="Arial" w:cs="Arial" w:eastAsia="Arial" w:hAnsi="Arial"/>
          <w:b/>
          <w:bCs/>
          <w:color w:val="073763"/>
          <w:sz w:val="30"/>
          <w:szCs w:val="30"/>
        </w:rPr>
        <w:t xml:space="preserve">1. Propósito del documento</w:t>
      </w:r>
      <w:bookmarkEnd w:id="9"/>
    </w:p>
    <w:p>
      <w:pPr>
        <w:spacing w:after="120" w:line="300"/>
        <w:jc w:val="both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Este documento define la </w:t>
      </w:r>
      <w:r>
        <w:rPr>
          <w:rFonts w:ascii="Arial" w:cs="Arial" w:eastAsia="Arial" w:hAnsi="Arial"/>
          <w:b/>
          <w:bCs/>
          <w:color w:val="262626"/>
          <w:sz w:val="21"/>
          <w:szCs w:val="21"/>
        </w:rPr>
        <w:t xml:space="preserve">Product Vision</w:t>
      </w:r>
      <w:r>
        <w:rPr>
          <w:rFonts w:ascii="Arial" w:cs="Arial" w:eastAsia="Arial" w:hAnsi="Arial"/>
          <w:color w:val="262626"/>
          <w:sz w:val="21"/>
          <w:szCs w:val="21"/>
        </w:rPr>
        <w:t xml:space="preserve"> (hacia dónde va KontadorIA y por qué existe) y el </w:t>
      </w:r>
      <w:r>
        <w:rPr>
          <w:rFonts w:ascii="Arial" w:cs="Arial" w:eastAsia="Arial" w:hAnsi="Arial"/>
          <w:b/>
          <w:bCs/>
          <w:color w:val="262626"/>
          <w:sz w:val="21"/>
          <w:szCs w:val="21"/>
        </w:rPr>
        <w:t xml:space="preserve">Product Goal</w:t>
      </w:r>
      <w:r>
        <w:rPr>
          <w:rFonts w:ascii="Arial" w:cs="Arial" w:eastAsia="Arial" w:hAnsi="Arial"/>
          <w:color w:val="262626"/>
          <w:sz w:val="21"/>
          <w:szCs w:val="21"/>
        </w:rPr>
        <w:t xml:space="preserve"> (el objetivo concreto que orienta el trabajo del equipo durante el Capstone). Ambos son la referencia que usa el Product Owner para priorizar el Product Backlog: una historia que no acerca al producto a su Goal no entra en un sprint.</w:t>
      </w:r>
    </w:p>
    <w:p>
      <w:pPr>
        <w:keepNext/>
        <w:spacing w:after="80" w:before="280"/>
      </w:pPr>
      <w:bookmarkStart w:name="_Toc2" w:id="10"/>
      <w:r>
        <w:rPr>
          <w:rFonts w:ascii="Arial" w:cs="Arial" w:eastAsia="Arial" w:hAnsi="Arial"/>
          <w:b/>
          <w:bCs/>
          <w:color w:val="073763"/>
          <w:sz w:val="30"/>
          <w:szCs w:val="30"/>
        </w:rPr>
        <w:t xml:space="preserve">2. Visión del producto</w:t>
      </w:r>
      <w:bookmarkEnd w:id="10"/>
    </w:p>
    <w:p>
      <w:pPr>
        <w:pBdr>
          <w:left w:val="single" w:color="C9A227" w:sz="24" w:space="8"/>
        </w:pBdr>
        <w:shd w:fill="F5F8FC" w:color="auto" w:val="clear"/>
        <w:spacing w:after="200" w:before="120" w:line="320"/>
        <w:ind w:left="200" w:right="200"/>
      </w:pPr>
      <w:r>
        <w:rPr>
          <w:rFonts w:ascii="Arial" w:cs="Arial" w:eastAsia="Arial" w:hAnsi="Arial"/>
          <w:color w:val="073763"/>
          <w:sz w:val="22"/>
          <w:szCs w:val="22"/>
        </w:rPr>
        <w:t xml:space="preserve">Para las </w:t>
      </w:r>
      <w:r>
        <w:rPr>
          <w:rFonts w:ascii="Arial" w:cs="Arial" w:eastAsia="Arial" w:hAnsi="Arial"/>
          <w:b/>
          <w:bCs/>
          <w:color w:val="073763"/>
          <w:sz w:val="22"/>
          <w:szCs w:val="22"/>
        </w:rPr>
        <w:t xml:space="preserve">PYMEs chilenas pequeñas</w:t>
      </w:r>
      <w:r>
        <w:rPr>
          <w:rFonts w:ascii="Arial" w:cs="Arial" w:eastAsia="Arial" w:hAnsi="Arial"/>
          <w:color w:val="073763"/>
          <w:sz w:val="22"/>
          <w:szCs w:val="22"/>
        </w:rPr>
        <w:t xml:space="preserve"> que llevan sus gastos e ingresos en Excel, WhatsApp o papel, </w:t>
      </w:r>
      <w:r>
        <w:rPr>
          <w:rFonts w:ascii="Arial" w:cs="Arial" w:eastAsia="Arial" w:hAnsi="Arial"/>
          <w:b/>
          <w:bCs/>
          <w:color w:val="073763"/>
          <w:sz w:val="22"/>
          <w:szCs w:val="22"/>
        </w:rPr>
        <w:t xml:space="preserve">KontadorIA</w:t>
      </w:r>
      <w:r>
        <w:rPr>
          <w:rFonts w:ascii="Arial" w:cs="Arial" w:eastAsia="Arial" w:hAnsi="Arial"/>
          <w:color w:val="073763"/>
          <w:sz w:val="22"/>
          <w:szCs w:val="22"/>
        </w:rPr>
        <w:t xml:space="preserve"> es una aplicación web de gestión financiera que les permite registrar cada movimiento a mano, con una foto de la boleta o importando el Excel que ya usan, y ver en qué se va su dinero mientras el mes transcurre. A diferencia del software contable tradicional, no exige cambiar la forma de trabajar ni aprender contabilidad, y deja la información ordenada para el contador.</w:t>
      </w:r>
    </w:p>
    <w:p>
      <w:pPr>
        <w:spacing w:after="120" w:line="300"/>
        <w:jc w:val="both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La visión responde a cinco preguntas, que se desarrollan en las secciones siguientes: para quién es, qué problema resuelve, qué solución propone, qué valor entrega y qué lo diferencia.</w:t>
      </w:r>
    </w:p>
    <w:p>
      <w:pPr>
        <w:keepNext/>
        <w:spacing w:after="80" w:before="280"/>
      </w:pPr>
      <w:bookmarkStart w:name="_Toc3" w:id="11"/>
      <w:r>
        <w:rPr>
          <w:rFonts w:ascii="Arial" w:cs="Arial" w:eastAsia="Arial" w:hAnsi="Arial"/>
          <w:b/>
          <w:bCs/>
          <w:color w:val="073763"/>
          <w:sz w:val="30"/>
          <w:szCs w:val="30"/>
        </w:rPr>
        <w:t xml:space="preserve">3. ¿Para quién es?</w:t>
      </w:r>
      <w:bookmarkEnd w:id="11"/>
    </w:p>
    <w:p>
      <w:pPr>
        <w:spacing w:after="120" w:line="300"/>
        <w:jc w:val="both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El cliente es la </w:t>
      </w:r>
      <w:r>
        <w:rPr>
          <w:rFonts w:ascii="Arial" w:cs="Arial" w:eastAsia="Arial" w:hAnsi="Arial"/>
          <w:b/>
          <w:bCs/>
          <w:color w:val="262626"/>
          <w:sz w:val="21"/>
          <w:szCs w:val="21"/>
        </w:rPr>
        <w:t xml:space="preserve">micro y pequeña empresa chilena de 1 a 20 personas</w:t>
      </w:r>
      <w:r>
        <w:rPr>
          <w:rFonts w:ascii="Arial" w:cs="Arial" w:eastAsia="Arial" w:hAnsi="Arial"/>
          <w:color w:val="262626"/>
          <w:sz w:val="21"/>
          <w:szCs w:val="21"/>
        </w:rPr>
        <w:t xml:space="preserve">, sin contador interno ni sistema contable formal. Quien decide adoptar KontadorIA es el dueño; dentro de cada empresa lo usan tres roles:</w:t>
      </w:r>
    </w:p>
    <w:tbl>
      <w:tblPr>
        <w:tblW w:type="dxa" w:w="902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00"/>
        <w:gridCol w:w="3729"/>
      </w:tblGrid>
      <w:tr>
        <w:trPr>
          <w:cantSplit/>
          <w:tblHeader/>
        </w:trPr>
        <w:tc>
          <w:tcPr>
            <w:tcW w:type="dxa" w:w="2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3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Quién es</w:t>
            </w:r>
          </w:p>
        </w:tc>
        <w:tc>
          <w:tcPr>
            <w:tcW w:type="dxa" w:w="37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necesita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Dueño / Administrador</w:t>
            </w:r>
          </w:p>
        </w:tc>
        <w:tc>
          <w:tcPr>
            <w:tcW w:type="dxa" w:w="3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Lleva el negocio y toma las decisiones de gasto.</w:t>
            </w:r>
          </w:p>
        </w:tc>
        <w:tc>
          <w:tcPr>
            <w:tcW w:type="dxa" w:w="37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Saber cuánto entra, cuánto sale y en qué se gasta, sin esperar al cierre de mes.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Contador externo</w:t>
            </w:r>
          </w:p>
        </w:tc>
        <w:tc>
          <w:tcPr>
            <w:tcW w:type="dxa" w:w="3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Profesional que atiende a una o varias PYMEs, generalmente a fin de mes.</w:t>
            </w:r>
          </w:p>
        </w:tc>
        <w:tc>
          <w:tcPr>
            <w:tcW w:type="dxa" w:w="37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Recibir la información completa, ordenada y exportable, sin perseguir boletas.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Empleado</w:t>
            </w:r>
          </w:p>
        </w:tc>
        <w:tc>
          <w:tcPr>
            <w:tcW w:type="dxa" w:w="3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Persona del equipo que compra insumos o recibe pagos en el día a día.</w:t>
            </w:r>
          </w:p>
        </w:tc>
        <w:tc>
          <w:tcPr>
            <w:tcW w:type="dxa" w:w="37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Registrar un gasto en segundos, desde el celular, sin llenar planillas.</w:t>
            </w:r>
          </w:p>
        </w:tc>
      </w:tr>
    </w:tbl>
    <w:p>
      <w:pPr>
        <w:spacing w:after="120"/>
      </w:pPr>
    </w:p>
    <w:p>
      <w:pPr>
        <w:keepNext/>
        <w:spacing w:after="60" w:before="200"/>
      </w:pPr>
      <w:r>
        <w:rPr>
          <w:rFonts w:ascii="Arial" w:cs="Arial" w:eastAsia="Arial" w:hAnsi="Arial"/>
          <w:b/>
          <w:bCs/>
          <w:color w:val="073763"/>
          <w:sz w:val="23"/>
          <w:szCs w:val="23"/>
        </w:rPr>
        <w:t xml:space="preserve">Perfil de referencia</w:t>
      </w:r>
    </w:p>
    <w:p>
      <w:pPr>
        <w:spacing w:after="120" w:line="300"/>
        <w:jc w:val="both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Para orientar las decisiones de diseño, el equipo usa un perfil ficticio que resume al cliente típico:</w:t>
      </w:r>
    </w:p>
    <w:tbl>
      <w:tblPr>
        <w:tblW w:type="dxa" w:w="902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9"/>
      </w:tblGrid>
      <w:tr>
        <w:trPr>
          <w:cantSplit/>
        </w:trPr>
        <w:tc>
          <w:tcPr>
            <w:tcW w:type="dxa" w:w="26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Negocio</w:t>
            </w:r>
          </w:p>
        </w:tc>
        <w:tc>
          <w:tcPr>
            <w:tcW w:type="dxa" w:w="64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Pastelería de barrio con 6 trabajadores (perfil ficticio).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Cómo lleva sus gastos hoy</w:t>
            </w:r>
          </w:p>
        </w:tc>
        <w:tc>
          <w:tcPr>
            <w:tcW w:type="dxa" w:w="64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Las boletas se juntan en una caja; los empleados avisan las compras por WhatsApp y la dueña las pasa a un Excel cuando tiene tiempo.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Dolor principal</w:t>
            </w:r>
          </w:p>
        </w:tc>
        <w:tc>
          <w:tcPr>
            <w:tcW w:type="dxa" w:w="64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A fin de mes faltan boletas y no sabe cuánto gastó en insumos hasta que el contador le entrega el resumen.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Qué espera de KontadorIA</w:t>
            </w:r>
          </w:p>
        </w:tc>
        <w:tc>
          <w:tcPr>
            <w:tcW w:type="dxa" w:w="64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Que sus empleados registren cada compra con una foto y ella pueda ver el resumen del mes en cualquier momento.</w:t>
            </w:r>
          </w:p>
        </w:tc>
      </w:tr>
    </w:tbl>
    <w:p>
      <w:pPr>
        <w:spacing w:after="120"/>
      </w:pPr>
    </w:p>
    <w:p>
      <w:pPr>
        <w:keepNext/>
        <w:spacing w:after="80" w:before="280"/>
      </w:pPr>
      <w:bookmarkStart w:name="_Toc4" w:id="12"/>
      <w:r>
        <w:rPr>
          <w:rFonts w:ascii="Arial" w:cs="Arial" w:eastAsia="Arial" w:hAnsi="Arial"/>
          <w:b/>
          <w:bCs/>
          <w:color w:val="073763"/>
          <w:sz w:val="30"/>
          <w:szCs w:val="30"/>
        </w:rPr>
        <w:t xml:space="preserve">4. ¿Qué problema resuelve?</w:t>
      </w:r>
      <w:bookmarkEnd w:id="12"/>
    </w:p>
    <w:p>
      <w:pPr>
        <w:spacing w:after="120" w:line="300"/>
        <w:jc w:val="both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Las PYMEs pequeñas registran su información financiera con herramientas informales y dispersas. El problema no es la falta de datos, sino que esos datos llegan </w:t>
      </w:r>
      <w:r>
        <w:rPr>
          <w:rFonts w:ascii="Arial" w:cs="Arial" w:eastAsia="Arial" w:hAnsi="Arial"/>
          <w:b/>
          <w:bCs/>
          <w:color w:val="262626"/>
          <w:sz w:val="21"/>
          <w:szCs w:val="21"/>
        </w:rPr>
        <w:t xml:space="preserve">tarde, incompletos y desordenados</w:t>
      </w:r>
      <w:r>
        <w:rPr>
          <w:rFonts w:ascii="Arial" w:cs="Arial" w:eastAsia="Arial" w:hAnsi="Arial"/>
          <w:color w:val="262626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Arial" w:cs="Arial" w:eastAsia="Arial" w:hAnsi="Arial"/>
          <w:b/>
          <w:bCs/>
          <w:color w:val="262626"/>
          <w:sz w:val="21"/>
          <w:szCs w:val="21"/>
        </w:rPr>
        <w:t xml:space="preserve">Boletas que se pierden o se registran tarde:</w:t>
      </w:r>
      <w:r>
        <w:rPr>
          <w:rFonts w:ascii="Arial" w:cs="Arial" w:eastAsia="Arial" w:hAnsi="Arial"/>
          <w:color w:val="262626"/>
          <w:sz w:val="21"/>
          <w:szCs w:val="21"/>
        </w:rPr>
        <w:t xml:space="preserve"> el registro depende de que alguien tenga tiempo de transcribirlas.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Arial" w:cs="Arial" w:eastAsia="Arial" w:hAnsi="Arial"/>
          <w:b/>
          <w:bCs/>
          <w:color w:val="262626"/>
          <w:sz w:val="21"/>
          <w:szCs w:val="21"/>
        </w:rPr>
        <w:t xml:space="preserve">Información dispersa:</w:t>
      </w:r>
      <w:r>
        <w:rPr>
          <w:rFonts w:ascii="Arial" w:cs="Arial" w:eastAsia="Arial" w:hAnsi="Arial"/>
          <w:color w:val="262626"/>
          <w:sz w:val="21"/>
          <w:szCs w:val="21"/>
        </w:rPr>
        <w:t xml:space="preserve"> parte en Excel, parte en mensajes de WhatsApp y parte en papel, sin una fuente única.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Arial" w:cs="Arial" w:eastAsia="Arial" w:hAnsi="Arial"/>
          <w:b/>
          <w:bCs/>
          <w:color w:val="262626"/>
          <w:sz w:val="21"/>
          <w:szCs w:val="21"/>
        </w:rPr>
        <w:t xml:space="preserve">Falta de visibilidad:</w:t>
      </w:r>
      <w:r>
        <w:rPr>
          <w:rFonts w:ascii="Arial" w:cs="Arial" w:eastAsia="Arial" w:hAnsi="Arial"/>
          <w:color w:val="262626"/>
          <w:sz w:val="21"/>
          <w:szCs w:val="21"/>
        </w:rPr>
        <w:t xml:space="preserve"> el dueño no sabe en qué se está gastando el dinero mientras el mes transcurre; solo lo ve cuando ya no puede corregir.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Arial" w:cs="Arial" w:eastAsia="Arial" w:hAnsi="Arial"/>
          <w:b/>
          <w:bCs/>
          <w:color w:val="262626"/>
          <w:sz w:val="21"/>
          <w:szCs w:val="21"/>
        </w:rPr>
        <w:t xml:space="preserve">Trabajo extra para el contador:</w:t>
      </w:r>
      <w:r>
        <w:rPr>
          <w:rFonts w:ascii="Arial" w:cs="Arial" w:eastAsia="Arial" w:hAnsi="Arial"/>
          <w:color w:val="262626"/>
          <w:sz w:val="21"/>
          <w:szCs w:val="21"/>
        </w:rPr>
        <w:t xml:space="preserve"> recibe la información desordenada a fin de mes y debe reconstruirla.</w:t>
      </w:r>
    </w:p>
    <w:p>
      <w:pPr>
        <w:spacing w:after="120" w:line="300"/>
        <w:jc w:val="both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Las alternativas existentes no calzan con este segmento: el software contable completo tiene una curva de aprendizaje alta y está pensado para empresas que ya formalizaron su contabilidad, mientras que el Excel no ordena, no valida ni separa la información por persona.</w:t>
      </w:r>
    </w:p>
    <w:p>
      <w:pPr>
        <w:keepNext/>
        <w:spacing w:after="80" w:before="280"/>
      </w:pPr>
      <w:bookmarkStart w:name="_Toc5" w:id="13"/>
      <w:r>
        <w:rPr>
          <w:rFonts w:ascii="Arial" w:cs="Arial" w:eastAsia="Arial" w:hAnsi="Arial"/>
          <w:b/>
          <w:bCs/>
          <w:color w:val="073763"/>
          <w:sz w:val="30"/>
          <w:szCs w:val="30"/>
        </w:rPr>
        <w:t xml:space="preserve">5. ¿Qué solución propone?</w:t>
      </w:r>
      <w:bookmarkEnd w:id="13"/>
    </w:p>
    <w:p>
      <w:pPr>
        <w:spacing w:after="120" w:line="300"/>
        <w:jc w:val="both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KontadorIA es una aplicación web responsive (usable desde el celular o el computador) donde la empresa centraliza sus gastos e ingresos. Su núcleo son </w:t>
      </w:r>
      <w:r>
        <w:rPr>
          <w:rFonts w:ascii="Arial" w:cs="Arial" w:eastAsia="Arial" w:hAnsi="Arial"/>
          <w:b/>
          <w:bCs/>
          <w:color w:val="262626"/>
          <w:sz w:val="21"/>
          <w:szCs w:val="21"/>
        </w:rPr>
        <w:t xml:space="preserve">tres formas de cargar un movimiento</w:t>
      </w:r>
      <w:r>
        <w:rPr>
          <w:rFonts w:ascii="Arial" w:cs="Arial" w:eastAsia="Arial" w:hAnsi="Arial"/>
          <w:color w:val="262626"/>
          <w:sz w:val="21"/>
          <w:szCs w:val="21"/>
        </w:rPr>
        <w:t xml:space="preserve">, para que nadie tenga que cambiar de golpe su forma de trabajar:</w:t>
      </w:r>
    </w:p>
    <w:tbl>
      <w:tblPr>
        <w:tblW w:type="dxa" w:w="902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29"/>
        <w:gridCol w:w="2500"/>
      </w:tblGrid>
      <w:tr>
        <w:trPr>
          <w:cantSplit/>
          <w:tblHeader/>
        </w:trPr>
        <w:tc>
          <w:tcPr>
            <w:tcW w:type="dxa" w:w="2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 de carga</w:t>
            </w:r>
          </w:p>
        </w:tc>
        <w:tc>
          <w:tcPr>
            <w:tcW w:type="dxa" w:w="45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Cómo funciona</w:t>
            </w:r>
          </w:p>
        </w:tc>
        <w:tc>
          <w:tcPr>
            <w:tcW w:type="dxa" w:w="2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 quién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Manual</w:t>
            </w:r>
          </w:p>
        </w:tc>
        <w:tc>
          <w:tcPr>
            <w:tcW w:type="dxa" w:w="45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Formulario con monto, fecha, categoría y descripción.</w:t>
            </w:r>
          </w:p>
        </w:tc>
        <w:tc>
          <w:tcPr>
            <w:tcW w:type="dxa" w:w="2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Cualquier usuario, para registros rápidos.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Foto o PDF con IA</w:t>
            </w:r>
          </w:p>
        </w:tc>
        <w:tc>
          <w:tcPr>
            <w:tcW w:type="dxa" w:w="45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El usuario sube la boleta o factura; la inteligencia artificial extrae los datos y el usuario los revisa y confirma antes de guardar.</w:t>
            </w:r>
          </w:p>
        </w:tc>
        <w:tc>
          <w:tcPr>
            <w:tcW w:type="dxa" w:w="2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Empleados y dueño, en el día a día.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Importación CSV/XLSX</w:t>
            </w:r>
          </w:p>
        </w:tc>
        <w:tc>
          <w:tcPr>
            <w:tcW w:type="dxa" w:w="45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Se sube el Excel que la empresa ya usa, con una plantilla, validación por fila y vista previa.</w:t>
            </w:r>
          </w:p>
        </w:tc>
        <w:tc>
          <w:tcPr>
            <w:tcW w:type="dxa" w:w="2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Dueño y contador, para traer el historial.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Sobre esos movimientos, la plataforma ofrece categorías, presupuestos por categoría, consultas con filtros, exportación de reportes y un dashboard con el resumen del mes. Cada empresa tiene sus datos </w:t>
      </w:r>
      <w:r>
        <w:rPr>
          <w:rFonts w:ascii="Arial" w:cs="Arial" w:eastAsia="Arial" w:hAnsi="Arial"/>
          <w:b/>
          <w:bCs/>
          <w:color w:val="262626"/>
          <w:sz w:val="21"/>
          <w:szCs w:val="21"/>
        </w:rPr>
        <w:t xml:space="preserve">aislados en la propia base de datos</w:t>
      </w:r>
      <w:r>
        <w:rPr>
          <w:rFonts w:ascii="Arial" w:cs="Arial" w:eastAsia="Arial" w:hAnsi="Arial"/>
          <w:color w:val="262626"/>
          <w:sz w:val="21"/>
          <w:szCs w:val="21"/>
        </w:rPr>
        <w:t xml:space="preserve"> y cada usuario ve solo lo que su rol le permite.</w:t>
      </w:r>
    </w:p>
    <w:p>
      <w:pPr>
        <w:keepNext/>
        <w:spacing w:after="80" w:before="280"/>
      </w:pPr>
      <w:bookmarkStart w:name="_Toc6" w:id="14"/>
      <w:r>
        <w:rPr>
          <w:rFonts w:ascii="Arial" w:cs="Arial" w:eastAsia="Arial" w:hAnsi="Arial"/>
          <w:b/>
          <w:bCs/>
          <w:color w:val="073763"/>
          <w:sz w:val="30"/>
          <w:szCs w:val="30"/>
        </w:rPr>
        <w:t xml:space="preserve">6. ¿Qué valor entrega?</w:t>
      </w:r>
      <w:bookmarkEnd w:id="14"/>
    </w:p>
    <w:tbl>
      <w:tblPr>
        <w:tblW w:type="dxa" w:w="902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9"/>
      </w:tblGrid>
      <w:tr>
        <w:trPr>
          <w:cantSplit/>
          <w:tblHeader/>
        </w:trPr>
        <w:tc>
          <w:tcPr>
            <w:tcW w:type="dxa" w:w="2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</w:t>
            </w:r>
          </w:p>
        </w:tc>
        <w:tc>
          <w:tcPr>
            <w:tcW w:type="dxa" w:w="70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Dueño</w:t>
            </w:r>
          </w:p>
        </w:tc>
        <w:tc>
          <w:tcPr>
            <w:tcW w:type="dxa" w:w="70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Visión al día de ingresos, gastos y presupuestos, con un dashboard del mes. Ningún gasto queda sin registrar porque cada empleado puede cargarlo en el momento.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Contador externo</w:t>
            </w:r>
          </w:p>
        </w:tc>
        <w:tc>
          <w:tcPr>
            <w:tcW w:type="dxa" w:w="70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Información completa, categorizada y exportable cuando la necesita, sin depender de que el dueño reúna las boletas.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Empleado</w:t>
            </w:r>
          </w:p>
        </w:tc>
        <w:tc>
          <w:tcPr>
            <w:tcW w:type="dxa" w:w="70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Registrar un gasto con una foto toma segundos; ya no hay que guardar boletas ni avisar por WhatsApp.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La empresa</w:t>
            </w:r>
          </w:p>
        </w:tc>
        <w:tc>
          <w:tcPr>
            <w:tcW w:type="dxa" w:w="70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Trazabilidad: cada movimiento indica quién lo registró, cuándo y desde qué origen (manual, documento o importación), y queda el respaldo del documento.</w:t>
            </w:r>
          </w:p>
        </w:tc>
      </w:tr>
    </w:tbl>
    <w:p>
      <w:pPr>
        <w:spacing w:after="120"/>
      </w:pPr>
    </w:p>
    <w:p>
      <w:pPr>
        <w:keepNext/>
        <w:spacing w:after="80" w:before="280"/>
      </w:pPr>
      <w:bookmarkStart w:name="_Toc7" w:id="15"/>
      <w:r>
        <w:rPr>
          <w:rFonts w:ascii="Arial" w:cs="Arial" w:eastAsia="Arial" w:hAnsi="Arial"/>
          <w:b/>
          <w:bCs/>
          <w:color w:val="073763"/>
          <w:sz w:val="30"/>
          <w:szCs w:val="30"/>
        </w:rPr>
        <w:t xml:space="preserve">7. ¿Qué lo diferencia?</w:t>
      </w:r>
      <w:bookmarkEnd w:id="15"/>
    </w:p>
    <w:tbl>
      <w:tblPr>
        <w:tblW w:type="dxa" w:w="902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429"/>
      </w:tblGrid>
      <w:tr>
        <w:trPr>
          <w:cantSplit/>
          <w:tblHeader/>
        </w:trPr>
        <w:tc>
          <w:tcPr>
            <w:tcW w:type="dxa" w:w="2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Aspecto</w:t>
            </w:r>
          </w:p>
        </w:tc>
        <w:tc>
          <w:tcPr>
            <w:tcW w:type="dxa" w:w="2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Excel / papel / WhatsApp</w:t>
            </w:r>
          </w:p>
        </w:tc>
        <w:tc>
          <w:tcPr>
            <w:tcW w:type="dxa" w:w="24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Software contable tradicional</w:t>
            </w:r>
          </w:p>
        </w:tc>
        <w:tc>
          <w:tcPr>
            <w:tcW w:type="dxa" w:w="24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KontadorIA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Curva de aprendizaje</w:t>
            </w:r>
          </w:p>
        </w:tc>
        <w:tc>
          <w:tcPr>
            <w:tcW w:type="dxa" w:w="2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Baja</w:t>
            </w:r>
          </w:p>
        </w:tc>
        <w:tc>
          <w:tcPr>
            <w:tcW w:type="dxa" w:w="24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Alta: requiere conocimientos contables</w:t>
            </w:r>
          </w:p>
        </w:tc>
        <w:tc>
          <w:tcPr>
            <w:tcW w:type="dxa" w:w="24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Baja: pensado para quien no es contador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Registro de boletas</w:t>
            </w:r>
          </w:p>
        </w:tc>
        <w:tc>
          <w:tcPr>
            <w:tcW w:type="dxa" w:w="2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Tipeo manual, tarde</w:t>
            </w:r>
          </w:p>
        </w:tc>
        <w:tc>
          <w:tcPr>
            <w:tcW w:type="dxa" w:w="24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Tipeo manual o integraciones complejas</w:t>
            </w:r>
          </w:p>
        </w:tc>
        <w:tc>
          <w:tcPr>
            <w:tcW w:type="dxa" w:w="24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Foto o PDF con extracción por IA y confirmación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Datos que la empresa ya tiene</w:t>
            </w:r>
          </w:p>
        </w:tc>
        <w:tc>
          <w:tcPr>
            <w:tcW w:type="dxa" w:w="2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Quedan donde están</w:t>
            </w:r>
          </w:p>
        </w:tc>
        <w:tc>
          <w:tcPr>
            <w:tcW w:type="dxa" w:w="24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Requiere migrar y adaptar</w:t>
            </w:r>
          </w:p>
        </w:tc>
        <w:tc>
          <w:tcPr>
            <w:tcW w:type="dxa" w:w="24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Se importan desde el mismo Excel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Varios usuarios con permisos</w:t>
            </w:r>
          </w:p>
        </w:tc>
        <w:tc>
          <w:tcPr>
            <w:tcW w:type="dxa" w:w="2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No (archivo compartido)</w:t>
            </w:r>
          </w:p>
        </w:tc>
        <w:tc>
          <w:tcPr>
            <w:tcW w:type="dxa" w:w="24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Sí, orientado a áreas contables</w:t>
            </w:r>
          </w:p>
        </w:tc>
        <w:tc>
          <w:tcPr>
            <w:tcW w:type="dxa" w:w="24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Sí: dueño, contador y empleado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Seguridad entre empresas</w:t>
            </w:r>
          </w:p>
        </w:tc>
        <w:tc>
          <w:tcPr>
            <w:tcW w:type="dxa" w:w="2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No aplica</w:t>
            </w:r>
          </w:p>
        </w:tc>
        <w:tc>
          <w:tcPr>
            <w:tcW w:type="dxa" w:w="24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Variable</w:t>
            </w:r>
          </w:p>
        </w:tc>
        <w:tc>
          <w:tcPr>
            <w:tcW w:type="dxa" w:w="24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Aislamiento en la base de datos (Row-Level Security)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En síntesis, KontadorIA se ubica entre el Excel y el software contable: ordena y protege la información como un sistema, pero se adopta tan fácil como una planilla.</w:t>
      </w:r>
    </w:p>
    <w:p>
      <w:pPr>
        <w:keepNext/>
        <w:spacing w:after="60" w:before="200"/>
      </w:pPr>
      <w:r>
        <w:rPr>
          <w:rFonts w:ascii="Arial" w:cs="Arial" w:eastAsia="Arial" w:hAnsi="Arial"/>
          <w:b/>
          <w:bCs/>
          <w:color w:val="073763"/>
          <w:sz w:val="23"/>
          <w:szCs w:val="23"/>
        </w:rPr>
        <w:t xml:space="preserve">Qué no busca ser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No reemplaza al facturador electrónico del SII ni emite documentos tributarios.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No ofrece contabilidad completa (libro mayor, balances tributarios).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No se conecta automáticamente con bancos en la versión 1.</w:t>
      </w:r>
    </w:p>
    <w:p>
      <w:pPr>
        <w:keepNext/>
        <w:spacing w:after="80" w:before="280"/>
      </w:pPr>
      <w:bookmarkStart w:name="_Toc8" w:id="16"/>
      <w:r>
        <w:rPr>
          <w:rFonts w:ascii="Arial" w:cs="Arial" w:eastAsia="Arial" w:hAnsi="Arial"/>
          <w:b/>
          <w:bCs/>
          <w:color w:val="073763"/>
          <w:sz w:val="30"/>
          <w:szCs w:val="30"/>
        </w:rPr>
        <w:t xml:space="preserve">8. Product Goal</w:t>
      </w:r>
      <w:bookmarkEnd w:id="16"/>
    </w:p>
    <w:p>
      <w:pPr>
        <w:pBdr>
          <w:left w:val="single" w:color="C9A227" w:sz="24" w:space="8"/>
        </w:pBdr>
        <w:shd w:fill="F5F8FC" w:color="auto" w:val="clear"/>
        <w:spacing w:after="200" w:before="120" w:line="320"/>
        <w:ind w:left="200" w:right="200"/>
      </w:pPr>
      <w:r>
        <w:rPr>
          <w:rFonts w:ascii="Arial" w:cs="Arial" w:eastAsia="Arial" w:hAnsi="Arial"/>
          <w:color w:val="073763"/>
          <w:sz w:val="22"/>
          <w:szCs w:val="22"/>
        </w:rPr>
        <w:t xml:space="preserve">Que las pequeñas PYMEs chilenas centralicen y controlen sus movimientos financieros sin conocimientos contables, registrando gastos e ingresos en el momento (a mano, con una foto de la boleta o importando su Excel), con cada persona según su rol y la información de cada empresa protegida.</w:t>
      </w:r>
    </w:p>
    <w:p>
      <w:pPr>
        <w:spacing w:after="120" w:line="300"/>
        <w:jc w:val="both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El Product Goal describe el resultado que el producto debe lograr para la PYME, no la plataforma en sí: KontadorIA es el medio para alcanzarlo.</w:t>
      </w:r>
    </w:p>
    <w:p>
      <w:pPr>
        <w:spacing w:after="120" w:line="300"/>
        <w:jc w:val="both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El Product Goal es el compromiso del Product Backlog para el Capstone: se cumple cuando la versión 1.1 (fin del Sprint 5, 11 de diciembre de 2026) está completa. Cada sprint tiene su propio Sprint Goal, que es un paso hacia él.</w:t>
      </w:r>
    </w:p>
    <w:p>
      <w:pPr>
        <w:keepNext/>
        <w:spacing w:after="60" w:before="200"/>
      </w:pPr>
      <w:r>
        <w:rPr>
          <w:rFonts w:ascii="Arial" w:cs="Arial" w:eastAsia="Arial" w:hAnsi="Arial"/>
          <w:b/>
          <w:bCs/>
          <w:color w:val="073763"/>
          <w:sz w:val="23"/>
          <w:szCs w:val="23"/>
        </w:rPr>
        <w:t xml:space="preserve">Cómo se sabe que se cumplió</w:t>
      </w:r>
    </w:p>
    <w:tbl>
      <w:tblPr>
        <w:tblW w:type="dxa" w:w="902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9"/>
      </w:tblGrid>
      <w:tr>
        <w:trPr>
          <w:cantSplit/>
          <w:tblHeader/>
        </w:trPr>
        <w:tc>
          <w:tcPr>
            <w:tcW w:type="dxa" w:w="26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 del Goal</w:t>
            </w:r>
          </w:p>
        </w:tc>
        <w:tc>
          <w:tcPr>
            <w:tcW w:type="dxa" w:w="64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 de cumplimiento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Centralizar y controlar</w:t>
            </w:r>
          </w:p>
        </w:tc>
        <w:tc>
          <w:tcPr>
            <w:tcW w:type="dxa" w:w="64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Ingresos y gastos se registran, consultan, filtran y exportan desde un solo lugar, con categorías, presupuestos y dashboard.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Registrar en el momento</w:t>
            </w:r>
          </w:p>
        </w:tc>
        <w:tc>
          <w:tcPr>
            <w:tcW w:type="dxa" w:w="64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Manual, foto/PDF con IA e importación CSV/XLSX funcionan de punta a punta, con confirmación del usuario antes de guardar.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Cada persona según su rol</w:t>
            </w:r>
          </w:p>
        </w:tc>
        <w:tc>
          <w:tcPr>
            <w:tcW w:type="dxa" w:w="64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Los roles de administrador, contador y empleado se cumplen en la interfaz, en la API y en la base de datos.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Información protegida</w:t>
            </w:r>
          </w:p>
        </w:tc>
        <w:tc>
          <w:tcPr>
            <w:tcW w:type="dxa" w:w="64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Un usuario de la empresa A no obtiene datos de la empresa B bajo ningún rol, ni llamando a la API directamente.</w:t>
            </w:r>
          </w:p>
        </w:tc>
      </w:tr>
    </w:tbl>
    <w:p>
      <w:pPr>
        <w:spacing w:after="120"/>
      </w:pPr>
    </w:p>
    <w:p>
      <w:pPr>
        <w:keepNext/>
        <w:spacing w:after="60" w:before="200"/>
      </w:pPr>
      <w:r>
        <w:rPr>
          <w:rFonts w:ascii="Arial" w:cs="Arial" w:eastAsia="Arial" w:hAnsi="Arial"/>
          <w:b/>
          <w:bCs/>
          <w:color w:val="073763"/>
          <w:sz w:val="23"/>
          <w:szCs w:val="23"/>
        </w:rPr>
        <w:t xml:space="preserve">Relación con el roadmap</w:t>
      </w:r>
    </w:p>
    <w:tbl>
      <w:tblPr>
        <w:tblW w:type="dxa" w:w="902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9"/>
      </w:tblGrid>
      <w:tr>
        <w:trPr>
          <w:cantSplit/>
          <w:tblHeader/>
        </w:trPr>
        <w:tc>
          <w:tcPr>
            <w:tcW w:type="dxa" w:w="2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2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Sprints</w:t>
            </w:r>
          </w:p>
        </w:tc>
        <w:tc>
          <w:tcPr>
            <w:tcW w:type="dxa" w:w="48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Aporte al Product Goal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1.0 · MVP</w:t>
            </w:r>
          </w:p>
        </w:tc>
        <w:tc>
          <w:tcPr>
            <w:tcW w:type="dxa" w:w="2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1 – 3 (oct – nov)</w:t>
            </w:r>
          </w:p>
        </w:tc>
        <w:tc>
          <w:tcPr>
            <w:tcW w:type="dxa" w:w="48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Registro de empresa, inicio de sesión, roles, aislamiento, carga manual y con IA, dashboard.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1.1 · Alcance completo</w:t>
            </w:r>
          </w:p>
        </w:tc>
        <w:tc>
          <w:tcPr>
            <w:tcW w:type="dxa" w:w="2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4 – 5 (nov – dic)</w:t>
            </w:r>
          </w:p>
        </w:tc>
        <w:tc>
          <w:tcPr>
            <w:tcW w:type="dxa" w:w="48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Importación CSV/XLSX, consultas, exportación y presupuestos por categoría.</w:t>
            </w:r>
          </w:p>
        </w:tc>
      </w:tr>
    </w:tbl>
    <w:p>
      <w:pPr>
        <w:spacing w:after="120"/>
      </w:pPr>
    </w:p>
    <w:p>
      <w:pPr>
        <w:spacing w:after="120" w:before="60"/>
      </w:pPr>
      <w:r>
        <w:rPr>
          <w:rFonts w:ascii="Arial" w:cs="Arial" w:eastAsia="Arial" w:hAnsi="Arial"/>
          <w:i/>
          <w:iCs/>
          <w:color w:val="7F7F7F"/>
          <w:sz w:val="17"/>
          <w:szCs w:val="17"/>
        </w:rPr>
        <w:t xml:space="preserve">Fuentes: Ficha del Proyecto v2, Product Roadmap, Historias de Usuario v1.2 y notas de diseño del equipo (Visión, Alcance y Objetivos).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9" w:h="16834" w:orient="portrait"/>
      <w:pgMar w:top="1440" w:right="1440" w:bottom="1440" w:left="1440" w:header="600" w:footer="6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F7F7F"/>
        <w:sz w:val="15"/>
        <w:szCs w:val="15"/>
      </w:rPr>
      <w:t xml:space="preserve">Product Vision y Product Goal · KontadorIA · Página </w:t>
    </w:r>
    <w:r>
      <w:rPr>
        <w:rFonts w:ascii="Arial" w:cs="Arial" w:eastAsia="Arial" w:hAnsi="Arial"/>
        <w:color w:val="07376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73763" w:sz="6" w:space="4"/>
      </w:pBdr>
      <w:tabs>
        <w:tab w:val="right" w:pos="9029"/>
      </w:tabs>
    </w:pPr>
    <w:r>
      <w:drawing>
        <wp:inline distT="0" distB="0" distL="0" distR="0">
          <wp:extent cx="914400" cy="228600"/>
          <wp:effectExtent t="0" r="0" b="0" l="0"/>
          <wp:docPr id="3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7F7F7F"/>
        <w:sz w:val="15"/>
        <w:szCs w:val="15"/>
      </w:rPr>
      <w:t xml:space="preserve">	Instituto Profesional DuocUC</w:t>
    </w:r>
  </w:p>
  <w:p>
    <w:pPr>
      <w:jc w:val="right"/>
    </w:pPr>
    <w:r>
      <w:rPr>
        <w:rFonts w:ascii="Arial" w:cs="Arial" w:eastAsia="Arial" w:hAnsi="Arial"/>
        <w:color w:val="7F7F7F"/>
        <w:sz w:val="15"/>
        <w:szCs w:val="15"/>
      </w:rPr>
      <w:t xml:space="preserve">Escuela de Informática y Telecomunicaciones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73763" w:sz="6" w:space="4"/>
      </w:pBdr>
      <w:tabs>
        <w:tab w:val="right" w:pos="9029"/>
      </w:tabs>
    </w:pPr>
    <w:r>
      <w:drawing>
        <wp:inline distT="0" distB="0" distL="0" distR="0">
          <wp:extent cx="914400" cy="228600"/>
          <wp:effectExtent t="0" r="0" b="0" l="0"/>
          <wp:docPr id="4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7F7F7F"/>
        <w:sz w:val="15"/>
        <w:szCs w:val="15"/>
      </w:rPr>
      <w:t xml:space="preserve">	Instituto Profesional DuocUC</w:t>
    </w:r>
  </w:p>
  <w:p>
    <w:pPr>
      <w:jc w:val="right"/>
    </w:pPr>
    <w:r>
      <w:rPr>
        <w:rFonts w:ascii="Arial" w:cs="Arial" w:eastAsia="Arial" w:hAnsi="Arial"/>
        <w:color w:val="7F7F7F"/>
        <w:sz w:val="15"/>
        <w:szCs w:val="15"/>
      </w:rPr>
      <w:t xml:space="preserve">Escuela de Informática y Telecomunicaciones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60"/>
      </w:pPr>
      <w:rPr>
        <w:color w:val="07376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41fb27ebeb7b62be9da1a50c6e9fb15bc9e99b7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141fb27ebeb7b62be9da1a50c6e9fb15bc9e99b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Vision y Product Goal · KontadorIA</dc:title>
  <dc:creator>Equipo KontadorIA</dc:creator>
  <cp:lastModifiedBy>Un-named</cp:lastModifiedBy>
  <cp:revision>1</cp:revision>
  <dcterms:created xsi:type="dcterms:W3CDTF">2026-10-13T01:11:43.651Z</dcterms:created>
  <dcterms:modified xsi:type="dcterms:W3CDTF">2026-10-13T01:11:43.651Z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