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30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44"/>
          <w:szCs w:val="44"/>
          <w:rtl w:val="0"/>
        </w:rPr>
        <w:t xml:space="preserve">Product Vision y Product Goal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c9a227"/>
          <w:sz w:val="22"/>
          <w:szCs w:val="22"/>
          <w:rtl w:val="0"/>
        </w:rPr>
        <w:t xml:space="preserve">━━━━━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95959"/>
          <w:sz w:val="24"/>
          <w:szCs w:val="24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color w:val="595959"/>
          <w:sz w:val="24"/>
          <w:szCs w:val="24"/>
          <w:rtl w:val="0"/>
        </w:rPr>
        <w:t xml:space="preserve"> · Sistema de Finanzas para PYMEs</w:t>
      </w:r>
      <w:r w:rsidDel="00000000" w:rsidR="00000000" w:rsidRPr="00000000">
        <w:rPr>
          <w:rtl w:val="0"/>
        </w:rPr>
      </w:r>
    </w:p>
    <w:tbl>
      <w:tblPr>
        <w:tblStyle w:val="Table1"/>
        <w:tblW w:w="66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5000"/>
        <w:tblGridChange w:id="0">
          <w:tblGrid>
            <w:gridCol w:w="1600"/>
            <w:gridCol w:w="5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Capstone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Sección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005D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Cindy Contador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Sede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Antonio Varas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Diego Gallardo · Scrum Master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Vicente Hermosilla · Product Owner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Felipe Quezada ·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1ec" w:space="0" w:sz="4" w:val="single"/>
              <w:right w:color="000000" w:space="0" w:sz="0" w:val="nil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62626"/>
                <w:sz w:val="18"/>
                <w:szCs w:val="18"/>
                <w:rtl w:val="0"/>
              </w:rPr>
              <w:t xml:space="preserve">12 de octubre de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Índice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9029"/>
        </w:tabs>
        <w:spacing w:after="60" w:lineRule="auto"/>
        <w:rPr/>
      </w:pPr>
      <w:hyperlink w:anchor="_heading=h.dy2ahn4ju7c4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1. Propósito del documento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9029"/>
        </w:tabs>
        <w:spacing w:after="60" w:lineRule="auto"/>
        <w:rPr/>
      </w:pPr>
      <w:hyperlink w:anchor="_heading=h.eg49bbrlk0ae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2. Visión del producto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029"/>
        </w:tabs>
        <w:spacing w:after="60" w:lineRule="auto"/>
        <w:rPr/>
      </w:pPr>
      <w:hyperlink w:anchor="_heading=h.j3iqrkcvsxt5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3. ¿Para quién es?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9029"/>
        </w:tabs>
        <w:spacing w:after="60" w:lineRule="auto"/>
        <w:rPr/>
      </w:pPr>
      <w:hyperlink w:anchor="_heading=h.s7yrcz6jzm3b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4. ¿Qué problema resuelve?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029"/>
        </w:tabs>
        <w:spacing w:after="60" w:lineRule="auto"/>
        <w:rPr/>
      </w:pPr>
      <w:hyperlink w:anchor="_heading=h.r0gybx5a7ily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5. ¿Qué solución propone?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9029"/>
        </w:tabs>
        <w:spacing w:after="60" w:lineRule="auto"/>
        <w:rPr/>
      </w:pPr>
      <w:hyperlink w:anchor="_heading=h.qf9ekw1k6vmk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6. ¿Qué valor entrega?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9029"/>
        </w:tabs>
        <w:spacing w:after="60" w:lineRule="auto"/>
        <w:rPr/>
      </w:pPr>
      <w:hyperlink w:anchor="_heading=h.e4lfs3rawwqf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7. ¿Qué lo diferencia?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9029"/>
        </w:tabs>
        <w:spacing w:after="60" w:lineRule="auto"/>
        <w:rPr/>
      </w:pPr>
      <w:hyperlink w:anchor="_heading=h.3avpsfbqrllc">
        <w:r w:rsidDel="00000000" w:rsidR="00000000" w:rsidRPr="00000000">
          <w:rPr>
            <w:rFonts w:ascii="Arial" w:cs="Arial" w:eastAsia="Arial" w:hAnsi="Arial"/>
            <w:color w:val="262626"/>
            <w:sz w:val="20"/>
            <w:szCs w:val="20"/>
            <w:rtl w:val="0"/>
          </w:rPr>
          <w:t xml:space="preserve">8. Product Goal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spacing w:after="80" w:before="280" w:lineRule="auto"/>
        <w:rPr/>
      </w:pPr>
      <w:bookmarkStart w:colFirst="0" w:colLast="0" w:name="_heading=h.dy2ahn4ju7c4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1. Propósito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="300" w:lineRule="auto"/>
        <w:jc w:val="both"/>
        <w:rPr>
          <w:rFonts w:ascii="Arial" w:cs="Arial" w:eastAsia="Arial" w:hAnsi="Arial"/>
          <w:color w:val="262626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Este documento define la </w:t>
      </w:r>
      <w:r w:rsidDel="00000000" w:rsidR="00000000" w:rsidRPr="00000000">
        <w:rPr>
          <w:rFonts w:ascii="Arial" w:cs="Arial" w:eastAsia="Arial" w:hAnsi="Arial"/>
          <w:b w:val="1"/>
          <w:bCs w:val="1"/>
          <w:color w:val="262626"/>
          <w:sz w:val="21"/>
          <w:szCs w:val="21"/>
          <w:rtl w:val="0"/>
        </w:rPr>
        <w:t xml:space="preserve">Product </w:t>
      </w:r>
      <w:r w:rsidDel="00000000" w:rsidR="00000000" w:rsidRPr="00000000">
        <w:rPr>
          <w:rFonts w:ascii="Arial" w:cs="Arial" w:eastAsia="Arial" w:hAnsi="Arial"/>
          <w:b w:val="1"/>
          <w:bCs w:val="1"/>
          <w:color w:val="262626"/>
          <w:sz w:val="21"/>
          <w:szCs w:val="21"/>
          <w:rtl w:val="0"/>
        </w:rPr>
        <w:t xml:space="preserve">Vision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(hacia dónde va 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y por qué existe) y el </w:t>
      </w:r>
      <w:r w:rsidDel="00000000" w:rsidR="00000000" w:rsidRPr="00000000">
        <w:rPr>
          <w:rFonts w:ascii="Arial" w:cs="Arial" w:eastAsia="Arial" w:hAnsi="Arial"/>
          <w:b w:val="1"/>
          <w:bCs w:val="1"/>
          <w:color w:val="262626"/>
          <w:sz w:val="21"/>
          <w:szCs w:val="21"/>
          <w:rtl w:val="0"/>
        </w:rPr>
        <w:t xml:space="preserve">Product Goal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(el objetivo concreto que orienta el trabajo del equipo durante el Capstone). </w:t>
      </w:r>
    </w:p>
    <w:p w:rsidR="00000000" w:rsidDel="00000000" w:rsidP="00000000" w:rsidRDefault="00000000" w:rsidRPr="00000000" w14:paraId="00000021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Ambos son la referencia que usa el Product Owner para priorizar el Product Backlog: una historia que no acerca al producto a su Goal 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no entra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en un sprint.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spacing w:after="80" w:before="280" w:lineRule="auto"/>
        <w:rPr/>
      </w:pPr>
      <w:bookmarkStart w:colFirst="0" w:colLast="0" w:name="_heading=h.eg49bbrlk0ae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2. Visión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left w:color="c9a227" w:space="8" w:sz="24" w:val="single"/>
        </w:pBdr>
        <w:shd w:fill="f5f8fc" w:val="clear"/>
        <w:spacing w:after="200" w:before="120" w:line="320" w:lineRule="auto"/>
        <w:ind w:left="200" w:right="200" w:firstLine="0"/>
        <w:rPr/>
      </w:pPr>
      <w:r w:rsidDel="00000000" w:rsidR="00000000" w:rsidRPr="00000000">
        <w:rPr>
          <w:rFonts w:ascii="Arial" w:cs="Arial" w:eastAsia="Arial" w:hAnsi="Arial"/>
          <w:color w:val="073763"/>
          <w:sz w:val="22"/>
          <w:szCs w:val="22"/>
          <w:rtl w:val="0"/>
        </w:rPr>
        <w:t xml:space="preserve">Para las </w:t>
      </w: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2"/>
          <w:szCs w:val="22"/>
          <w:rtl w:val="0"/>
        </w:rPr>
        <w:t xml:space="preserve">PYMEs chilenas pequeñas</w:t>
      </w:r>
      <w:r w:rsidDel="00000000" w:rsidR="00000000" w:rsidRPr="00000000">
        <w:rPr>
          <w:rFonts w:ascii="Arial" w:cs="Arial" w:eastAsia="Arial" w:hAnsi="Arial"/>
          <w:color w:val="073763"/>
          <w:sz w:val="22"/>
          <w:szCs w:val="22"/>
          <w:rtl w:val="0"/>
        </w:rPr>
        <w:t xml:space="preserve"> que llevan sus gastos e ingresos en Excel, WhatsApp o papel, </w:t>
      </w: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2"/>
          <w:szCs w:val="22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color w:val="073763"/>
          <w:sz w:val="22"/>
          <w:szCs w:val="22"/>
          <w:rtl w:val="0"/>
        </w:rPr>
        <w:t xml:space="preserve"> es una aplicación web de gestión financiera que les permite registrar cada movimiento a mano, con una foto de la boleta o importando el Excel que ya usan, y ver en qué se va su dinero mientras el mes transcurre. A diferencia del software contable tradicional, no exige cambiar la forma de trabajar ni aprender contabilidad, y deja la información ordenada para el contador.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La visión responde a cinco preguntas, que se desarrollan en las secciones siguientes: para quién es, qué problema resuelve, qué solución propone, qué valor entrega y qué lo diferencia.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spacing w:after="80" w:before="280" w:lineRule="auto"/>
        <w:rPr/>
      </w:pPr>
      <w:bookmarkStart w:colFirst="0" w:colLast="0" w:name="_heading=h.j3iqrkcvsxt5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3. ¿Para quién 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El cliente es 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la </w:t>
      </w:r>
      <w:r w:rsidDel="00000000" w:rsidR="00000000" w:rsidRPr="00000000">
        <w:rPr>
          <w:rFonts w:ascii="Arial" w:cs="Arial" w:eastAsia="Arial" w:hAnsi="Arial"/>
          <w:b w:val="1"/>
          <w:bCs w:val="1"/>
          <w:color w:val="262626"/>
          <w:sz w:val="21"/>
          <w:szCs w:val="21"/>
          <w:rtl w:val="0"/>
        </w:rPr>
        <w:t xml:space="preserve">micro</w:t>
      </w:r>
      <w:r w:rsidDel="00000000" w:rsidR="00000000" w:rsidRPr="00000000">
        <w:rPr>
          <w:rFonts w:ascii="Arial" w:cs="Arial" w:eastAsia="Arial" w:hAnsi="Arial"/>
          <w:b w:val="1"/>
          <w:bCs w:val="1"/>
          <w:color w:val="262626"/>
          <w:sz w:val="21"/>
          <w:szCs w:val="21"/>
          <w:rtl w:val="0"/>
        </w:rPr>
        <w:t xml:space="preserve"> y pequeña empresa chilena de 1 a 20 personas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, sin contador interno ni sistema contable formal. </w:t>
      </w:r>
      <w:r w:rsidDel="00000000" w:rsidR="00000000" w:rsidRPr="00000000">
        <w:rPr>
          <w:color w:val="262626"/>
          <w:rtl w:val="0"/>
        </w:rPr>
        <w:t xml:space="preserve">Quién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decide adoptar 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es el dueño; dentro de cada empresa lo usan tres roles:</w:t>
      </w: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300"/>
        <w:gridCol w:w="3729"/>
        <w:tblGridChange w:id="0">
          <w:tblGrid>
            <w:gridCol w:w="2000"/>
            <w:gridCol w:w="3300"/>
            <w:gridCol w:w="3729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Quién 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Qué necesita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Dueño / 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Lleva el negocio y toma las decisiones de gasto.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Saber cuánto entra, cuánto sale y en qué se gasta, sin esperar al cierre de mes.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Contador externo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Profesional que atiende a una o varias PYMEs, generalmente a fin de mes.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Recibir la información completa, ordenada y exportable, sin perseguir boletas.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Empleado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Persona del equipo que compra insumos o recibe pagos en el día a día.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Registrar un gasto en segundos, desde el celular, sin llenar planillas.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1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Perfil de referencia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Para orientar las decisiones de diseño, el equipo usa un perfil ficticio que resume al cliente típico:</w:t>
      </w: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29"/>
        <w:tblGridChange w:id="0">
          <w:tblGrid>
            <w:gridCol w:w="2600"/>
            <w:gridCol w:w="6429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Pastelería de barrio con 6 trabajadores (perfil ficticio).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Cómo lleva sus gastos hoy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Las boletas se juntan en una caja; los empleados avisan las compras por WhatsApp y la dueña las pasa a un Excel cuando tiene tiempo.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Dolor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A fin de mes faltan boletas y no sabe cuánto gastó en insumos hasta que el contador le entrega el resumen.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Qué espera de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Que sus empleados registren cada compra con una foto y ella pueda ver el resumen del mes en cualquier momento.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1"/>
        <w:spacing w:after="80" w:before="280" w:lineRule="auto"/>
        <w:rPr/>
      </w:pPr>
      <w:bookmarkStart w:colFirst="0" w:colLast="0" w:name="_heading=h.s7yrcz6jzm3b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4. ¿Qué problema resuelve?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Las PYMEs pequeñas registran su información financiera con herramientas informales y dispersas. El problema no es la falta de datos, sino que esos datos llegan </w:t>
      </w:r>
      <w:r w:rsidDel="00000000" w:rsidR="00000000" w:rsidRPr="00000000">
        <w:rPr>
          <w:rFonts w:ascii="Arial" w:cs="Arial" w:eastAsia="Arial" w:hAnsi="Arial"/>
          <w:b w:val="1"/>
          <w:bCs w:val="1"/>
          <w:color w:val="262626"/>
          <w:sz w:val="21"/>
          <w:szCs w:val="21"/>
          <w:rtl w:val="0"/>
        </w:rPr>
        <w:t xml:space="preserve">tarde, incompletos y desordenados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Boletas que se pierden o se registran tarde: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262626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l registro depende de que alguien tenga tiempo de transcribirlas.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Información dispersa: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262626"/>
          <w:rtl w:val="0"/>
        </w:rPr>
        <w:t xml:space="preserve">Información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en Excel, en mensajes de WhatsApp y en papel, sin una fuente única.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Falta de visibilidad: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262626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l dueño no sabe en qué se está gastando el dinero mientras el mes transcurre; solo lo ve cuando ya no puede corregir.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Trabajo extra para el contador: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262626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ecibe la información desordenada a fin de mes y debe reconstruirla.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Las alternativas existentes no calzan con este segmento: </w:t>
      </w:r>
      <w:r w:rsidDel="00000000" w:rsidR="00000000" w:rsidRPr="00000000">
        <w:rPr>
          <w:color w:val="262626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l software contable completo tiene una curva de aprendizaje alta y está pensado para empresas que ya formalizaron su contabilidad, mientras que el Excel no ordena, no valida ni separa la información por persona.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1"/>
        <w:spacing w:after="80" w:before="280" w:lineRule="auto"/>
        <w:rPr/>
      </w:pPr>
      <w:bookmarkStart w:colFirst="0" w:colLast="0" w:name="_heading=h.r0gybx5a7ily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5. ¿Qué solución propone?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es una aplicación web responsive (usable desde el celular o el computador) donde la empresa centraliza sus gastos e ingresos. Su núcleo son </w:t>
      </w:r>
      <w:r w:rsidDel="00000000" w:rsidR="00000000" w:rsidRPr="00000000">
        <w:rPr>
          <w:rFonts w:ascii="Arial" w:cs="Arial" w:eastAsia="Arial" w:hAnsi="Arial"/>
          <w:b w:val="1"/>
          <w:bCs w:val="1"/>
          <w:color w:val="262626"/>
          <w:sz w:val="21"/>
          <w:szCs w:val="21"/>
          <w:rtl w:val="0"/>
        </w:rPr>
        <w:t xml:space="preserve">tres formas de cargar un movimiento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, para que nadie tenga que cambiar de golpe su forma de trabajar:</w:t>
      </w: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4529"/>
        <w:gridCol w:w="2500"/>
        <w:tblGridChange w:id="0">
          <w:tblGrid>
            <w:gridCol w:w="2000"/>
            <w:gridCol w:w="4529"/>
            <w:gridCol w:w="25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Forma de carga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Cómo funciona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Para quién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Manual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Formulario con monto, fecha, categoría y descripción.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Cualquier usuario, para registros rápidos.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Foto o PDF con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El usuario sube la boleta o factura; la inteligencia artificial extrae los datos y el usuario los revisa y confirma antes de guardar.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Empleados y 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dueño</w:t>
            </w: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s, en el día a día.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Importación CSV/XLSX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Se sube el Excel que la empresa ya usa, con una plantilla, validación por fila y vista previa.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Dueño y contador, para traer el historial.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300" w:lineRule="auto"/>
        <w:jc w:val="both"/>
        <w:rPr>
          <w:rFonts w:ascii="Arial" w:cs="Arial" w:eastAsia="Arial" w:hAnsi="Arial"/>
          <w:color w:val="262626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Sobre esos movimientos, la plataforma ofrece categorías, presupuestos por categoría, consultas con filtros, exportación de reportes y un dashboard con el resumen del mes. </w:t>
      </w:r>
    </w:p>
    <w:p w:rsidR="00000000" w:rsidDel="00000000" w:rsidP="00000000" w:rsidRDefault="00000000" w:rsidRPr="00000000" w14:paraId="00000056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Cada empresa tiene sus datos </w:t>
      </w:r>
      <w:r w:rsidDel="00000000" w:rsidR="00000000" w:rsidRPr="00000000">
        <w:rPr>
          <w:rFonts w:ascii="Arial" w:cs="Arial" w:eastAsia="Arial" w:hAnsi="Arial"/>
          <w:b w:val="1"/>
          <w:bCs w:val="1"/>
          <w:color w:val="262626"/>
          <w:sz w:val="21"/>
          <w:szCs w:val="21"/>
          <w:rtl w:val="0"/>
        </w:rPr>
        <w:t xml:space="preserve">aislados en la propia base de datos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y cada usuario ve solo lo que su rol le permite.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spacing w:after="80" w:before="280" w:lineRule="auto"/>
        <w:rPr/>
      </w:pPr>
      <w:bookmarkStart w:colFirst="0" w:colLast="0" w:name="_heading=h.qf9ekw1k6vmk" w:id="5"/>
      <w:bookmarkEnd w:id="5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6. ¿Qué valor entrega?</w:t>
      </w: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29"/>
        <w:tblGridChange w:id="0">
          <w:tblGrid>
            <w:gridCol w:w="2000"/>
            <w:gridCol w:w="7029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Dueño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Visión al día de ingresos, gastos y presupuestos, con un dashboard del mes. Ningún gasto queda sin registrar porque cada empleado puede cargarlo en el momento.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Contador externo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Información completa, categorizada y exportable cuando la necesita, sin depender de que el dueño reúna las boletas.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Empleado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Registrar un gasto con una foto toma segundos; ya no hay que guardar boletas ni avisar por WhatsApp.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La 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Trazabilidad: cada movimiento indica quién lo registró, cuándo y desde qué origen (manual, documento o importación), y queda el respaldo del documento.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spacing w:after="80" w:before="280" w:lineRule="auto"/>
        <w:rPr/>
      </w:pPr>
      <w:bookmarkStart w:colFirst="0" w:colLast="0" w:name="_heading=h.e4lfs3rawwqf" w:id="6"/>
      <w:bookmarkEnd w:id="6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7. ¿Qué lo diferencia?</w:t>
      </w: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200"/>
        <w:gridCol w:w="2400"/>
        <w:gridCol w:w="2429"/>
        <w:tblGridChange w:id="0">
          <w:tblGrid>
            <w:gridCol w:w="2000"/>
            <w:gridCol w:w="2200"/>
            <w:gridCol w:w="2400"/>
            <w:gridCol w:w="2429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Excel / papel / WhatsApp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Software contable tradicional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KontadorIA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Curva de aprendizaje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Alta: requiere conocimientos contables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Baja: pensado para quien no es contador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Registro de boletas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Tipeo manual, tarde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Tipeo manual o integraciones complejas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Foto o PDF con extracción por IA y confirmación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Datos que la empresa ya tiene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Quedan donde están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Requiere migrar y adaptar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Se importan desde el mismo Excel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Varios usuarios con permisos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No (archivo compartido)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Sí, orientado a áreas contables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Sí: dueño, contador y empleado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Seguridad entre empresas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Variable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Aislamiento en la base de datos (Row-Level Security)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En síntesis, 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se ubica entre el Excel y el software contable: ordena y protege la información como un sistema, pero se adopta tan fácil como una planilla.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1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Qué no busca 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No reemplaza al facturador electrónico del SII ni emite documentos tributarios.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No ofrece contabilidad completa (libro mayor, balances tributarios).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80" w:lineRule="auto"/>
        <w:ind w:left="540" w:right="0" w:hanging="2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62626"/>
          <w:sz w:val="21"/>
          <w:szCs w:val="21"/>
          <w:u w:val="none"/>
          <w:shd w:fill="auto" w:val="clear"/>
          <w:vertAlign w:val="baseline"/>
          <w:rtl w:val="0"/>
        </w:rPr>
        <w:t xml:space="preserve">No se conecta automáticamente con bancos en la versión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1"/>
        <w:spacing w:after="80" w:before="280" w:lineRule="auto"/>
        <w:rPr/>
      </w:pPr>
      <w:bookmarkStart w:colFirst="0" w:colLast="0" w:name="_heading=h.3avpsfbqrllc" w:id="7"/>
      <w:bookmarkEnd w:id="7"/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30"/>
          <w:szCs w:val="30"/>
          <w:rtl w:val="0"/>
        </w:rPr>
        <w:t xml:space="preserve">8. Product Goal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Bdr>
          <w:left w:color="c9a227" w:space="8" w:sz="24" w:val="single"/>
        </w:pBdr>
        <w:shd w:fill="f5f8fc" w:val="clear"/>
        <w:spacing w:after="200" w:before="120" w:line="320" w:lineRule="auto"/>
        <w:ind w:left="200" w:right="200" w:firstLine="0"/>
        <w:rPr/>
      </w:pPr>
      <w:r w:rsidDel="00000000" w:rsidR="00000000" w:rsidRPr="00000000">
        <w:rPr>
          <w:rFonts w:ascii="Arial" w:cs="Arial" w:eastAsia="Arial" w:hAnsi="Arial"/>
          <w:color w:val="073763"/>
          <w:sz w:val="22"/>
          <w:szCs w:val="22"/>
          <w:rtl w:val="0"/>
        </w:rPr>
        <w:t xml:space="preserve">Que las pequeñas PYMEs chilenas </w:t>
      </w:r>
      <w:r w:rsidDel="00000000" w:rsidR="00000000" w:rsidRPr="00000000">
        <w:rPr>
          <w:rFonts w:ascii="Arial" w:cs="Arial" w:eastAsia="Arial" w:hAnsi="Arial"/>
          <w:color w:val="073763"/>
          <w:sz w:val="22"/>
          <w:szCs w:val="22"/>
          <w:rtl w:val="0"/>
        </w:rPr>
        <w:t xml:space="preserve">centralicen</w:t>
      </w:r>
      <w:r w:rsidDel="00000000" w:rsidR="00000000" w:rsidRPr="00000000">
        <w:rPr>
          <w:rFonts w:ascii="Arial" w:cs="Arial" w:eastAsia="Arial" w:hAnsi="Arial"/>
          <w:color w:val="073763"/>
          <w:sz w:val="22"/>
          <w:szCs w:val="22"/>
          <w:rtl w:val="0"/>
        </w:rPr>
        <w:t xml:space="preserve"> y controlen sus movimientos financieros sin conocimientos contables, registrando gastos e ingresos en el momento (a mano, con una foto de la boleta o importando su Excel), con cada persona según su rol y la información de cada empresa protegida.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El Product Goal describe el resultado que el producto debe lograr para la PYME, no la plataforma en sí: 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KontadorIA</w:t>
      </w: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 es el medio para alcanzarlo.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300" w:lineRule="auto"/>
        <w:jc w:val="both"/>
        <w:rPr/>
      </w:pPr>
      <w:r w:rsidDel="00000000" w:rsidR="00000000" w:rsidRPr="00000000">
        <w:rPr>
          <w:rFonts w:ascii="Arial" w:cs="Arial" w:eastAsia="Arial" w:hAnsi="Arial"/>
          <w:color w:val="262626"/>
          <w:sz w:val="21"/>
          <w:szCs w:val="21"/>
          <w:rtl w:val="0"/>
        </w:rPr>
        <w:t xml:space="preserve">El Product Goal es el compromiso del Product Backlog para el Capstone: se cumple cuando la versión 1.1 (fin del Sprint 5, 11 de diciembre de 2026) está completa. Cada sprint tiene su propio Sprint Goal, que es un paso hacia él.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1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Cómo se sabe que se cumplió</w:t>
      </w: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29"/>
        <w:tblGridChange w:id="0">
          <w:tblGrid>
            <w:gridCol w:w="2600"/>
            <w:gridCol w:w="6429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Componente del Goal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Criterio de cumplimiento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Centralizar y controlar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Ingresos y gastos se registran, consultan, filtran y exportan desde un solo lugar, con categorías, presupuestos y dashboard.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Registrar en el momento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Manual, foto/PDF con IA e importación CSV/XLSX funcionan de punta a punta, con confirmación del usuario antes de guardar.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Cada persona según su 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Los roles de administrador, contador y empleado se cumplen en la interfaz, en la API y en la base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Información protegida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Un usuario de la empresa A no obtiene datos de la empresa B bajo ningún rol, ni llamando a la API directamente.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1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73763"/>
          <w:sz w:val="23"/>
          <w:szCs w:val="23"/>
          <w:rtl w:val="0"/>
        </w:rPr>
        <w:t xml:space="preserve">Relación con el roadmap</w:t>
      </w: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2000"/>
        <w:gridCol w:w="4829"/>
        <w:tblGridChange w:id="0">
          <w:tblGrid>
            <w:gridCol w:w="2200"/>
            <w:gridCol w:w="2000"/>
            <w:gridCol w:w="4829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Sprints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073763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Aporte al Product Goal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1.0 · MVP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1 – 3 (oct – nov)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Registro de empresa, inicio de sesión, roles, aislamiento, carga manual y con IA, dashboard.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shd w:fill="f5f8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73763"/>
                <w:sz w:val="19"/>
                <w:szCs w:val="19"/>
                <w:rtl w:val="0"/>
              </w:rPr>
              <w:t xml:space="preserve">1.1 · Alcance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4 – 5 (nov – dic)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c" w:space="0" w:sz="4" w:val="single"/>
              <w:left w:color="d9e1ec" w:space="0" w:sz="4" w:val="single"/>
              <w:bottom w:color="d9e1ec" w:space="0" w:sz="4" w:val="single"/>
              <w:right w:color="d9e1ec" w:space="0" w:sz="4" w:val="single"/>
            </w:tcBorders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0" w:line="26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color w:val="262626"/>
                <w:sz w:val="19"/>
                <w:szCs w:val="19"/>
                <w:rtl w:val="0"/>
              </w:rPr>
              <w:t xml:space="preserve">Importación CSV/XLSX, consultas, exportación y presupuestos por categoría.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7f7f7f"/>
          <w:sz w:val="17"/>
          <w:szCs w:val="17"/>
          <w:rtl w:val="0"/>
        </w:rPr>
        <w:t xml:space="preserve">Fuentes: Ficha del Proyecto v2, Product Roadmap, Historias de Usuario v1.2 y notas de diseño del equipo (Visión, Alcance y Objetivos).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4" w:w="11909" w:orient="portrait"/>
      <w:pgMar w:bottom="1440" w:top="1440" w:left="1440" w:right="1440" w:header="600" w:footer="60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jc w:val="right"/>
      <w:rPr/>
    </w:pP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Product Vision y Product Goal · </w:t>
    </w: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KontadorIA</w:t>
    </w: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 · Página </w:t>
    </w:r>
    <w:r w:rsidDel="00000000" w:rsidR="00000000" w:rsidRPr="00000000">
      <w:rPr>
        <w:rFonts w:ascii="Arial" w:cs="Arial" w:eastAsia="Arial" w:hAnsi="Arial"/>
        <w:color w:val="073763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pBdr>
        <w:bottom w:color="073763" w:space="4" w:sz="6" w:val="single"/>
      </w:pBdr>
      <w:tabs>
        <w:tab w:val="right" w:leader="none" w:pos="9029"/>
      </w:tabs>
      <w:rPr/>
    </w:pPr>
    <w:r w:rsidDel="00000000" w:rsidR="00000000" w:rsidRPr="00000000">
      <w:rPr/>
      <w:drawing>
        <wp:inline distB="0" distT="0" distL="0" distR="0">
          <wp:extent cx="914400" cy="228600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0" cy="228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Instituto Profesional DuocUC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F">
    <w:pPr>
      <w:jc w:val="right"/>
      <w:rPr/>
    </w:pP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Escuela de Informática y Telecomunicaciones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pBdr>
        <w:bottom w:color="073763" w:space="4" w:sz="6" w:val="single"/>
      </w:pBdr>
      <w:tabs>
        <w:tab w:val="right" w:leader="none" w:pos="9029"/>
      </w:tabs>
      <w:rPr/>
    </w:pPr>
    <w:r w:rsidDel="00000000" w:rsidR="00000000" w:rsidRPr="00000000">
      <w:rPr/>
      <w:drawing>
        <wp:inline distB="0" distT="0" distL="0" distR="0">
          <wp:extent cx="914400" cy="228600"/>
          <wp:effectExtent b="0" l="0" r="0" t="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0" cy="228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Instituto Profesional DuocUC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1">
    <w:pPr>
      <w:jc w:val="right"/>
      <w:rPr/>
    </w:pPr>
    <w:r w:rsidDel="00000000" w:rsidR="00000000" w:rsidRPr="00000000">
      <w:rPr>
        <w:rFonts w:ascii="Arial" w:cs="Arial" w:eastAsia="Arial" w:hAnsi="Arial"/>
        <w:color w:val="7f7f7f"/>
        <w:sz w:val="15"/>
        <w:szCs w:val="15"/>
        <w:rtl w:val="0"/>
      </w:rPr>
      <w:t xml:space="preserve">Escuela de Informática y Telecomunicaciones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60"/>
      </w:pPr>
      <w:rPr>
        <w:color w:val="073763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lYzjnARJiuyQ+pxYa0AcBs9H5w==">CgMxLjAyDmguZHkyYWhuNGp1N2M0Mg5oLmVnNDliYnJsazBhZTIOaC5qM2lxcmtjdnN4dDUyDmguczd5cmN6Nmp6bTNiMg5oLnIwZ3lieDVhN2lseTIOaC5xZjlla3cxazZ2bWsyDmguZTRsZnMzcmF3d3FmMg5oLjNhdnBzZmJxcmxsYzgAciExRzhlRTgtNkthR19nLU5NYUxUM3g3S3pnVk9OMlRoTl8=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2026-10-13T01:11:43.651Z</dcterms:created>
  <dc:creator>Equipo KontadorIA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