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Rule="auto"/>
        <w:rPr>
          <w:rFonts w:ascii="Arial" w:cs="Arial" w:eastAsia="Arial" w:hAnsi="Arial"/>
          <w:sz w:val="20"/>
          <w:szCs w:val="20"/>
        </w:rPr>
      </w:pPr>
      <w:r w:rsidDel="00000000" w:rsidR="00000000" w:rsidRPr="00000000">
        <w:rPr>
          <w:rFonts w:ascii="Arial" w:cs="Arial" w:eastAsia="Arial" w:hAnsi="Arial"/>
          <w:sz w:val="20"/>
          <w:szCs w:val="20"/>
          <w:highlight w:val="cyan"/>
          <w:rtl w:val="0"/>
        </w:rPr>
        <w:t xml:space="preserve">[X]</w:t>
      </w:r>
      <w:r w:rsidDel="00000000" w:rsidR="00000000" w:rsidRPr="00000000">
        <w:rPr>
          <w:rtl w:val="0"/>
        </w:rPr>
      </w:r>
    </w:p>
    <w:tbl>
      <w:tblPr>
        <w:tblStyle w:val="Table1"/>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7087"/>
        <w:gridCol w:w="1939"/>
        <w:tblGridChange w:id="0">
          <w:tblGrid>
            <w:gridCol w:w="7087"/>
            <w:gridCol w:w="1939"/>
          </w:tblGrid>
        </w:tblGridChange>
      </w:tblGrid>
      <w:tr>
        <w:trPr>
          <w:cantSplit w:val="0"/>
          <w:tblHeader w:val="0"/>
        </w:trPr>
        <w:tc>
          <w:tcPr/>
          <w:p w:rsidR="00000000" w:rsidDel="00000000" w:rsidP="00000000" w:rsidRDefault="00000000" w:rsidRPr="00000000" w14:paraId="00000002">
            <w:pPr>
              <w:spacing w:after="120" w:before="120" w:lineRule="auto"/>
              <w:ind w:left="-105" w:firstLine="0"/>
              <w:jc w:val="both"/>
              <w:rPr>
                <w:rFonts w:ascii="Arial" w:cs="Arial" w:eastAsia="Arial" w:hAnsi="Arial"/>
                <w:b w:val="1"/>
                <w:bCs w:val="1"/>
                <w:sz w:val="20"/>
                <w:szCs w:val="20"/>
              </w:rPr>
            </w:pPr>
            <w:r w:rsidDel="00000000" w:rsidR="00000000" w:rsidRPr="00000000">
              <w:rPr>
                <w:rtl w:val="0"/>
              </w:rPr>
            </w:r>
          </w:p>
        </w:tc>
        <w:tc>
          <w:tcPr/>
          <w:p w:rsidR="00000000" w:rsidDel="00000000" w:rsidP="00000000" w:rsidRDefault="00000000" w:rsidRPr="00000000" w14:paraId="00000003">
            <w:pPr>
              <w:spacing w:after="120" w:before="12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“Us” or “Lender” or “Quick Lending Co Pty Ltd”</w:t>
            </w:r>
          </w:p>
        </w:tc>
      </w:tr>
      <w:tr>
        <w:trPr>
          <w:cantSplit w:val="0"/>
          <w:tblHeader w:val="0"/>
        </w:trPr>
        <w:tc>
          <w:tcPr/>
          <w:p w:rsidR="00000000" w:rsidDel="00000000" w:rsidP="00000000" w:rsidRDefault="00000000" w:rsidRPr="00000000" w14:paraId="00000004">
            <w:pPr>
              <w:spacing w:after="120" w:before="120" w:lineRule="auto"/>
              <w:ind w:left="-105" w:firstLine="0"/>
              <w:jc w:val="both"/>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05">
            <w:pPr>
              <w:spacing w:after="120" w:before="12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Each, “You” or “Borrower”</w:t>
            </w:r>
          </w:p>
        </w:tc>
      </w:tr>
      <w:tr>
        <w:trPr>
          <w:cantSplit w:val="0"/>
          <w:tblHeader w:val="0"/>
        </w:trPr>
        <w:tc>
          <w:tcPr/>
          <w:p w:rsidR="00000000" w:rsidDel="00000000" w:rsidP="00000000" w:rsidRDefault="00000000" w:rsidRPr="00000000" w14:paraId="00000006">
            <w:pPr>
              <w:spacing w:after="120" w:before="120" w:lineRule="auto"/>
              <w:ind w:left="-105" w:firstLine="0"/>
              <w:jc w:val="both"/>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07">
            <w:pPr>
              <w:spacing w:after="120" w:before="12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Each a “Guarantor”</w:t>
            </w:r>
          </w:p>
        </w:tc>
      </w:tr>
    </w:tbl>
    <w:p w:rsidR="00000000" w:rsidDel="00000000" w:rsidP="00000000" w:rsidRDefault="00000000" w:rsidRPr="00000000" w14:paraId="00000008">
      <w:pPr>
        <w:spacing w:after="120" w:before="12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LETTER OF OFFER OF FINANCE</w:t>
      </w:r>
    </w:p>
    <w:p w:rsidR="00000000" w:rsidDel="00000000" w:rsidP="00000000" w:rsidRDefault="00000000" w:rsidRPr="00000000" w14:paraId="00000009">
      <w:pPr>
        <w:spacing w:after="120" w:before="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Dear Borrower,</w:t>
      </w:r>
    </w:p>
    <w:p w:rsidR="00000000" w:rsidDel="00000000" w:rsidP="00000000" w:rsidRDefault="00000000" w:rsidRPr="00000000" w14:paraId="0000000A">
      <w:pPr>
        <w:spacing w:after="120" w:before="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Thank you for your application. We are pleased to offer finance on the terms set out below. Please review carefully and seek independent advice before signing.</w:t>
      </w:r>
    </w:p>
    <w:p w:rsidR="00000000" w:rsidDel="00000000" w:rsidP="00000000" w:rsidRDefault="00000000" w:rsidRPr="00000000" w14:paraId="0000000B">
      <w:pPr>
        <w:spacing w:after="120" w:before="12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Summary of Key Terms</w:t>
      </w:r>
    </w:p>
    <w:tbl>
      <w:tblPr>
        <w:tblStyle w:val="Table2"/>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656"/>
        <w:gridCol w:w="4370"/>
        <w:tblGridChange w:id="0">
          <w:tblGrid>
            <w:gridCol w:w="4656"/>
            <w:gridCol w:w="4370"/>
          </w:tblGrid>
        </w:tblGridChange>
      </w:tblGrid>
      <w:tr>
        <w:trPr>
          <w:cantSplit w:val="0"/>
          <w:tblHeader w:val="0"/>
        </w:trPr>
        <w:tc>
          <w:tcPr/>
          <w:p w:rsidR="00000000" w:rsidDel="00000000" w:rsidP="00000000" w:rsidRDefault="00000000" w:rsidRPr="00000000" w14:paraId="0000000C">
            <w:pPr>
              <w:spacing w:after="120" w:before="120" w:lineRule="auto"/>
              <w:ind w:left="-113" w:firstLine="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Item</w:t>
            </w:r>
          </w:p>
        </w:tc>
        <w:tc>
          <w:tcPr/>
          <w:p w:rsidR="00000000" w:rsidDel="00000000" w:rsidP="00000000" w:rsidRDefault="00000000" w:rsidRPr="00000000" w14:paraId="0000000D">
            <w:pPr>
              <w:spacing w:after="120" w:before="12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Amount</w:t>
            </w:r>
          </w:p>
        </w:tc>
      </w:tr>
      <w:tr>
        <w:trPr>
          <w:cantSplit w:val="0"/>
          <w:tblHeader w:val="0"/>
        </w:trPr>
        <w:tc>
          <w:tcPr/>
          <w:p w:rsidR="00000000" w:rsidDel="00000000" w:rsidP="00000000" w:rsidRDefault="00000000" w:rsidRPr="00000000" w14:paraId="0000000E">
            <w:pPr>
              <w:spacing w:after="120" w:before="120" w:lineRule="auto"/>
              <w:ind w:left="-113"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Loan Amount</w:t>
            </w:r>
          </w:p>
        </w:tc>
        <w:tc>
          <w:tcPr/>
          <w:p w:rsidR="00000000" w:rsidDel="00000000" w:rsidP="00000000" w:rsidRDefault="00000000" w:rsidRPr="00000000" w14:paraId="0000000F">
            <w:pPr>
              <w:spacing w:after="120" w:before="12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[Loan Amount]</w:t>
            </w:r>
          </w:p>
        </w:tc>
      </w:tr>
      <w:tr>
        <w:trPr>
          <w:cantSplit w:val="0"/>
          <w:tblHeader w:val="0"/>
        </w:trPr>
        <w:tc>
          <w:tcPr/>
          <w:p w:rsidR="00000000" w:rsidDel="00000000" w:rsidP="00000000" w:rsidRDefault="00000000" w:rsidRPr="00000000" w14:paraId="00000010">
            <w:pPr>
              <w:spacing w:after="120" w:before="120" w:lineRule="auto"/>
              <w:ind w:left="-113"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Establishment Fee</w:t>
            </w:r>
          </w:p>
        </w:tc>
        <w:tc>
          <w:tcPr/>
          <w:p w:rsidR="00000000" w:rsidDel="00000000" w:rsidP="00000000" w:rsidRDefault="00000000" w:rsidRPr="00000000" w14:paraId="00000011">
            <w:pPr>
              <w:spacing w:after="120" w:before="12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[Establishment Fee]</w:t>
            </w:r>
          </w:p>
        </w:tc>
      </w:tr>
      <w:tr>
        <w:trPr>
          <w:cantSplit w:val="0"/>
          <w:tblHeader w:val="0"/>
        </w:trPr>
        <w:tc>
          <w:tcPr/>
          <w:p w:rsidR="00000000" w:rsidDel="00000000" w:rsidP="00000000" w:rsidRDefault="00000000" w:rsidRPr="00000000" w14:paraId="00000012">
            <w:pPr>
              <w:spacing w:after="120" w:before="120" w:lineRule="auto"/>
              <w:ind w:left="-113"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Brokerage Fee</w:t>
            </w:r>
          </w:p>
        </w:tc>
        <w:tc>
          <w:tcPr/>
          <w:p w:rsidR="00000000" w:rsidDel="00000000" w:rsidP="00000000" w:rsidRDefault="00000000" w:rsidRPr="00000000" w14:paraId="00000013">
            <w:pPr>
              <w:spacing w:after="120" w:before="12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[Brokerage]</w:t>
            </w:r>
          </w:p>
        </w:tc>
      </w:tr>
      <w:tr>
        <w:trPr>
          <w:cantSplit w:val="0"/>
          <w:tblHeader w:val="0"/>
        </w:trPr>
        <w:tc>
          <w:tcPr/>
          <w:p w:rsidR="00000000" w:rsidDel="00000000" w:rsidP="00000000" w:rsidRDefault="00000000" w:rsidRPr="00000000" w14:paraId="00000014">
            <w:pPr>
              <w:spacing w:after="120" w:before="120" w:lineRule="auto"/>
              <w:ind w:left="-113"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Loan Documentation Fee</w:t>
            </w:r>
          </w:p>
        </w:tc>
        <w:tc>
          <w:tcPr/>
          <w:p w:rsidR="00000000" w:rsidDel="00000000" w:rsidP="00000000" w:rsidRDefault="00000000" w:rsidRPr="00000000" w14:paraId="00000015">
            <w:pPr>
              <w:spacing w:after="120" w:before="12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[Legal Fees]</w:t>
            </w:r>
          </w:p>
        </w:tc>
      </w:tr>
      <w:tr>
        <w:trPr>
          <w:cantSplit w:val="0"/>
          <w:tblHeader w:val="0"/>
        </w:trPr>
        <w:tc>
          <w:tcPr/>
          <w:p w:rsidR="00000000" w:rsidDel="00000000" w:rsidP="00000000" w:rsidRDefault="00000000" w:rsidRPr="00000000" w14:paraId="00000016">
            <w:pPr>
              <w:spacing w:after="120" w:before="120" w:lineRule="auto"/>
              <w:ind w:left="-113"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Appraisal Fee</w:t>
            </w:r>
          </w:p>
        </w:tc>
        <w:tc>
          <w:tcPr/>
          <w:p w:rsidR="00000000" w:rsidDel="00000000" w:rsidP="00000000" w:rsidRDefault="00000000" w:rsidRPr="00000000" w14:paraId="00000017">
            <w:pPr>
              <w:spacing w:after="120" w:before="12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TBA - If Required</w:t>
            </w:r>
          </w:p>
        </w:tc>
      </w:tr>
      <w:tr>
        <w:trPr>
          <w:cantSplit w:val="0"/>
          <w:tblHeader w:val="0"/>
        </w:trPr>
        <w:tc>
          <w:tcPr/>
          <w:p w:rsidR="00000000" w:rsidDel="00000000" w:rsidP="00000000" w:rsidRDefault="00000000" w:rsidRPr="00000000" w14:paraId="00000018">
            <w:pPr>
              <w:spacing w:after="120" w:before="120" w:lineRule="auto"/>
              <w:ind w:left="-113"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Disbursements</w:t>
            </w:r>
          </w:p>
        </w:tc>
        <w:tc>
          <w:tcPr/>
          <w:p w:rsidR="00000000" w:rsidDel="00000000" w:rsidP="00000000" w:rsidRDefault="00000000" w:rsidRPr="00000000" w14:paraId="00000019">
            <w:pPr>
              <w:spacing w:after="120" w:before="12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At Cost. When incurred</w:t>
            </w:r>
          </w:p>
        </w:tc>
      </w:tr>
      <w:tr>
        <w:trPr>
          <w:cantSplit w:val="0"/>
          <w:tblHeader w:val="0"/>
        </w:trPr>
        <w:tc>
          <w:tcPr/>
          <w:p w:rsidR="00000000" w:rsidDel="00000000" w:rsidP="00000000" w:rsidRDefault="00000000" w:rsidRPr="00000000" w14:paraId="0000001A">
            <w:pPr>
              <w:spacing w:after="120" w:before="120" w:lineRule="auto"/>
              <w:ind w:left="-113"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Prepaid Interest ([capitalised months] months)</w:t>
            </w:r>
          </w:p>
        </w:tc>
        <w:tc>
          <w:tcPr/>
          <w:p w:rsidR="00000000" w:rsidDel="00000000" w:rsidP="00000000" w:rsidRDefault="00000000" w:rsidRPr="00000000" w14:paraId="0000001B">
            <w:pPr>
              <w:spacing w:after="120" w:before="12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[Capitalised Interest]</w:t>
            </w:r>
          </w:p>
        </w:tc>
      </w:tr>
    </w:tbl>
    <w:p w:rsidR="00000000" w:rsidDel="00000000" w:rsidP="00000000" w:rsidRDefault="00000000" w:rsidRPr="00000000" w14:paraId="0000001C">
      <w:pPr>
        <w:spacing w:after="120" w:before="12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Indicative Terms</w:t>
      </w:r>
    </w:p>
    <w:tbl>
      <w:tblPr>
        <w:tblStyle w:val="Table3"/>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02"/>
        <w:gridCol w:w="1884"/>
        <w:gridCol w:w="6640"/>
        <w:tblGridChange w:id="0">
          <w:tblGrid>
            <w:gridCol w:w="502"/>
            <w:gridCol w:w="1884"/>
            <w:gridCol w:w="6640"/>
          </w:tblGrid>
        </w:tblGridChange>
      </w:tblGrid>
      <w:tr>
        <w:trPr>
          <w:cantSplit w:val="0"/>
          <w:tblHeader w:val="0"/>
        </w:trPr>
        <w:tc>
          <w:tcPr/>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240" w:lineRule="auto"/>
              <w:ind w:left="313" w:right="0" w:hanging="426"/>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wzpbzupssc8k" w:id="0"/>
            <w:bookmarkEnd w:id="0"/>
            <w:r w:rsidDel="00000000" w:rsidR="00000000" w:rsidRPr="00000000">
              <w:rPr>
                <w:rtl w:val="0"/>
              </w:rPr>
            </w:r>
          </w:p>
        </w:tc>
        <w:tc>
          <w:tcPr/>
          <w:p w:rsidR="00000000" w:rsidDel="00000000" w:rsidP="00000000" w:rsidRDefault="00000000" w:rsidRPr="00000000" w14:paraId="0000001E">
            <w:pPr>
              <w:spacing w:after="120" w:before="12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Loan Amount</w:t>
            </w:r>
          </w:p>
        </w:tc>
        <w:tc>
          <w:tcPr/>
          <w:p w:rsidR="00000000" w:rsidDel="00000000" w:rsidP="00000000" w:rsidRDefault="00000000" w:rsidRPr="00000000" w14:paraId="0000001F">
            <w:pPr>
              <w:spacing w:after="120" w:before="12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the lesser of $ </w:t>
            </w:r>
            <w:r w:rsidDel="00000000" w:rsidR="00000000" w:rsidRPr="00000000">
              <w:rPr>
                <w:rFonts w:ascii="Arial" w:cs="Arial" w:eastAsia="Arial" w:hAnsi="Arial"/>
                <w:sz w:val="20"/>
                <w:szCs w:val="20"/>
                <w:highlight w:val="cyan"/>
                <w:rtl w:val="0"/>
              </w:rPr>
              <w:t xml:space="preserve">[Loan Amount]</w:t>
            </w:r>
            <w:r w:rsidDel="00000000" w:rsidR="00000000" w:rsidRPr="00000000">
              <w:rPr>
                <w:rtl w:val="0"/>
              </w:rPr>
            </w:r>
          </w:p>
        </w:tc>
      </w:tr>
      <w:tr>
        <w:trPr>
          <w:cantSplit w:val="0"/>
          <w:tblHeader w:val="0"/>
        </w:trPr>
        <w:tc>
          <w:tcPr/>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240" w:lineRule="auto"/>
              <w:ind w:left="313" w:right="0" w:hanging="426"/>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21">
            <w:pPr>
              <w:spacing w:after="120" w:before="12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Interest Rate</w:t>
            </w:r>
          </w:p>
        </w:tc>
        <w:tc>
          <w:tcPr/>
          <w:p w:rsidR="00000000" w:rsidDel="00000000" w:rsidP="00000000" w:rsidRDefault="00000000" w:rsidRPr="00000000" w14:paraId="00000022">
            <w:pPr>
              <w:spacing w:after="120" w:before="12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Higher Rate: </w:t>
            </w:r>
            <w:r w:rsidDel="00000000" w:rsidR="00000000" w:rsidRPr="00000000">
              <w:rPr>
                <w:rFonts w:ascii="Arial" w:cs="Arial" w:eastAsia="Arial" w:hAnsi="Arial"/>
                <w:sz w:val="20"/>
                <w:szCs w:val="20"/>
                <w:highlight w:val="cyan"/>
                <w:rtl w:val="0"/>
              </w:rPr>
              <w:t xml:space="preserve">4</w:t>
            </w:r>
            <w:r w:rsidDel="00000000" w:rsidR="00000000" w:rsidRPr="00000000">
              <w:rPr>
                <w:rFonts w:ascii="Arial" w:cs="Arial" w:eastAsia="Arial" w:hAnsi="Arial"/>
                <w:sz w:val="20"/>
                <w:szCs w:val="20"/>
                <w:rtl w:val="0"/>
              </w:rPr>
              <w:t xml:space="preserve"> % per month in advance.</w:t>
            </w:r>
          </w:p>
          <w:p w:rsidR="00000000" w:rsidDel="00000000" w:rsidP="00000000" w:rsidRDefault="00000000" w:rsidRPr="00000000" w14:paraId="00000023">
            <w:pPr>
              <w:spacing w:after="120" w:before="12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Lower Rate: </w:t>
            </w:r>
            <w:r w:rsidDel="00000000" w:rsidR="00000000" w:rsidRPr="00000000">
              <w:rPr>
                <w:rFonts w:ascii="Arial" w:cs="Arial" w:eastAsia="Arial" w:hAnsi="Arial"/>
                <w:sz w:val="20"/>
                <w:szCs w:val="20"/>
                <w:highlight w:val="cyan"/>
                <w:rtl w:val="0"/>
              </w:rPr>
              <w:t xml:space="preserve">[Interest Rate]</w:t>
            </w:r>
            <w:r w:rsidDel="00000000" w:rsidR="00000000" w:rsidRPr="00000000">
              <w:rPr>
                <w:rFonts w:ascii="Arial" w:cs="Arial" w:eastAsia="Arial" w:hAnsi="Arial"/>
                <w:sz w:val="20"/>
                <w:szCs w:val="20"/>
                <w:rtl w:val="0"/>
              </w:rPr>
              <w:t xml:space="preserve"> % per month if interest paid on time and no default occurs.</w:t>
            </w:r>
          </w:p>
        </w:tc>
      </w:tr>
      <w:tr>
        <w:trPr>
          <w:cantSplit w:val="0"/>
          <w:tblHeader w:val="0"/>
        </w:trPr>
        <w:tc>
          <w:tcPr/>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240" w:lineRule="auto"/>
              <w:ind w:left="313" w:right="0" w:hanging="426"/>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25">
            <w:pPr>
              <w:spacing w:after="120" w:before="12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Term</w:t>
            </w:r>
          </w:p>
        </w:tc>
        <w:tc>
          <w:tcPr/>
          <w:p w:rsidR="00000000" w:rsidDel="00000000" w:rsidP="00000000" w:rsidRDefault="00000000" w:rsidRPr="00000000" w14:paraId="00000026">
            <w:pPr>
              <w:spacing w:after="120" w:before="120" w:lineRule="auto"/>
              <w:jc w:val="both"/>
              <w:rPr>
                <w:rFonts w:ascii="Arial" w:cs="Arial" w:eastAsia="Arial" w:hAnsi="Arial"/>
                <w:sz w:val="20"/>
                <w:szCs w:val="20"/>
              </w:rPr>
            </w:pPr>
            <w:r w:rsidDel="00000000" w:rsidR="00000000" w:rsidRPr="00000000">
              <w:rPr>
                <w:rFonts w:ascii="Arial" w:cs="Arial" w:eastAsia="Arial" w:hAnsi="Arial"/>
                <w:sz w:val="20"/>
                <w:szCs w:val="20"/>
                <w:highlight w:val="cyan"/>
                <w:rtl w:val="0"/>
              </w:rPr>
              <w:t xml:space="preserve">[Total Loan Term]</w:t>
            </w:r>
            <w:r w:rsidDel="00000000" w:rsidR="00000000" w:rsidRPr="00000000">
              <w:rPr>
                <w:rFonts w:ascii="Arial" w:cs="Arial" w:eastAsia="Arial" w:hAnsi="Arial"/>
                <w:sz w:val="20"/>
                <w:szCs w:val="20"/>
                <w:rtl w:val="0"/>
              </w:rPr>
              <w:t xml:space="preserve"> Months.</w:t>
            </w:r>
          </w:p>
        </w:tc>
      </w:tr>
      <w:tr>
        <w:trPr>
          <w:cantSplit w:val="0"/>
          <w:tblHeader w:val="0"/>
        </w:trPr>
        <w:tc>
          <w:tcPr/>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240" w:lineRule="auto"/>
              <w:ind w:left="313" w:right="0" w:hanging="426"/>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28">
            <w:pPr>
              <w:spacing w:after="120" w:before="12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Proposed Security for Loan</w:t>
            </w:r>
          </w:p>
        </w:tc>
        <w:tc>
          <w:tcPr/>
          <w:p w:rsidR="00000000" w:rsidDel="00000000" w:rsidP="00000000" w:rsidRDefault="00000000" w:rsidRPr="00000000" w14:paraId="000000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120" w:line="240" w:lineRule="auto"/>
              <w:ind w:left="601" w:right="0" w:hanging="567"/>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highlight w:val="cyan"/>
                <w:rtl w:val="0"/>
              </w:rPr>
              <w:t xml:space="preserve">2nd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registered mortgage over</w:t>
            </w:r>
          </w:p>
          <w:p w:rsidR="00000000" w:rsidDel="00000000" w:rsidP="00000000" w:rsidRDefault="00000000" w:rsidRPr="00000000" w14:paraId="0000002A">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120" w:before="120" w:line="240" w:lineRule="auto"/>
              <w:ind w:left="1023" w:right="0" w:hanging="4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cyan"/>
                <w:u w:val="none"/>
                <w:vertAlign w:val="baseline"/>
                <w:rtl w:val="0"/>
              </w:rPr>
              <w:t xml:space="preserve">[property </w:t>
            </w:r>
            <w:r w:rsidDel="00000000" w:rsidR="00000000" w:rsidRPr="00000000">
              <w:rPr>
                <w:rFonts w:ascii="Arial" w:cs="Arial" w:eastAsia="Arial" w:hAnsi="Arial"/>
                <w:sz w:val="20"/>
                <w:szCs w:val="20"/>
                <w:highlight w:val="cyan"/>
                <w:rtl w:val="0"/>
              </w:rPr>
              <w:t xml:space="preserve">address]</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120" w:line="240" w:lineRule="auto"/>
              <w:ind w:left="601" w:right="0" w:hanging="567"/>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General Security Agreement Charge over all present and after-acquired personal property of each Borrower and Guarantor.</w:t>
            </w:r>
          </w:p>
          <w:p w:rsidR="00000000" w:rsidDel="00000000" w:rsidP="00000000" w:rsidRDefault="00000000" w:rsidRPr="00000000" w14:paraId="0000002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120" w:line="240" w:lineRule="auto"/>
              <w:ind w:left="601" w:right="0" w:hanging="567"/>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Unlimited personal guarantee and indemnity by each Guarantor.</w:t>
            </w:r>
          </w:p>
        </w:tc>
      </w:tr>
      <w:tr>
        <w:trPr>
          <w:cantSplit w:val="0"/>
          <w:trHeight w:val="213" w:hRule="atLeast"/>
          <w:tblHeader w:val="0"/>
        </w:trPr>
        <w:tc>
          <w:tcPr/>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240" w:lineRule="auto"/>
              <w:ind w:left="313" w:right="0" w:hanging="426"/>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2E">
            <w:pPr>
              <w:spacing w:after="120" w:before="12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Appraisal</w:t>
            </w:r>
          </w:p>
        </w:tc>
        <w:tc>
          <w:tcPr/>
          <w:p w:rsidR="00000000" w:rsidDel="00000000" w:rsidP="00000000" w:rsidRDefault="00000000" w:rsidRPr="00000000" w14:paraId="0000002F">
            <w:pPr>
              <w:spacing w:after="120" w:before="12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Borrowers and Guarantors acknowledge and agree that if we require an appraisal of the Security, we will obtain one and you agree to pay for it.</w:t>
            </w:r>
          </w:p>
        </w:tc>
      </w:tr>
      <w:tr>
        <w:trPr>
          <w:cantSplit w:val="0"/>
          <w:trHeight w:val="213" w:hRule="atLeast"/>
          <w:tblHeader w:val="0"/>
        </w:trPr>
        <w:tc>
          <w:tcPr/>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240" w:lineRule="auto"/>
              <w:ind w:left="313" w:right="0" w:hanging="426"/>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31">
            <w:pPr>
              <w:spacing w:after="120" w:before="12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Insurance</w:t>
            </w:r>
          </w:p>
        </w:tc>
        <w:tc>
          <w:tcPr/>
          <w:p w:rsidR="00000000" w:rsidDel="00000000" w:rsidP="00000000" w:rsidRDefault="00000000" w:rsidRPr="00000000" w14:paraId="00000032">
            <w:pPr>
              <w:spacing w:after="120" w:before="12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Borrowers and Guarantors acknowledge and agree that if we require you to insure the Security noting our interest as the secured lender and as loss payee.</w:t>
            </w:r>
          </w:p>
        </w:tc>
      </w:tr>
      <w:tr>
        <w:trPr>
          <w:cantSplit w:val="0"/>
          <w:trHeight w:val="213" w:hRule="atLeast"/>
          <w:tblHeader w:val="0"/>
        </w:trPr>
        <w:tc>
          <w:tcPr/>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240" w:lineRule="auto"/>
              <w:ind w:left="313" w:right="0" w:hanging="426"/>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34">
            <w:pPr>
              <w:spacing w:after="120" w:before="12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Brokerage</w:t>
            </w:r>
          </w:p>
        </w:tc>
        <w:tc>
          <w:tcPr/>
          <w:p w:rsidR="00000000" w:rsidDel="00000000" w:rsidP="00000000" w:rsidRDefault="00000000" w:rsidRPr="00000000" w14:paraId="00000035">
            <w:pPr>
              <w:spacing w:after="120" w:before="12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Borrowers and Guarantors acknowledge and agree that the person who introduced your loan to us is your agent and not ours. Brokerage Fee is payable by the Borrower and, if collected by the Lender, will be remitted to the broker.</w:t>
            </w:r>
          </w:p>
        </w:tc>
      </w:tr>
      <w:tr>
        <w:trPr>
          <w:cantSplit w:val="0"/>
          <w:trHeight w:val="213" w:hRule="atLeast"/>
          <w:tblHeader w:val="0"/>
        </w:trPr>
        <w:tc>
          <w:tcPr/>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240" w:lineRule="auto"/>
              <w:ind w:left="313" w:right="0" w:hanging="426"/>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37">
            <w:pPr>
              <w:spacing w:after="120" w:before="12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Special Conditions</w:t>
            </w:r>
          </w:p>
        </w:tc>
        <w:tc>
          <w:tcPr/>
          <w:p w:rsidR="00000000" w:rsidDel="00000000" w:rsidP="00000000" w:rsidRDefault="00000000" w:rsidRPr="00000000" w14:paraId="00000038">
            <w:pPr>
              <w:spacing w:after="120" w:before="12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Before we settle your loan you must:</w:t>
            </w:r>
          </w:p>
          <w:p w:rsidR="00000000" w:rsidDel="00000000" w:rsidP="00000000" w:rsidRDefault="00000000" w:rsidRPr="00000000" w14:paraId="0000003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120" w:line="240" w:lineRule="auto"/>
              <w:ind w:left="601" w:right="0" w:hanging="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Sign our loan documents prepared by our solicitors Summer Lawyers;</w:t>
            </w:r>
          </w:p>
          <w:p w:rsidR="00000000" w:rsidDel="00000000" w:rsidP="00000000" w:rsidRDefault="00000000" w:rsidRPr="00000000" w14:paraId="0000003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120" w:line="240" w:lineRule="auto"/>
              <w:ind w:left="601" w:right="0" w:hanging="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Obtain independent legal and financial advice if you are a third-party guarantor;</w:t>
            </w:r>
          </w:p>
          <w:p w:rsidR="00000000" w:rsidDel="00000000" w:rsidP="00000000" w:rsidRDefault="00000000" w:rsidRPr="00000000" w14:paraId="0000003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120" w:line="240" w:lineRule="auto"/>
              <w:ind w:left="601" w:right="0" w:hanging="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Satisfy the conditions precedent to funding set out in the loan documents. </w:t>
            </w:r>
          </w:p>
        </w:tc>
      </w:tr>
    </w:tbl>
    <w:p w:rsidR="00000000" w:rsidDel="00000000" w:rsidP="00000000" w:rsidRDefault="00000000" w:rsidRPr="00000000" w14:paraId="0000003C">
      <w:pPr>
        <w:spacing w:after="120" w:before="12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Binding Effect and Acceptance</w:t>
      </w:r>
    </w:p>
    <w:p w:rsidR="00000000" w:rsidDel="00000000" w:rsidP="00000000" w:rsidRDefault="00000000" w:rsidRPr="00000000" w14:paraId="0000003D">
      <w:pPr>
        <w:spacing w:after="120" w:before="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By signing this Letter of Offer, you and each Guarantor:</w:t>
      </w:r>
    </w:p>
    <w:p w:rsidR="00000000" w:rsidDel="00000000" w:rsidP="00000000" w:rsidRDefault="00000000" w:rsidRPr="00000000" w14:paraId="0000003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120" w:line="240" w:lineRule="auto"/>
        <w:ind w:left="567" w:right="0" w:hanging="567"/>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accept and agree to be bound by all terms in this Letter of Offer;</w:t>
      </w:r>
    </w:p>
    <w:p w:rsidR="00000000" w:rsidDel="00000000" w:rsidP="00000000" w:rsidRDefault="00000000" w:rsidRPr="00000000" w14:paraId="0000003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120" w:line="240" w:lineRule="auto"/>
        <w:ind w:left="567" w:right="0" w:hanging="567"/>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agree to pay all fees in the Fee Schedule in accordance with the timing specified, whether or not the loan proceeds to settlement and whether withdrawal is by us or you, for whatever reason;</w:t>
      </w:r>
    </w:p>
    <w:p w:rsidR="00000000" w:rsidDel="00000000" w:rsidP="00000000" w:rsidRDefault="00000000" w:rsidRPr="00000000" w14:paraId="0000004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120" w:line="240" w:lineRule="auto"/>
        <w:ind w:left="567" w:right="0" w:hanging="567"/>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acknowledge and consent to the Security and Charging Clause and agree that the Lender may lodge and maintain caveats and PPSR registrations until all secured amounts are paid.</w:t>
      </w:r>
      <w:r w:rsidDel="00000000" w:rsidR="00000000" w:rsidRPr="00000000">
        <w:rPr>
          <w:rtl w:val="0"/>
        </w:rPr>
      </w:r>
    </w:p>
    <w:p w:rsidR="00000000" w:rsidDel="00000000" w:rsidP="00000000" w:rsidRDefault="00000000" w:rsidRPr="00000000" w14:paraId="00000041">
      <w:pPr>
        <w:spacing w:after="120" w:before="12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Fee Schedule</w:t>
      </w:r>
    </w:p>
    <w:p w:rsidR="00000000" w:rsidDel="00000000" w:rsidP="00000000" w:rsidRDefault="00000000" w:rsidRPr="00000000" w14:paraId="00000042">
      <w:pPr>
        <w:spacing w:after="120" w:before="12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The Fee Schedule below forms part of this Letter of Offer. All references to fees in this document mean the amounts set out in the Fee Schedule. Any amendment must be agreed in writing by the Lender.</w:t>
      </w:r>
    </w:p>
    <w:tbl>
      <w:tblPr>
        <w:tblStyle w:val="Table4"/>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244"/>
        <w:gridCol w:w="3046"/>
        <w:gridCol w:w="2736"/>
        <w:tblGridChange w:id="0">
          <w:tblGrid>
            <w:gridCol w:w="3244"/>
            <w:gridCol w:w="3046"/>
            <w:gridCol w:w="2736"/>
          </w:tblGrid>
        </w:tblGridChange>
      </w:tblGrid>
      <w:tr>
        <w:trPr>
          <w:cantSplit w:val="0"/>
          <w:tblHeader w:val="0"/>
        </w:trPr>
        <w:tc>
          <w:tcPr/>
          <w:p w:rsidR="00000000" w:rsidDel="00000000" w:rsidP="00000000" w:rsidRDefault="00000000" w:rsidRPr="00000000" w14:paraId="00000043">
            <w:pPr>
              <w:spacing w:after="120" w:before="120" w:lineRule="auto"/>
              <w:ind w:left="-113" w:firstLine="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Fee Type</w:t>
            </w:r>
          </w:p>
        </w:tc>
        <w:tc>
          <w:tcPr/>
          <w:p w:rsidR="00000000" w:rsidDel="00000000" w:rsidP="00000000" w:rsidRDefault="00000000" w:rsidRPr="00000000" w14:paraId="00000044">
            <w:pPr>
              <w:spacing w:after="120" w:before="12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Amount</w:t>
            </w:r>
          </w:p>
        </w:tc>
        <w:tc>
          <w:tcPr/>
          <w:p w:rsidR="00000000" w:rsidDel="00000000" w:rsidP="00000000" w:rsidRDefault="00000000" w:rsidRPr="00000000" w14:paraId="00000045">
            <w:pPr>
              <w:spacing w:after="120" w:before="12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Payable On</w:t>
            </w:r>
          </w:p>
        </w:tc>
      </w:tr>
      <w:tr>
        <w:trPr>
          <w:cantSplit w:val="0"/>
          <w:tblHeader w:val="0"/>
        </w:trPr>
        <w:tc>
          <w:tcPr/>
          <w:p w:rsidR="00000000" w:rsidDel="00000000" w:rsidP="00000000" w:rsidRDefault="00000000" w:rsidRPr="00000000" w14:paraId="00000046">
            <w:pPr>
              <w:spacing w:after="120" w:before="120" w:lineRule="auto"/>
              <w:ind w:left="-113"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Establishment Fee</w:t>
            </w:r>
          </w:p>
        </w:tc>
        <w:tc>
          <w:tcPr/>
          <w:p w:rsidR="00000000" w:rsidDel="00000000" w:rsidP="00000000" w:rsidRDefault="00000000" w:rsidRPr="00000000" w14:paraId="00000047">
            <w:pPr>
              <w:spacing w:after="120" w:before="12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$[Establishment fees]</w:t>
            </w:r>
          </w:p>
        </w:tc>
        <w:tc>
          <w:tcPr/>
          <w:p w:rsidR="00000000" w:rsidDel="00000000" w:rsidP="00000000" w:rsidRDefault="00000000" w:rsidRPr="00000000" w14:paraId="00000048">
            <w:pPr>
              <w:spacing w:after="120" w:before="12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Settlement</w:t>
            </w:r>
          </w:p>
        </w:tc>
      </w:tr>
      <w:tr>
        <w:trPr>
          <w:cantSplit w:val="0"/>
          <w:trHeight w:val="484.98046875" w:hRule="atLeast"/>
          <w:tblHeader w:val="0"/>
        </w:trPr>
        <w:tc>
          <w:tcPr/>
          <w:p w:rsidR="00000000" w:rsidDel="00000000" w:rsidP="00000000" w:rsidRDefault="00000000" w:rsidRPr="00000000" w14:paraId="00000049">
            <w:pPr>
              <w:spacing w:after="120" w:before="120" w:lineRule="auto"/>
              <w:ind w:left="-113"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Loan Documentation Fee</w:t>
            </w:r>
          </w:p>
        </w:tc>
        <w:tc>
          <w:tcPr/>
          <w:p w:rsidR="00000000" w:rsidDel="00000000" w:rsidP="00000000" w:rsidRDefault="00000000" w:rsidRPr="00000000" w14:paraId="0000004A">
            <w:pPr>
              <w:spacing w:after="120" w:before="12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$[Legal Fees]</w:t>
            </w:r>
          </w:p>
        </w:tc>
        <w:tc>
          <w:tcPr/>
          <w:p w:rsidR="00000000" w:rsidDel="00000000" w:rsidP="00000000" w:rsidRDefault="00000000" w:rsidRPr="00000000" w14:paraId="0000004B">
            <w:pPr>
              <w:spacing w:after="120" w:before="12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Settlement</w:t>
            </w:r>
          </w:p>
        </w:tc>
      </w:tr>
      <w:tr>
        <w:trPr>
          <w:cantSplit w:val="0"/>
          <w:tblHeader w:val="0"/>
        </w:trPr>
        <w:tc>
          <w:tcPr/>
          <w:p w:rsidR="00000000" w:rsidDel="00000000" w:rsidP="00000000" w:rsidRDefault="00000000" w:rsidRPr="00000000" w14:paraId="0000004C">
            <w:pPr>
              <w:spacing w:after="120" w:before="120" w:lineRule="auto"/>
              <w:ind w:left="-113"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Appraisal Fee</w:t>
            </w:r>
          </w:p>
        </w:tc>
        <w:tc>
          <w:tcPr/>
          <w:p w:rsidR="00000000" w:rsidDel="00000000" w:rsidP="00000000" w:rsidRDefault="00000000" w:rsidRPr="00000000" w14:paraId="0000004D">
            <w:pPr>
              <w:spacing w:after="120" w:before="12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$TBA</w:t>
            </w:r>
          </w:p>
        </w:tc>
        <w:tc>
          <w:tcPr/>
          <w:p w:rsidR="00000000" w:rsidDel="00000000" w:rsidP="00000000" w:rsidRDefault="00000000" w:rsidRPr="00000000" w14:paraId="0000004E">
            <w:pPr>
              <w:spacing w:after="120" w:before="12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If required</w:t>
            </w:r>
          </w:p>
        </w:tc>
      </w:tr>
      <w:tr>
        <w:trPr>
          <w:cantSplit w:val="0"/>
          <w:tblHeader w:val="0"/>
        </w:trPr>
        <w:tc>
          <w:tcPr/>
          <w:p w:rsidR="00000000" w:rsidDel="00000000" w:rsidP="00000000" w:rsidRDefault="00000000" w:rsidRPr="00000000" w14:paraId="0000004F">
            <w:pPr>
              <w:spacing w:after="120" w:before="120" w:lineRule="auto"/>
              <w:ind w:left="-113"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Brokerage Fee</w:t>
            </w:r>
          </w:p>
        </w:tc>
        <w:tc>
          <w:tcPr/>
          <w:p w:rsidR="00000000" w:rsidDel="00000000" w:rsidP="00000000" w:rsidRDefault="00000000" w:rsidRPr="00000000" w14:paraId="00000050">
            <w:pPr>
              <w:spacing w:after="120" w:before="12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sz w:val="20"/>
                <w:szCs w:val="20"/>
                <w:rtl w:val="0"/>
              </w:rPr>
              <w:t xml:space="preserve">[Brokerage]</w:t>
            </w:r>
          </w:p>
        </w:tc>
        <w:tc>
          <w:tcPr/>
          <w:p w:rsidR="00000000" w:rsidDel="00000000" w:rsidP="00000000" w:rsidRDefault="00000000" w:rsidRPr="00000000" w14:paraId="00000051">
            <w:pPr>
              <w:spacing w:after="120" w:before="12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Acceptance (remitted to broker)</w:t>
            </w:r>
          </w:p>
        </w:tc>
      </w:tr>
      <w:tr>
        <w:trPr>
          <w:cantSplit w:val="0"/>
          <w:tblHeader w:val="0"/>
        </w:trPr>
        <w:tc>
          <w:tcPr/>
          <w:p w:rsidR="00000000" w:rsidDel="00000000" w:rsidP="00000000" w:rsidRDefault="00000000" w:rsidRPr="00000000" w14:paraId="00000052">
            <w:pPr>
              <w:spacing w:after="120" w:before="120" w:lineRule="auto"/>
              <w:ind w:left="-113"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Disbursements</w:t>
            </w:r>
          </w:p>
        </w:tc>
        <w:tc>
          <w:tcPr/>
          <w:p w:rsidR="00000000" w:rsidDel="00000000" w:rsidP="00000000" w:rsidRDefault="00000000" w:rsidRPr="00000000" w14:paraId="00000053">
            <w:pPr>
              <w:spacing w:after="120" w:before="12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At cost.</w:t>
            </w:r>
          </w:p>
        </w:tc>
        <w:tc>
          <w:tcPr/>
          <w:p w:rsidR="00000000" w:rsidDel="00000000" w:rsidP="00000000" w:rsidRDefault="00000000" w:rsidRPr="00000000" w14:paraId="00000054">
            <w:pPr>
              <w:spacing w:after="120" w:before="12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When incurred</w:t>
            </w:r>
          </w:p>
        </w:tc>
      </w:tr>
      <w:tr>
        <w:trPr>
          <w:cantSplit w:val="0"/>
          <w:tblHeader w:val="0"/>
        </w:trPr>
        <w:tc>
          <w:tcPr>
            <w:gridSpan w:val="2"/>
          </w:tcPr>
          <w:p w:rsidR="00000000" w:rsidDel="00000000" w:rsidP="00000000" w:rsidRDefault="00000000" w:rsidRPr="00000000" w14:paraId="00000055">
            <w:pPr>
              <w:spacing w:after="120" w:before="120" w:lineRule="auto"/>
              <w:ind w:left="-113"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Payment Details</w:t>
            </w:r>
          </w:p>
          <w:p w:rsidR="00000000" w:rsidDel="00000000" w:rsidP="00000000" w:rsidRDefault="00000000" w:rsidRPr="00000000" w14:paraId="00000056">
            <w:pPr>
              <w:spacing w:after="120" w:before="120" w:lineRule="auto"/>
              <w:ind w:left="-113"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All fees payable under this Letter of Offer must be paid by Borrowers and Guarantors to the following account if required before settlement:</w:t>
            </w:r>
          </w:p>
          <w:p w:rsidR="00000000" w:rsidDel="00000000" w:rsidP="00000000" w:rsidRDefault="00000000" w:rsidRPr="00000000" w14:paraId="00000057">
            <w:pPr>
              <w:spacing w:after="120" w:before="120" w:lineRule="auto"/>
              <w:ind w:left="-113"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8">
            <w:pPr>
              <w:spacing w:after="120" w:before="120" w:lineRule="auto"/>
              <w:ind w:left="-12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Westpac</w:t>
            </w:r>
          </w:p>
          <w:p w:rsidR="00000000" w:rsidDel="00000000" w:rsidP="00000000" w:rsidRDefault="00000000" w:rsidRPr="00000000" w14:paraId="00000059">
            <w:pPr>
              <w:spacing w:after="120" w:before="120" w:lineRule="auto"/>
              <w:ind w:left="-12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Quick Lending Co Pty Ltd</w:t>
            </w:r>
          </w:p>
          <w:p w:rsidR="00000000" w:rsidDel="00000000" w:rsidP="00000000" w:rsidRDefault="00000000" w:rsidRPr="00000000" w14:paraId="0000005A">
            <w:pPr>
              <w:spacing w:after="120" w:before="120" w:lineRule="auto"/>
              <w:ind w:left="-12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Account: 408-311</w:t>
            </w:r>
          </w:p>
          <w:p w:rsidR="00000000" w:rsidDel="00000000" w:rsidP="00000000" w:rsidRDefault="00000000" w:rsidRPr="00000000" w14:paraId="0000005B">
            <w:pPr>
              <w:spacing w:after="120" w:before="120" w:lineRule="auto"/>
              <w:ind w:left="-113"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BSB: 034-154</w:t>
            </w:r>
          </w:p>
          <w:p w:rsidR="00000000" w:rsidDel="00000000" w:rsidP="00000000" w:rsidRDefault="00000000" w:rsidRPr="00000000" w14:paraId="0000005C">
            <w:pPr>
              <w:spacing w:after="120" w:before="120" w:lineRule="auto"/>
              <w:ind w:left="-113"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D">
            <w:pPr>
              <w:spacing w:after="120" w:before="120" w:lineRule="auto"/>
              <w:ind w:left="-113" w:firstLine="0"/>
              <w:jc w:val="both"/>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F">
            <w:pPr>
              <w:spacing w:after="120" w:before="120" w:lineRule="auto"/>
              <w:ind w:left="-113" w:firstLine="0"/>
              <w:jc w:val="both"/>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60">
      <w:pPr>
        <w:spacing w:after="120" w:before="12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Security and Charging Clause</w:t>
      </w:r>
    </w:p>
    <w:p w:rsidR="00000000" w:rsidDel="00000000" w:rsidP="00000000" w:rsidRDefault="00000000" w:rsidRPr="00000000" w14:paraId="00000061">
      <w:pPr>
        <w:spacing w:after="120" w:before="12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If the loan does not proceed to settlement for any reason, you and each Guarantor acknowledge and agree that the Security described above also secures payment of all fees and amounts payable under this Letter of Offer (including Non-Proceeding Fees and Withdrawal Costs). Each Guarantor agrees its guarantee secures these amounts and consents to caveats and PPSR registrations over any property it owns until all such amounts are paid.</w:t>
      </w:r>
    </w:p>
    <w:p w:rsidR="00000000" w:rsidDel="00000000" w:rsidP="00000000" w:rsidRDefault="00000000" w:rsidRPr="00000000" w14:paraId="00000062">
      <w:pPr>
        <w:spacing w:after="120" w:before="120"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Withdrawal Costs</w:t>
      </w:r>
      <w:r w:rsidDel="00000000" w:rsidR="00000000" w:rsidRPr="00000000">
        <w:rPr>
          <w:rFonts w:ascii="Arial" w:cs="Arial" w:eastAsia="Arial" w:hAnsi="Arial"/>
          <w:sz w:val="20"/>
          <w:szCs w:val="20"/>
          <w:rtl w:val="0"/>
        </w:rPr>
        <w:t xml:space="preserve"> means any costs, fees or expenses incurred by the Lender in connection with the proposed loan prior to withdrawal.</w:t>
      </w:r>
    </w:p>
    <w:p w:rsidR="00000000" w:rsidDel="00000000" w:rsidP="00000000" w:rsidRDefault="00000000" w:rsidRPr="00000000" w14:paraId="00000063">
      <w:pPr>
        <w:spacing w:after="120" w:before="12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Non-Proceeding Fees</w:t>
      </w:r>
    </w:p>
    <w:p w:rsidR="00000000" w:rsidDel="00000000" w:rsidP="00000000" w:rsidRDefault="00000000" w:rsidRPr="00000000" w14:paraId="00000064">
      <w:pPr>
        <w:spacing w:after="120" w:before="12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On acceptance, the Non-Proceeding Fees comprise the Application Fee, Establishment Fee, Loan Documentation Fee (once solicitors instructed), and Disbursements at cost, as set out in the Fee Schedule. These fees are payable by Borrowers and Guarantors jointly and severally as a debt on acceptance, whether or not the loan proceeds to settlement and whether withdrawal is by us or you and for whatever reason.</w:t>
      </w:r>
    </w:p>
    <w:p w:rsidR="00000000" w:rsidDel="00000000" w:rsidP="00000000" w:rsidRDefault="00000000" w:rsidRPr="00000000" w14:paraId="00000065">
      <w:pPr>
        <w:spacing w:after="120" w:before="12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The Fee Schedule is incorporated into and forms part of this Letter of Offer. This Letter of Offer, including the Fee Schedule, constitutes the entire agreement regarding fees. The Fee Schedule and Security and Charging Clause are incorporated into and form part of this Letter of Offer. All obligations of the Borrowers and Guarantors are joint and several. </w:t>
      </w:r>
    </w:p>
    <w:p w:rsidR="00000000" w:rsidDel="00000000" w:rsidP="00000000" w:rsidRDefault="00000000" w:rsidRPr="00000000" w14:paraId="00000066">
      <w:pPr>
        <w:spacing w:after="120" w:before="12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If you wish to proceed with the loan, please sign and return a copy of this letter to us.</w:t>
      </w:r>
    </w:p>
    <w:p w:rsidR="00000000" w:rsidDel="00000000" w:rsidP="00000000" w:rsidRDefault="00000000" w:rsidRPr="00000000" w14:paraId="00000067">
      <w:pPr>
        <w:spacing w:after="120" w:before="12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This offer is valid for two (2) days from the date herein.</w:t>
      </w:r>
    </w:p>
    <w:p w:rsidR="00000000" w:rsidDel="00000000" w:rsidP="00000000" w:rsidRDefault="00000000" w:rsidRPr="00000000" w14:paraId="00000068">
      <w:pPr>
        <w:spacing w:after="120" w:before="12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We reserve the right to vary or withdraw this Letter of Offer at any time before settlement. The preparation or forwarding of security documentation does not affect our right of withdrawal.</w:t>
      </w:r>
    </w:p>
    <w:p w:rsidR="00000000" w:rsidDel="00000000" w:rsidP="00000000" w:rsidRDefault="00000000" w:rsidRPr="00000000" w14:paraId="00000069">
      <w:pPr>
        <w:spacing w:after="120" w:before="12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Yours faithfully</w:t>
      </w:r>
    </w:p>
    <w:p w:rsidR="00000000" w:rsidDel="00000000" w:rsidP="00000000" w:rsidRDefault="00000000" w:rsidRPr="00000000" w14:paraId="0000006A">
      <w:pPr>
        <w:spacing w:after="120" w:before="12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B">
      <w:pPr>
        <w:spacing w:after="120" w:before="12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C">
      <w:pPr>
        <w:spacing w:after="120" w:before="120" w:lineRule="auto"/>
        <w:rPr>
          <w:rFonts w:ascii="Arial" w:cs="Arial" w:eastAsia="Arial" w:hAnsi="Arial"/>
          <w:sz w:val="20"/>
          <w:szCs w:val="20"/>
        </w:rPr>
      </w:pPr>
      <w:r w:rsidDel="00000000" w:rsidR="00000000" w:rsidRPr="00000000">
        <w:rPr>
          <w:rFonts w:ascii="Arial" w:cs="Arial" w:eastAsia="Arial" w:hAnsi="Arial"/>
          <w:sz w:val="20"/>
          <w:szCs w:val="20"/>
          <w:highlight w:val="cyan"/>
          <w:rtl w:val="0"/>
        </w:rPr>
        <w:t xml:space="preserve">[X]</w:t>
      </w:r>
      <w:r w:rsidDel="00000000" w:rsidR="00000000" w:rsidRPr="00000000">
        <w:rPr>
          <w:rtl w:val="0"/>
        </w:rPr>
      </w:r>
    </w:p>
    <w:p w:rsidR="00000000" w:rsidDel="00000000" w:rsidP="00000000" w:rsidRDefault="00000000" w:rsidRPr="00000000" w14:paraId="0000006D">
      <w:pPr>
        <w:spacing w:after="120" w:before="120" w:lineRule="auto"/>
        <w:rPr>
          <w:rFonts w:ascii="Arial" w:cs="Arial" w:eastAsia="Arial" w:hAnsi="Arial"/>
          <w:b w:val="1"/>
          <w:bCs w:val="1"/>
          <w:smallCap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Borrower(s)/Guarantor(s) DeCLARATIONS, AGREEMENT AND DIRECTION TO PROCEED</w:t>
      </w:r>
      <w:r w:rsidDel="00000000" w:rsidR="00000000" w:rsidRPr="00000000">
        <w:rPr>
          <w:rtl w:val="0"/>
        </w:rPr>
      </w:r>
    </w:p>
    <w:p w:rsidR="00000000" w:rsidDel="00000000" w:rsidP="00000000" w:rsidRDefault="00000000" w:rsidRPr="00000000" w14:paraId="0000006F">
      <w:pPr>
        <w:spacing w:after="120" w:before="12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By signing, you and each Guarantor:</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567" w:right="0" w:hanging="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Accept the terms and conditions contained in this Letter of Offer; </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567" w:right="0" w:hanging="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Direct Quick Lending Co Pty Ltd to proceed with arranging formal loan documentation and diligence, triggering the Non-Proceeding Fees;</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567" w:right="0" w:hanging="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Consent to caveats and PPSR registrations until all secured amounts are paid.</w:t>
      </w:r>
    </w:p>
    <w:p w:rsidR="00000000" w:rsidDel="00000000" w:rsidP="00000000" w:rsidRDefault="00000000" w:rsidRPr="00000000" w14:paraId="00000073">
      <w:pPr>
        <w:spacing w:after="120" w:before="12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SIGNED BY:</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Borrower:</w:t>
      </w:r>
    </w:p>
    <w:tbl>
      <w:tblPr>
        <w:tblStyle w:val="Table5"/>
        <w:tblW w:w="9114.0" w:type="dxa"/>
        <w:jc w:val="left"/>
        <w:tblInd w:w="-108.0" w:type="dxa"/>
        <w:tblBorders>
          <w:top w:color="bfbfbf" w:space="0" w:sz="8" w:val="single"/>
          <w:left w:color="bfbfbf" w:space="0" w:sz="8" w:val="single"/>
          <w:bottom w:color="bfbfbf" w:space="0" w:sz="8" w:val="single"/>
          <w:right w:color="bfbfbf" w:space="0" w:sz="8" w:val="single"/>
          <w:insideH w:color="bfbfbf" w:space="0" w:sz="8" w:val="single"/>
          <w:insideV w:color="bfbfbf" w:space="0" w:sz="8" w:val="single"/>
        </w:tblBorders>
        <w:tblLayout w:type="fixed"/>
        <w:tblLook w:val="0400"/>
      </w:tblPr>
      <w:tblGrid>
        <w:gridCol w:w="4610"/>
        <w:gridCol w:w="4504"/>
        <w:tblGridChange w:id="0">
          <w:tblGrid>
            <w:gridCol w:w="4610"/>
            <w:gridCol w:w="4504"/>
          </w:tblGrid>
        </w:tblGridChange>
      </w:tblGrid>
      <w:tr>
        <w:trPr>
          <w:cantSplit w:val="0"/>
          <w:tblHeader w:val="0"/>
        </w:trPr>
        <w:tc>
          <w:tcPr>
            <w:gridSpan w:val="2"/>
            <w:tcBorders>
              <w:top w:color="bfbfbf" w:space="0" w:sz="8" w:val="single"/>
              <w:left w:color="bfbfbf" w:space="0" w:sz="8" w:val="single"/>
              <w:bottom w:color="bfbfbf" w:space="0" w:sz="8" w:val="single"/>
              <w:right w:color="bfbfbf" w:space="0" w:sz="8" w:val="single"/>
            </w:tcBorders>
          </w:tcPr>
          <w:p w:rsidR="00000000" w:rsidDel="00000000" w:rsidP="00000000" w:rsidRDefault="00000000" w:rsidRPr="00000000" w14:paraId="00000075">
            <w:pPr>
              <w:spacing w:after="120" w:before="12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Executed by [</w:t>
            </w:r>
            <w:r w:rsidDel="00000000" w:rsidR="00000000" w:rsidRPr="00000000">
              <w:rPr>
                <w:rFonts w:ascii="Arial" w:cs="Arial" w:eastAsia="Arial" w:hAnsi="Arial"/>
                <w:highlight w:val="cyan"/>
                <w:rtl w:val="0"/>
              </w:rPr>
              <w:t xml:space="preserve">Client Name]</w:t>
            </w:r>
            <w:r w:rsidDel="00000000" w:rsidR="00000000" w:rsidRPr="00000000">
              <w:rPr>
                <w:rFonts w:ascii="Arial" w:cs="Arial" w:eastAsia="Arial" w:hAnsi="Arial"/>
                <w:sz w:val="20"/>
                <w:szCs w:val="20"/>
                <w:rtl w:val="0"/>
              </w:rPr>
              <w:t xml:space="preserve"> in accordance with Section 127 of the Corporations Act 2001:</w:t>
            </w:r>
          </w:p>
        </w:tc>
      </w:tr>
      <w:tr>
        <w:trPr>
          <w:cantSplit w:val="0"/>
          <w:tblHeader w:val="0"/>
        </w:trPr>
        <w:tc>
          <w:tcPr>
            <w:tcBorders>
              <w:top w:color="bfbfbf" w:space="0" w:sz="8" w:val="single"/>
              <w:left w:color="bfbfbf" w:space="0" w:sz="8" w:val="single"/>
              <w:bottom w:color="bfbfbf" w:space="0" w:sz="8" w:val="single"/>
              <w:right w:color="bfbfbf" w:space="0" w:sz="8" w:val="single"/>
            </w:tcBorders>
          </w:tcPr>
          <w:p w:rsidR="00000000" w:rsidDel="00000000" w:rsidP="00000000" w:rsidRDefault="00000000" w:rsidRPr="00000000" w14:paraId="00000077">
            <w:pPr>
              <w:spacing w:after="120" w:before="12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Name: </w:t>
            </w:r>
            <w:r w:rsidDel="00000000" w:rsidR="00000000" w:rsidRPr="00000000">
              <w:rPr>
                <w:rFonts w:ascii="Arial" w:cs="Arial" w:eastAsia="Arial" w:hAnsi="Arial"/>
                <w:sz w:val="20"/>
                <w:szCs w:val="20"/>
                <w:highlight w:val="cyan"/>
                <w:rtl w:val="0"/>
              </w:rPr>
              <w:t xml:space="preserve">[</w:t>
            </w:r>
            <w:r w:rsidDel="00000000" w:rsidR="00000000" w:rsidRPr="00000000">
              <w:rPr>
                <w:rFonts w:ascii="Arial" w:cs="Arial" w:eastAsia="Arial" w:hAnsi="Arial"/>
                <w:highlight w:val="cyan"/>
                <w:rtl w:val="0"/>
              </w:rPr>
              <w:t xml:space="preserve">Client Name]</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Pr>
          <w:p w:rsidR="00000000" w:rsidDel="00000000" w:rsidP="00000000" w:rsidRDefault="00000000" w:rsidRPr="00000000" w14:paraId="00000078">
            <w:pPr>
              <w:spacing w:after="120" w:before="120" w:lineRule="auto"/>
              <w:rPr>
                <w:rFonts w:ascii="Arial" w:cs="Arial" w:eastAsia="Arial" w:hAnsi="Arial"/>
                <w:b w:val="1"/>
                <w:bCs w:val="1"/>
                <w:sz w:val="20"/>
                <w:szCs w:val="20"/>
              </w:rPr>
            </w:pPr>
            <w:r w:rsidDel="00000000" w:rsidR="00000000" w:rsidRPr="00000000">
              <w:rPr>
                <w:rtl w:val="0"/>
              </w:rPr>
            </w:r>
          </w:p>
        </w:tc>
      </w:tr>
      <w:tr>
        <w:trPr>
          <w:cantSplit w:val="0"/>
          <w:tblHeader w:val="0"/>
        </w:trPr>
        <w:tc>
          <w:tcPr>
            <w:tcBorders>
              <w:top w:color="bfbfbf" w:space="0" w:sz="8" w:val="single"/>
              <w:left w:color="bfbfbf" w:space="0" w:sz="8" w:val="single"/>
              <w:bottom w:color="bfbfbf" w:space="0" w:sz="8" w:val="single"/>
              <w:right w:color="bfbfbf" w:space="0" w:sz="8" w:val="single"/>
            </w:tcBorders>
          </w:tcPr>
          <w:p w:rsidR="00000000" w:rsidDel="00000000" w:rsidP="00000000" w:rsidRDefault="00000000" w:rsidRPr="00000000" w14:paraId="00000079">
            <w:pPr>
              <w:spacing w:after="120" w:before="12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Position:</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20"/>
                <w:szCs w:val="20"/>
                <w:highlight w:val="cyan"/>
                <w:rtl w:val="0"/>
              </w:rPr>
              <w:t xml:space="preserve">[X]</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Pr>
          <w:p w:rsidR="00000000" w:rsidDel="00000000" w:rsidP="00000000" w:rsidRDefault="00000000" w:rsidRPr="00000000" w14:paraId="0000007A">
            <w:pPr>
              <w:spacing w:after="120" w:before="120" w:lineRule="auto"/>
              <w:rPr>
                <w:rFonts w:ascii="Arial" w:cs="Arial" w:eastAsia="Arial" w:hAnsi="Arial"/>
                <w:sz w:val="20"/>
                <w:szCs w:val="20"/>
              </w:rPr>
            </w:pPr>
            <w:r w:rsidDel="00000000" w:rsidR="00000000" w:rsidRPr="00000000">
              <w:rPr>
                <w:rtl w:val="0"/>
              </w:rPr>
            </w:r>
          </w:p>
        </w:tc>
      </w:tr>
      <w:tr>
        <w:trPr>
          <w:cantSplit w:val="0"/>
          <w:tblHeader w:val="0"/>
        </w:trPr>
        <w:tc>
          <w:tcPr>
            <w:tcBorders>
              <w:top w:color="bfbfbf" w:space="0" w:sz="8" w:val="single"/>
              <w:left w:color="bfbfbf" w:space="0" w:sz="8" w:val="single"/>
              <w:bottom w:color="bfbfbf" w:space="0" w:sz="8" w:val="single"/>
              <w:right w:color="bfbfbf" w:space="0" w:sz="8" w:val="single"/>
            </w:tcBorders>
          </w:tcPr>
          <w:p w:rsidR="00000000" w:rsidDel="00000000" w:rsidP="00000000" w:rsidRDefault="00000000" w:rsidRPr="00000000" w14:paraId="0000007B">
            <w:pPr>
              <w:spacing w:after="120" w:before="12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Signature</w:t>
            </w:r>
          </w:p>
          <w:p w:rsidR="00000000" w:rsidDel="00000000" w:rsidP="00000000" w:rsidRDefault="00000000" w:rsidRPr="00000000" w14:paraId="0000007C">
            <w:pPr>
              <w:spacing w:after="120" w:before="120" w:lineRule="auto"/>
              <w:rPr>
                <w:rFonts w:ascii="Arial" w:cs="Arial" w:eastAsia="Arial" w:hAnsi="Arial"/>
                <w:sz w:val="20"/>
                <w:szCs w:val="20"/>
              </w:rPr>
            </w:pPr>
            <w:r w:rsidDel="00000000" w:rsidR="00000000" w:rsidRPr="00000000">
              <w:rPr>
                <w:rFonts w:ascii="Wingdings" w:cs="Wingdings" w:eastAsia="Wingdings" w:hAnsi="Wingdings"/>
                <w:sz w:val="20"/>
                <w:szCs w:val="20"/>
                <w:rtl w:val="0"/>
              </w:rPr>
              <w:t xml:space="preserve">🗶</w:t>
            </w:r>
            <w:r w:rsidDel="00000000" w:rsidR="00000000" w:rsidRPr="00000000">
              <w:rPr>
                <w:rtl w:val="0"/>
              </w:rPr>
            </w:r>
          </w:p>
          <w:p w:rsidR="00000000" w:rsidDel="00000000" w:rsidP="00000000" w:rsidRDefault="00000000" w:rsidRPr="00000000" w14:paraId="0000007D">
            <w:pPr>
              <w:spacing w:after="120" w:before="120" w:lineRule="auto"/>
              <w:rPr>
                <w:rFonts w:ascii="Arial" w:cs="Arial" w:eastAsia="Arial" w:hAnsi="Arial"/>
                <w:sz w:val="20"/>
                <w:szCs w:val="20"/>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Pr>
          <w:p w:rsidR="00000000" w:rsidDel="00000000" w:rsidP="00000000" w:rsidRDefault="00000000" w:rsidRPr="00000000" w14:paraId="0000007E">
            <w:pPr>
              <w:spacing w:after="120" w:before="120" w:lineRule="auto"/>
              <w:rPr>
                <w:rFonts w:ascii="Arial" w:cs="Arial" w:eastAsia="Arial" w:hAnsi="Arial"/>
                <w:sz w:val="20"/>
                <w:szCs w:val="20"/>
              </w:rPr>
            </w:pPr>
            <w:r w:rsidDel="00000000" w:rsidR="00000000" w:rsidRPr="00000000">
              <w:rPr>
                <w:rtl w:val="0"/>
              </w:rPr>
            </w:r>
          </w:p>
        </w:tc>
      </w:tr>
      <w:tr>
        <w:trPr>
          <w:cantSplit w:val="0"/>
          <w:tblHeader w:val="0"/>
        </w:trPr>
        <w:tc>
          <w:tcPr>
            <w:tcBorders>
              <w:top w:color="bfbfbf" w:space="0" w:sz="8" w:val="single"/>
              <w:left w:color="bfbfbf" w:space="0" w:sz="8" w:val="single"/>
              <w:bottom w:color="bfbfbf" w:space="0" w:sz="8" w:val="single"/>
              <w:right w:color="bfbfbf" w:space="0" w:sz="8" w:val="single"/>
            </w:tcBorders>
          </w:tcPr>
          <w:p w:rsidR="00000000" w:rsidDel="00000000" w:rsidP="00000000" w:rsidRDefault="00000000" w:rsidRPr="00000000" w14:paraId="0000007F">
            <w:pPr>
              <w:spacing w:after="120" w:before="12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Date:</w:t>
            </w:r>
          </w:p>
        </w:tc>
        <w:tc>
          <w:tcPr>
            <w:tcBorders>
              <w:top w:color="bfbfbf" w:space="0" w:sz="8" w:val="single"/>
              <w:left w:color="bfbfbf" w:space="0" w:sz="8" w:val="single"/>
              <w:bottom w:color="bfbfbf" w:space="0" w:sz="8" w:val="single"/>
              <w:right w:color="bfbfbf" w:space="0" w:sz="8" w:val="single"/>
            </w:tcBorders>
          </w:tcPr>
          <w:p w:rsidR="00000000" w:rsidDel="00000000" w:rsidP="00000000" w:rsidRDefault="00000000" w:rsidRPr="00000000" w14:paraId="00000080">
            <w:pPr>
              <w:spacing w:after="120" w:before="120" w:lineRule="auto"/>
              <w:rPr>
                <w:rFonts w:ascii="Arial" w:cs="Arial" w:eastAsia="Arial" w:hAnsi="Arial"/>
                <w:b w:val="1"/>
                <w:bCs w:val="1"/>
                <w:sz w:val="20"/>
                <w:szCs w:val="20"/>
              </w:rPr>
            </w:pPr>
            <w:r w:rsidDel="00000000" w:rsidR="00000000" w:rsidRPr="00000000">
              <w:rPr>
                <w:rtl w:val="0"/>
              </w:rPr>
            </w:r>
          </w:p>
        </w:tc>
      </w:tr>
    </w:tbl>
    <w:p w:rsidR="00000000" w:rsidDel="00000000" w:rsidP="00000000" w:rsidRDefault="00000000" w:rsidRPr="00000000" w14:paraId="00000081">
      <w:pPr>
        <w:spacing w:after="120" w:before="12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Guarantor:</w:t>
      </w:r>
    </w:p>
    <w:tbl>
      <w:tblPr>
        <w:tblStyle w:val="Table6"/>
        <w:tblW w:w="4610.0" w:type="dxa"/>
        <w:jc w:val="left"/>
        <w:tblInd w:w="-108.0" w:type="dxa"/>
        <w:tblBorders>
          <w:top w:color="bfbfbf" w:space="0" w:sz="8" w:val="single"/>
          <w:left w:color="bfbfbf" w:space="0" w:sz="8" w:val="single"/>
          <w:bottom w:color="bfbfbf" w:space="0" w:sz="8" w:val="single"/>
          <w:right w:color="bfbfbf" w:space="0" w:sz="8" w:val="single"/>
          <w:insideH w:color="bfbfbf" w:space="0" w:sz="8" w:val="single"/>
          <w:insideV w:color="bfbfbf" w:space="0" w:sz="8" w:val="single"/>
        </w:tblBorders>
        <w:tblLayout w:type="fixed"/>
        <w:tblLook w:val="0400"/>
      </w:tblPr>
      <w:tblGrid>
        <w:gridCol w:w="4610"/>
        <w:tblGridChange w:id="0">
          <w:tblGrid>
            <w:gridCol w:w="4610"/>
          </w:tblGrid>
        </w:tblGridChange>
      </w:tblGrid>
      <w:tr>
        <w:trPr>
          <w:cantSplit w:val="0"/>
          <w:tblHeader w:val="0"/>
        </w:trPr>
        <w:tc>
          <w:tcPr>
            <w:tcBorders>
              <w:top w:color="bfbfbf" w:space="0" w:sz="8" w:val="single"/>
              <w:left w:color="bfbfbf" w:space="0" w:sz="8" w:val="single"/>
              <w:bottom w:color="bfbfbf" w:space="0" w:sz="8" w:val="single"/>
              <w:right w:color="bfbfbf" w:space="0" w:sz="8" w:val="single"/>
            </w:tcBorders>
          </w:tcPr>
          <w:p w:rsidR="00000000" w:rsidDel="00000000" w:rsidP="00000000" w:rsidRDefault="00000000" w:rsidRPr="00000000" w14:paraId="00000082">
            <w:pPr>
              <w:spacing w:after="120" w:before="12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SIGNED, SEALED &amp; DELIVERED by</w:t>
            </w:r>
          </w:p>
          <w:p w:rsidR="00000000" w:rsidDel="00000000" w:rsidP="00000000" w:rsidRDefault="00000000" w:rsidRPr="00000000" w14:paraId="00000083">
            <w:pPr>
              <w:spacing w:after="120" w:before="12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Name: </w:t>
            </w:r>
            <w:r w:rsidDel="00000000" w:rsidR="00000000" w:rsidRPr="00000000">
              <w:rPr>
                <w:rFonts w:ascii="Arial" w:cs="Arial" w:eastAsia="Arial" w:hAnsi="Arial"/>
                <w:sz w:val="20"/>
                <w:szCs w:val="20"/>
                <w:highlight w:val="cyan"/>
                <w:rtl w:val="0"/>
              </w:rPr>
              <w:t xml:space="preserve">[</w:t>
            </w:r>
            <w:r w:rsidDel="00000000" w:rsidR="00000000" w:rsidRPr="00000000">
              <w:rPr>
                <w:rFonts w:ascii="Arial" w:cs="Arial" w:eastAsia="Arial" w:hAnsi="Arial"/>
                <w:highlight w:val="cyan"/>
                <w:rtl w:val="0"/>
              </w:rPr>
              <w:t xml:space="preserve">Guarantor Name]</w:t>
            </w:r>
            <w:r w:rsidDel="00000000" w:rsidR="00000000" w:rsidRPr="00000000">
              <w:rPr>
                <w:rtl w:val="0"/>
              </w:rPr>
            </w:r>
          </w:p>
        </w:tc>
      </w:tr>
      <w:tr>
        <w:trPr>
          <w:cantSplit w:val="0"/>
          <w:tblHeader w:val="0"/>
        </w:trPr>
        <w:tc>
          <w:tcPr>
            <w:tcBorders>
              <w:top w:color="bfbfbf" w:space="0" w:sz="8" w:val="single"/>
              <w:left w:color="bfbfbf" w:space="0" w:sz="8" w:val="single"/>
              <w:bottom w:color="bfbfbf" w:space="0" w:sz="8" w:val="single"/>
              <w:right w:color="bfbfbf" w:space="0" w:sz="8" w:val="single"/>
            </w:tcBorders>
          </w:tcPr>
          <w:p w:rsidR="00000000" w:rsidDel="00000000" w:rsidP="00000000" w:rsidRDefault="00000000" w:rsidRPr="00000000" w14:paraId="00000084">
            <w:pPr>
              <w:spacing w:after="120" w:before="12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Signature</w:t>
            </w:r>
          </w:p>
          <w:p w:rsidR="00000000" w:rsidDel="00000000" w:rsidP="00000000" w:rsidRDefault="00000000" w:rsidRPr="00000000" w14:paraId="00000085">
            <w:pPr>
              <w:spacing w:after="120" w:before="120" w:lineRule="auto"/>
              <w:rPr>
                <w:rFonts w:ascii="Arial" w:cs="Arial" w:eastAsia="Arial" w:hAnsi="Arial"/>
                <w:sz w:val="20"/>
                <w:szCs w:val="20"/>
              </w:rPr>
            </w:pPr>
            <w:r w:rsidDel="00000000" w:rsidR="00000000" w:rsidRPr="00000000">
              <w:rPr>
                <w:rFonts w:ascii="Wingdings" w:cs="Wingdings" w:eastAsia="Wingdings" w:hAnsi="Wingdings"/>
                <w:sz w:val="20"/>
                <w:szCs w:val="20"/>
                <w:rtl w:val="0"/>
              </w:rPr>
              <w:t xml:space="preserve">🗶</w:t>
            </w:r>
            <w:r w:rsidDel="00000000" w:rsidR="00000000" w:rsidRPr="00000000">
              <w:rPr>
                <w:rtl w:val="0"/>
              </w:rPr>
            </w:r>
          </w:p>
        </w:tc>
      </w:tr>
      <w:tr>
        <w:trPr>
          <w:cantSplit w:val="0"/>
          <w:tblHeader w:val="0"/>
        </w:trPr>
        <w:tc>
          <w:tcPr>
            <w:tcBorders>
              <w:top w:color="bfbfbf" w:space="0" w:sz="8" w:val="single"/>
              <w:left w:color="bfbfbf" w:space="0" w:sz="8" w:val="single"/>
              <w:bottom w:color="bfbfbf" w:space="0" w:sz="8" w:val="single"/>
              <w:right w:color="bfbfbf" w:space="0" w:sz="8" w:val="single"/>
            </w:tcBorders>
          </w:tcPr>
          <w:p w:rsidR="00000000" w:rsidDel="00000000" w:rsidP="00000000" w:rsidRDefault="00000000" w:rsidRPr="00000000" w14:paraId="00000086">
            <w:pPr>
              <w:spacing w:after="120" w:before="12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Date:</w:t>
            </w:r>
          </w:p>
        </w:tc>
      </w:tr>
    </w:tbl>
    <w:p w:rsidR="00000000" w:rsidDel="00000000" w:rsidP="00000000" w:rsidRDefault="00000000" w:rsidRPr="00000000" w14:paraId="00000087">
      <w:pPr>
        <w:spacing w:after="120" w:before="120" w:lineRule="auto"/>
        <w:rPr>
          <w:rFonts w:ascii="Arial" w:cs="Arial" w:eastAsia="Arial" w:hAnsi="Arial"/>
          <w:sz w:val="20"/>
          <w:szCs w:val="20"/>
        </w:rPr>
      </w:pPr>
      <w:r w:rsidDel="00000000" w:rsidR="00000000" w:rsidRPr="00000000">
        <w:rPr>
          <w:rtl w:val="0"/>
        </w:rPr>
      </w:r>
    </w:p>
    <w:sectPr>
      <w:headerReference r:id="rId7" w:type="default"/>
      <w:headerReference r:id="rId8" w:type="first"/>
      <w:headerReference r:id="rId9" w:type="even"/>
      <w:footerReference r:id="rId10" w:type="default"/>
      <w:pgSz w:h="16838" w:w="11906" w:orient="portrait"/>
      <w:pgMar w:bottom="1134"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Calibri"/>
  <w:font w:name="Wingding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7"/>
      <w:tblW w:w="9016.0" w:type="dxa"/>
      <w:jc w:val="left"/>
      <w:tblInd w:w="-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left" w:leader="none" w:pos="7088"/>
              <w:tab w:val="right" w:leader="none" w:pos="9070"/>
            </w:tabs>
            <w:spacing w:after="240" w:before="0" w:line="240" w:lineRule="auto"/>
            <w:ind w:left="0" w:right="0" w:hanging="103"/>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left" w:leader="none" w:pos="7088"/>
              <w:tab w:val="right" w:leader="none" w:pos="9070"/>
            </w:tabs>
            <w:spacing w:after="24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left" w:leader="none" w:pos="7088"/>
              <w:tab w:val="right" w:leader="none" w:pos="9070"/>
            </w:tabs>
            <w:spacing w:after="240" w:before="0" w:line="240" w:lineRule="auto"/>
            <w:ind w:left="-10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Quick Lending Co LOO</w:t>
          </w:r>
        </w:p>
      </w:tc>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left" w:leader="none" w:pos="7088"/>
              <w:tab w:val="right" w:leader="none" w:pos="9070"/>
            </w:tabs>
            <w:spacing w:after="240" w:before="0" w:line="240" w:lineRule="auto"/>
            <w:ind w:left="0" w:right="0"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of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left" w:leader="none" w:pos="7088"/>
        <w:tab w:val="right" w:leader="none" w:pos="9070"/>
      </w:tabs>
      <w:spacing w:after="240" w:before="0" w:line="240" w:lineRule="auto"/>
      <w:ind w:left="-567"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ict>
        <v:shape id="WordPictureWatermark2" style="position:absolute;width:620.25pt;height:877.1pt;rotation:0;z-index:-503316481;mso-position-horizontal-relative:margin;mso-position-horizontal:center;mso-position-vertical-relative:margin;mso-position-vertical:center;" alt="" type="#_x0000_t75">
          <v:imagedata cropbottom="0f" cropleft="0f" cropright="0f" croptop="0f" r:id="rId1" o:title="image1.jp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ict>
        <v:shape id="WordPictureWatermark1" style="position:absolute;width:620.25pt;height:877.1pt;rotation:0;z-index:-503316481;mso-position-horizontal-relative:margin;mso-position-horizontal:absolute;margin-left:-85.8pt;mso-position-vertical-relative:margin;mso-position-vertical:absolute;margin-top:-111.4pt;" alt="" type="#_x0000_t75">
          <v:imagedata cropbottom="0f" cropleft="0f" cropright="0f" croptop="0f" r:id="rId1" o:title="image1.jp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b w:val="0"/>
        <w:bCs w:val="0"/>
        <w:sz w:val="20"/>
        <w:szCs w:val="2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74" w:hanging="359.99999999999994"/>
      </w:pPr>
      <w:rPr/>
    </w:lvl>
    <w:lvl w:ilvl="1">
      <w:start w:val="1"/>
      <w:numFmt w:val="lowerLetter"/>
      <w:lvlText w:val="%2."/>
      <w:lvlJc w:val="left"/>
      <w:pPr>
        <w:ind w:left="1494" w:hanging="360"/>
      </w:pPr>
      <w:rPr/>
    </w:lvl>
    <w:lvl w:ilvl="2">
      <w:start w:val="1"/>
      <w:numFmt w:val="lowerRoman"/>
      <w:lvlText w:val="%3."/>
      <w:lvlJc w:val="right"/>
      <w:pPr>
        <w:ind w:left="2214" w:hanging="180"/>
      </w:pPr>
      <w:rPr/>
    </w:lvl>
    <w:lvl w:ilvl="3">
      <w:start w:val="1"/>
      <w:numFmt w:val="decimal"/>
      <w:lvlText w:val="%4."/>
      <w:lvlJc w:val="left"/>
      <w:pPr>
        <w:ind w:left="2934" w:hanging="360"/>
      </w:pPr>
      <w:rPr/>
    </w:lvl>
    <w:lvl w:ilvl="4">
      <w:start w:val="1"/>
      <w:numFmt w:val="lowerLetter"/>
      <w:lvlText w:val="%5."/>
      <w:lvlJc w:val="left"/>
      <w:pPr>
        <w:ind w:left="3654" w:hanging="360"/>
      </w:pPr>
      <w:rPr/>
    </w:lvl>
    <w:lvl w:ilvl="5">
      <w:start w:val="1"/>
      <w:numFmt w:val="lowerRoman"/>
      <w:lvlText w:val="%6."/>
      <w:lvlJc w:val="right"/>
      <w:pPr>
        <w:ind w:left="4374" w:hanging="180"/>
      </w:pPr>
      <w:rPr/>
    </w:lvl>
    <w:lvl w:ilvl="6">
      <w:start w:val="1"/>
      <w:numFmt w:val="decimal"/>
      <w:lvlText w:val="%7."/>
      <w:lvlJc w:val="left"/>
      <w:pPr>
        <w:ind w:left="5094" w:hanging="360"/>
      </w:pPr>
      <w:rPr/>
    </w:lvl>
    <w:lvl w:ilvl="7">
      <w:start w:val="1"/>
      <w:numFmt w:val="lowerLetter"/>
      <w:lvlText w:val="%8."/>
      <w:lvlJc w:val="left"/>
      <w:pPr>
        <w:ind w:left="5814" w:hanging="360"/>
      </w:pPr>
      <w:rPr/>
    </w:lvl>
    <w:lvl w:ilvl="8">
      <w:start w:val="1"/>
      <w:numFmt w:val="lowerRoman"/>
      <w:lvlText w:val="%9."/>
      <w:lvlJc w:val="right"/>
      <w:pPr>
        <w:ind w:left="6534" w:hanging="180"/>
      </w:pPr>
      <w:rPr/>
    </w:lvl>
  </w:abstractNum>
  <w:abstractNum w:abstractNumId="3">
    <w:lvl w:ilvl="0">
      <w:start w:val="1"/>
      <w:numFmt w:val="lowerLetter"/>
      <w:lvlText w:val="(%1)"/>
      <w:lvlJc w:val="left"/>
      <w:pPr>
        <w:ind w:left="720" w:hanging="360"/>
      </w:pPr>
      <w:rPr/>
    </w:lvl>
    <w:lvl w:ilvl="1">
      <w:start w:val="1"/>
      <w:numFmt w:val="lowerRoman"/>
      <w:lvlText w:val="(%2)"/>
      <w:lvlJc w:val="left"/>
      <w:pPr>
        <w:ind w:left="1440" w:hanging="360"/>
      </w:pPr>
      <w:rPr/>
    </w:lvl>
    <w:lvl w:ilvl="2">
      <w:start w:val="1"/>
      <w:numFmt w:val="bullet"/>
      <w:lvlText w:val="●"/>
      <w:lvlJc w:val="left"/>
      <w:pPr>
        <w:ind w:left="2340" w:hanging="360"/>
      </w:pPr>
      <w:rPr>
        <w:rFonts w:ascii="Noto Sans Symbols" w:cs="Noto Sans Symbols" w:eastAsia="Noto Sans Symbols" w:hAnsi="Noto Sans Symbols"/>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lowerLetter"/>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AU"/>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JGb5MeR1eQrJgAr6tQXx1DjANg==">CgMxLjAyDmgud3pwYnp1cHNzYzhrOAByITFCREpJMUtIcWVNU0NVMzNOdU1BdEVQUDhydTBfOUw4dA==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