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Victor Hugo Otero Palma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Malla Ingeniería en informática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INTERNACIONAL EN INGLÉS INTERMEDIO ALTO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PROGRAMACIÓN DE SOFTWARE 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before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GESTIÓN DE PROYECTOS INFORMÁTICOS 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cXTY2Hizz5Es5KgUnMMQEXrfyQ==">CgMxLjAyCGguZ2pkZ3hzMgloLjMwajB6bGw4AHIhMW5VNGpQUXgtOTZuZzU4eXlvMURLVHl4RHpKbXl2NlBp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